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A13C02" w14:textId="77777777" w:rsidR="00767DA0" w:rsidRPr="0034312C" w:rsidRDefault="00767DA0" w:rsidP="0034312C">
      <w:pPr>
        <w:ind w:firstLineChars="0" w:firstLine="0"/>
        <w:jc w:val="left"/>
        <w:rPr>
          <w:rFonts w:ascii="仿宋" w:eastAsia="仿宋" w:hAnsi="仿宋" w:hint="eastAsia"/>
          <w:b/>
          <w:color w:val="FF0000"/>
          <w:sz w:val="32"/>
          <w:szCs w:val="32"/>
        </w:rPr>
      </w:pPr>
      <w:bookmarkStart w:id="0" w:name="_Toc486522024"/>
      <w:bookmarkStart w:id="1" w:name="_Toc469761000"/>
      <w:bookmarkStart w:id="2" w:name="_Toc485397562"/>
      <w:bookmarkStart w:id="3" w:name="_Toc470860339"/>
      <w:bookmarkStart w:id="4" w:name="_Toc470694897"/>
      <w:bookmarkStart w:id="5" w:name="_Toc470781558"/>
      <w:bookmarkStart w:id="6" w:name="_Toc470680245"/>
      <w:bookmarkStart w:id="7" w:name="_Toc470774281"/>
      <w:bookmarkStart w:id="8" w:name="_Toc472410475"/>
      <w:bookmarkStart w:id="9" w:name="_Toc484089655"/>
      <w:bookmarkStart w:id="10" w:name="_Toc470696738"/>
    </w:p>
    <w:p w14:paraId="5387EEBE" w14:textId="77777777" w:rsidR="00767DA0" w:rsidRPr="0034312C" w:rsidRDefault="00767DA0" w:rsidP="0034312C">
      <w:pPr>
        <w:adjustRightInd/>
        <w:snapToGrid/>
        <w:spacing w:after="120"/>
        <w:ind w:firstLineChars="0" w:firstLine="0"/>
        <w:jc w:val="left"/>
        <w:rPr>
          <w:rFonts w:ascii="仿宋" w:eastAsia="仿宋" w:hAnsi="仿宋" w:hint="eastAsia"/>
          <w:color w:val="auto"/>
          <w:sz w:val="32"/>
          <w:szCs w:val="32"/>
        </w:rPr>
      </w:pPr>
    </w:p>
    <w:p w14:paraId="20DEDCF2" w14:textId="77777777" w:rsidR="00EC6A73" w:rsidRDefault="009C2658" w:rsidP="0034312C">
      <w:pPr>
        <w:ind w:firstLineChars="0" w:firstLine="0"/>
        <w:jc w:val="center"/>
        <w:rPr>
          <w:rFonts w:ascii="宋体" w:hAnsi="宋体" w:cs="华文中宋" w:hint="eastAsia"/>
          <w:b/>
          <w:bCs/>
          <w:color w:val="auto"/>
          <w:kern w:val="0"/>
          <w:sz w:val="44"/>
          <w:szCs w:val="44"/>
        </w:rPr>
      </w:pPr>
      <w:r>
        <w:rPr>
          <w:rFonts w:ascii="宋体" w:hAnsi="宋体" w:cs="华文中宋" w:hint="eastAsia"/>
          <w:b/>
          <w:bCs/>
          <w:color w:val="auto"/>
          <w:kern w:val="0"/>
          <w:sz w:val="44"/>
          <w:szCs w:val="44"/>
        </w:rPr>
        <w:t>云南天鑫环保能源有限公司</w:t>
      </w:r>
    </w:p>
    <w:p w14:paraId="20CEF54D" w14:textId="77777777" w:rsidR="00767DA0" w:rsidRPr="0034312C" w:rsidRDefault="009C2658" w:rsidP="0034312C">
      <w:pPr>
        <w:ind w:firstLineChars="0" w:firstLine="0"/>
        <w:jc w:val="center"/>
        <w:rPr>
          <w:rFonts w:ascii="宋体" w:hAnsi="宋体" w:cs="华文中宋" w:hint="eastAsia"/>
          <w:b/>
          <w:bCs/>
          <w:color w:val="auto"/>
          <w:kern w:val="0"/>
          <w:sz w:val="44"/>
          <w:szCs w:val="44"/>
        </w:rPr>
      </w:pPr>
      <w:r>
        <w:rPr>
          <w:rFonts w:ascii="宋体" w:hAnsi="宋体" w:cs="华文中宋" w:hint="eastAsia"/>
          <w:b/>
          <w:bCs/>
          <w:color w:val="auto"/>
          <w:kern w:val="0"/>
          <w:sz w:val="44"/>
          <w:szCs w:val="44"/>
        </w:rPr>
        <w:t>甲醇稀释经营项目</w:t>
      </w:r>
    </w:p>
    <w:p w14:paraId="3EA54617" w14:textId="77777777" w:rsidR="00767DA0" w:rsidRPr="0034312C" w:rsidRDefault="00767DA0" w:rsidP="0034312C">
      <w:pPr>
        <w:ind w:firstLineChars="0" w:firstLine="0"/>
        <w:jc w:val="left"/>
        <w:rPr>
          <w:rFonts w:ascii="宋体" w:hAnsi="宋体" w:hint="eastAsia"/>
          <w:b/>
          <w:color w:val="auto"/>
          <w:sz w:val="44"/>
          <w:szCs w:val="44"/>
        </w:rPr>
      </w:pPr>
    </w:p>
    <w:p w14:paraId="657EC642" w14:textId="77777777" w:rsidR="00767DA0" w:rsidRPr="0034312C" w:rsidRDefault="00767DA0" w:rsidP="0034312C">
      <w:pPr>
        <w:ind w:firstLineChars="0" w:firstLine="0"/>
        <w:jc w:val="left"/>
        <w:rPr>
          <w:rFonts w:ascii="宋体" w:hAnsi="宋体" w:hint="eastAsia"/>
          <w:b/>
          <w:color w:val="auto"/>
          <w:sz w:val="44"/>
          <w:szCs w:val="44"/>
        </w:rPr>
      </w:pPr>
    </w:p>
    <w:p w14:paraId="4B88AD04" w14:textId="77777777" w:rsidR="00767DA0" w:rsidRPr="00767DA0" w:rsidRDefault="00767DA0" w:rsidP="0034312C">
      <w:pPr>
        <w:adjustRightInd/>
        <w:snapToGrid/>
        <w:spacing w:line="760" w:lineRule="exact"/>
        <w:ind w:firstLineChars="0" w:firstLine="0"/>
        <w:jc w:val="center"/>
        <w:rPr>
          <w:rFonts w:ascii="黑体" w:eastAsia="黑体" w:hAnsi="黑体" w:hint="eastAsia"/>
          <w:b/>
          <w:bCs/>
          <w:color w:val="auto"/>
          <w:sz w:val="52"/>
          <w:szCs w:val="52"/>
        </w:rPr>
      </w:pPr>
      <w:r w:rsidRPr="0034312C">
        <w:rPr>
          <w:rFonts w:ascii="黑体" w:eastAsia="黑体" w:hAnsi="黑体" w:hint="eastAsia"/>
          <w:b/>
          <w:bCs/>
          <w:kern w:val="3"/>
          <w:sz w:val="52"/>
          <w:szCs w:val="52"/>
        </w:rPr>
        <w:t>安全现状评价报告</w:t>
      </w:r>
    </w:p>
    <w:p w14:paraId="55624087" w14:textId="77777777" w:rsidR="00767DA0" w:rsidRPr="0034312C" w:rsidRDefault="00767DA0" w:rsidP="0034312C">
      <w:pPr>
        <w:spacing w:line="240" w:lineRule="auto"/>
        <w:ind w:firstLineChars="0" w:firstLine="0"/>
        <w:jc w:val="left"/>
        <w:rPr>
          <w:rFonts w:ascii="仿宋" w:eastAsia="仿宋" w:hAnsi="仿宋" w:hint="eastAsia"/>
          <w:b/>
          <w:color w:val="auto"/>
          <w:sz w:val="32"/>
          <w:szCs w:val="32"/>
        </w:rPr>
      </w:pPr>
    </w:p>
    <w:p w14:paraId="35525F39" w14:textId="77777777" w:rsidR="00767DA0" w:rsidRPr="0034312C" w:rsidRDefault="00767DA0" w:rsidP="0034312C">
      <w:pPr>
        <w:spacing w:line="240" w:lineRule="auto"/>
        <w:ind w:firstLineChars="0" w:firstLine="0"/>
        <w:jc w:val="left"/>
        <w:rPr>
          <w:rFonts w:ascii="仿宋" w:eastAsia="仿宋" w:hAnsi="仿宋" w:hint="eastAsia"/>
          <w:b/>
          <w:color w:val="auto"/>
          <w:sz w:val="32"/>
          <w:szCs w:val="32"/>
        </w:rPr>
      </w:pPr>
    </w:p>
    <w:p w14:paraId="341BE1ED" w14:textId="77777777" w:rsidR="00767DA0" w:rsidRPr="0034312C" w:rsidRDefault="00767DA0" w:rsidP="0034312C">
      <w:pPr>
        <w:spacing w:line="240" w:lineRule="auto"/>
        <w:ind w:firstLineChars="0" w:firstLine="0"/>
        <w:jc w:val="left"/>
        <w:rPr>
          <w:rFonts w:ascii="仿宋" w:eastAsia="仿宋" w:hAnsi="仿宋" w:hint="eastAsia"/>
          <w:b/>
          <w:color w:val="auto"/>
          <w:sz w:val="32"/>
          <w:szCs w:val="32"/>
        </w:rPr>
      </w:pPr>
    </w:p>
    <w:p w14:paraId="2CB7213B" w14:textId="77777777" w:rsidR="00767DA0" w:rsidRPr="0034312C" w:rsidRDefault="00767DA0" w:rsidP="0034312C">
      <w:pPr>
        <w:spacing w:line="240" w:lineRule="auto"/>
        <w:ind w:firstLineChars="0" w:firstLine="0"/>
        <w:jc w:val="left"/>
        <w:rPr>
          <w:rFonts w:ascii="仿宋" w:eastAsia="仿宋" w:hAnsi="仿宋" w:hint="eastAsia"/>
          <w:b/>
          <w:color w:val="auto"/>
          <w:sz w:val="32"/>
          <w:szCs w:val="32"/>
        </w:rPr>
      </w:pPr>
    </w:p>
    <w:p w14:paraId="0882B000" w14:textId="77777777" w:rsidR="00767DA0" w:rsidRPr="0034312C" w:rsidRDefault="00767DA0" w:rsidP="0034312C">
      <w:pPr>
        <w:spacing w:line="240" w:lineRule="auto"/>
        <w:ind w:firstLineChars="0" w:firstLine="0"/>
        <w:jc w:val="left"/>
        <w:rPr>
          <w:rFonts w:ascii="仿宋" w:eastAsia="仿宋" w:hAnsi="仿宋" w:hint="eastAsia"/>
          <w:b/>
          <w:color w:val="auto"/>
          <w:sz w:val="32"/>
          <w:szCs w:val="32"/>
        </w:rPr>
      </w:pPr>
    </w:p>
    <w:p w14:paraId="18A6A221" w14:textId="77777777" w:rsidR="00767DA0" w:rsidRPr="0034312C" w:rsidRDefault="00767DA0" w:rsidP="0034312C">
      <w:pPr>
        <w:adjustRightInd/>
        <w:snapToGrid/>
        <w:spacing w:after="120" w:line="240" w:lineRule="auto"/>
        <w:ind w:firstLineChars="0" w:firstLine="0"/>
        <w:jc w:val="left"/>
        <w:rPr>
          <w:rFonts w:ascii="仿宋" w:eastAsia="仿宋" w:hAnsi="仿宋" w:hint="eastAsia"/>
          <w:color w:val="auto"/>
          <w:sz w:val="32"/>
          <w:szCs w:val="32"/>
        </w:rPr>
      </w:pPr>
    </w:p>
    <w:p w14:paraId="4BA69352" w14:textId="77777777" w:rsidR="00767DA0" w:rsidRPr="0034312C" w:rsidRDefault="00767DA0" w:rsidP="0034312C">
      <w:pPr>
        <w:adjustRightInd/>
        <w:snapToGrid/>
        <w:spacing w:after="120" w:line="240" w:lineRule="auto"/>
        <w:ind w:firstLineChars="0" w:firstLine="0"/>
        <w:jc w:val="left"/>
        <w:rPr>
          <w:rFonts w:ascii="仿宋" w:eastAsia="仿宋" w:hAnsi="仿宋" w:hint="eastAsia"/>
          <w:color w:val="auto"/>
          <w:sz w:val="32"/>
          <w:szCs w:val="32"/>
        </w:rPr>
      </w:pPr>
    </w:p>
    <w:p w14:paraId="506E87A1" w14:textId="77777777" w:rsidR="00767DA0" w:rsidRPr="0034312C" w:rsidRDefault="00767DA0" w:rsidP="0034312C">
      <w:pPr>
        <w:spacing w:line="240" w:lineRule="auto"/>
        <w:ind w:firstLineChars="0" w:firstLine="0"/>
        <w:jc w:val="left"/>
        <w:rPr>
          <w:rFonts w:ascii="仿宋" w:eastAsia="仿宋" w:hAnsi="仿宋" w:hint="eastAsia"/>
          <w:b/>
          <w:color w:val="auto"/>
          <w:sz w:val="32"/>
          <w:szCs w:val="32"/>
        </w:rPr>
      </w:pPr>
    </w:p>
    <w:p w14:paraId="3B561955" w14:textId="77777777" w:rsidR="0034312C" w:rsidRPr="0034312C" w:rsidRDefault="0034312C" w:rsidP="0034312C">
      <w:pPr>
        <w:ind w:firstLineChars="0" w:firstLine="0"/>
        <w:jc w:val="center"/>
        <w:rPr>
          <w:rFonts w:ascii="仿宋" w:eastAsia="仿宋" w:hAnsi="仿宋" w:hint="eastAsia"/>
          <w:b/>
          <w:sz w:val="32"/>
          <w:szCs w:val="32"/>
        </w:rPr>
      </w:pPr>
      <w:r w:rsidRPr="0034312C">
        <w:rPr>
          <w:rFonts w:ascii="仿宋" w:eastAsia="仿宋" w:hAnsi="仿宋" w:hint="eastAsia"/>
          <w:b/>
          <w:sz w:val="32"/>
          <w:szCs w:val="32"/>
        </w:rPr>
        <w:t>昭通市</w:t>
      </w:r>
      <w:proofErr w:type="gramStart"/>
      <w:r w:rsidRPr="0034312C">
        <w:rPr>
          <w:rFonts w:ascii="仿宋" w:eastAsia="仿宋" w:hAnsi="仿宋" w:hint="eastAsia"/>
          <w:b/>
          <w:sz w:val="32"/>
          <w:szCs w:val="32"/>
        </w:rPr>
        <w:t>鼎安科技</w:t>
      </w:r>
      <w:proofErr w:type="gramEnd"/>
      <w:r w:rsidRPr="0034312C">
        <w:rPr>
          <w:rFonts w:ascii="仿宋" w:eastAsia="仿宋" w:hAnsi="仿宋" w:hint="eastAsia"/>
          <w:b/>
          <w:sz w:val="32"/>
          <w:szCs w:val="32"/>
        </w:rPr>
        <w:t>有限公司</w:t>
      </w:r>
    </w:p>
    <w:p w14:paraId="7116B6A8" w14:textId="77777777" w:rsidR="0034312C" w:rsidRPr="0034312C" w:rsidRDefault="0034312C" w:rsidP="0034312C">
      <w:pPr>
        <w:ind w:firstLineChars="0" w:firstLine="0"/>
        <w:jc w:val="center"/>
        <w:rPr>
          <w:rFonts w:ascii="仿宋" w:eastAsia="仿宋" w:hAnsi="仿宋" w:hint="eastAsia"/>
          <w:b/>
          <w:sz w:val="32"/>
          <w:szCs w:val="32"/>
        </w:rPr>
      </w:pPr>
      <w:r w:rsidRPr="0034312C">
        <w:rPr>
          <w:rFonts w:ascii="仿宋" w:eastAsia="仿宋" w:hAnsi="仿宋" w:hint="eastAsia"/>
          <w:b/>
          <w:sz w:val="32"/>
          <w:szCs w:val="32"/>
        </w:rPr>
        <w:t>资质证书编号：APJ-（云）-005</w:t>
      </w:r>
    </w:p>
    <w:p w14:paraId="0F6A30A3" w14:textId="77777777" w:rsidR="00767DA0" w:rsidRPr="0034312C" w:rsidRDefault="0034312C" w:rsidP="0034312C">
      <w:pPr>
        <w:ind w:firstLineChars="0" w:firstLine="0"/>
        <w:jc w:val="center"/>
        <w:rPr>
          <w:rFonts w:ascii="宋体" w:hAnsi="宋体" w:hint="eastAsia"/>
          <w:b/>
          <w:color w:val="auto"/>
          <w:sz w:val="32"/>
          <w:szCs w:val="32"/>
        </w:rPr>
      </w:pPr>
      <w:r w:rsidRPr="0034312C">
        <w:rPr>
          <w:rFonts w:ascii="仿宋" w:eastAsia="仿宋" w:hAnsi="仿宋" w:hint="eastAsia"/>
          <w:b/>
          <w:sz w:val="32"/>
          <w:szCs w:val="32"/>
        </w:rPr>
        <w:t>202</w:t>
      </w:r>
      <w:r w:rsidR="009C2658">
        <w:rPr>
          <w:rFonts w:ascii="仿宋" w:eastAsia="仿宋" w:hAnsi="仿宋" w:hint="eastAsia"/>
          <w:b/>
          <w:sz w:val="32"/>
          <w:szCs w:val="32"/>
        </w:rPr>
        <w:t>4</w:t>
      </w:r>
      <w:r w:rsidRPr="0034312C">
        <w:rPr>
          <w:rFonts w:ascii="仿宋" w:eastAsia="仿宋" w:hAnsi="仿宋" w:hint="eastAsia"/>
          <w:b/>
          <w:sz w:val="32"/>
          <w:szCs w:val="32"/>
        </w:rPr>
        <w:t>年</w:t>
      </w:r>
      <w:r w:rsidR="009C2658">
        <w:rPr>
          <w:rFonts w:ascii="仿宋" w:eastAsia="仿宋" w:hAnsi="仿宋" w:hint="eastAsia"/>
          <w:b/>
          <w:sz w:val="32"/>
          <w:szCs w:val="32"/>
        </w:rPr>
        <w:t>8</w:t>
      </w:r>
      <w:r w:rsidRPr="0034312C">
        <w:rPr>
          <w:rFonts w:ascii="仿宋" w:eastAsia="仿宋" w:hAnsi="仿宋" w:hint="eastAsia"/>
          <w:b/>
          <w:sz w:val="32"/>
          <w:szCs w:val="32"/>
        </w:rPr>
        <w:t>月</w:t>
      </w:r>
    </w:p>
    <w:p w14:paraId="77D89C60" w14:textId="77777777" w:rsidR="001B6677" w:rsidRPr="00767DA0" w:rsidRDefault="001B6677" w:rsidP="0034312C">
      <w:pPr>
        <w:ind w:firstLineChars="0" w:firstLine="0"/>
        <w:rPr>
          <w:rFonts w:ascii="仿宋" w:eastAsia="仿宋" w:hAnsi="仿宋" w:hint="eastAsia"/>
          <w:bCs/>
          <w:snapToGrid w:val="0"/>
          <w:kern w:val="0"/>
          <w:szCs w:val="28"/>
        </w:rPr>
        <w:sectPr w:rsidR="001B6677" w:rsidRPr="00767DA0">
          <w:headerReference w:type="even" r:id="rId9"/>
          <w:headerReference w:type="default" r:id="rId10"/>
          <w:footerReference w:type="even" r:id="rId11"/>
          <w:footerReference w:type="default" r:id="rId12"/>
          <w:headerReference w:type="first" r:id="rId13"/>
          <w:footerReference w:type="first" r:id="rId14"/>
          <w:pgSz w:w="11906" w:h="16838"/>
          <w:pgMar w:top="1418" w:right="1134" w:bottom="1134" w:left="1588" w:header="851" w:footer="1021" w:gutter="0"/>
          <w:pgNumType w:start="1"/>
          <w:cols w:space="0"/>
          <w:docGrid w:linePitch="381"/>
        </w:sectPr>
      </w:pPr>
    </w:p>
    <w:p w14:paraId="4BF413CC" w14:textId="77777777" w:rsidR="00767DA0" w:rsidRDefault="00767DA0" w:rsidP="00767DA0">
      <w:pPr>
        <w:ind w:firstLineChars="0" w:firstLine="0"/>
        <w:jc w:val="center"/>
        <w:rPr>
          <w:rFonts w:ascii="宋体" w:hAnsi="宋体" w:cs="宋体" w:hint="eastAsia"/>
          <w:b/>
          <w:sz w:val="44"/>
          <w:szCs w:val="44"/>
        </w:rPr>
      </w:pPr>
      <w:r>
        <w:rPr>
          <w:rFonts w:ascii="宋体" w:hAnsi="宋体" w:cs="宋体" w:hint="eastAsia"/>
          <w:b/>
          <w:sz w:val="44"/>
          <w:szCs w:val="44"/>
          <w:lang w:val="zh-CN"/>
        </w:rPr>
        <w:lastRenderedPageBreak/>
        <w:t>前</w:t>
      </w:r>
      <w:r>
        <w:rPr>
          <w:rFonts w:ascii="宋体" w:hAnsi="宋体" w:cs="宋体" w:hint="eastAsia"/>
          <w:b/>
          <w:sz w:val="44"/>
          <w:szCs w:val="44"/>
        </w:rPr>
        <w:t xml:space="preserve">  </w:t>
      </w:r>
      <w:r>
        <w:rPr>
          <w:rFonts w:ascii="宋体" w:hAnsi="宋体" w:cs="宋体" w:hint="eastAsia"/>
          <w:b/>
          <w:sz w:val="44"/>
          <w:szCs w:val="44"/>
          <w:lang w:val="zh-CN"/>
        </w:rPr>
        <w:t>言</w:t>
      </w:r>
    </w:p>
    <w:p w14:paraId="6DA85BF0" w14:textId="77777777" w:rsidR="00767DA0" w:rsidRDefault="00767DA0" w:rsidP="00767DA0">
      <w:pPr>
        <w:topLinePunct/>
        <w:ind w:firstLine="560"/>
        <w:rPr>
          <w:rFonts w:ascii="宋体" w:hAnsi="宋体" w:hint="eastAsia"/>
          <w:szCs w:val="20"/>
        </w:rPr>
      </w:pPr>
      <w:r>
        <w:rPr>
          <w:rFonts w:ascii="宋体" w:hAnsi="宋体" w:hint="eastAsia"/>
          <w:szCs w:val="20"/>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安全评价不仅能有效地提高企业和生产设备的本质安全程度，而且可以为各级安全生产监督管理部门的决策和监督检查提供有力的技术支撑。</w:t>
      </w:r>
    </w:p>
    <w:p w14:paraId="6EDBF66D" w14:textId="77777777" w:rsidR="00767DA0" w:rsidRDefault="00767DA0" w:rsidP="00767DA0">
      <w:pPr>
        <w:topLinePunct/>
        <w:ind w:firstLine="560"/>
        <w:rPr>
          <w:rFonts w:ascii="宋体" w:hAnsi="宋体" w:hint="eastAsia"/>
          <w:szCs w:val="20"/>
        </w:rPr>
      </w:pPr>
      <w:r>
        <w:rPr>
          <w:rFonts w:ascii="宋体" w:hAnsi="宋体" w:hint="eastAsia"/>
          <w:szCs w:val="20"/>
        </w:rPr>
        <w:t>根据《危险化学品安全管理条例》（中华人民共和国国务院令</w:t>
      </w:r>
      <w:r>
        <w:rPr>
          <w:rFonts w:ascii="宋体" w:hAnsi="宋体"/>
          <w:szCs w:val="20"/>
        </w:rPr>
        <w:t>591号，第645号修正）、《危险化学品经营许可证管理办法》（国家安全监督管理总局令55号公布，第79号修正，2015年7月1日施行）等国家有关安全生产法律、法规、部门规章及安全生产监督管理部门的要求，</w:t>
      </w:r>
      <w:r w:rsidR="009C2658">
        <w:rPr>
          <w:rFonts w:ascii="宋体" w:hAnsi="宋体" w:hint="eastAsia"/>
          <w:szCs w:val="20"/>
        </w:rPr>
        <w:t>云南天鑫环保能源有限公司</w:t>
      </w:r>
      <w:r w:rsidR="009C2658" w:rsidRPr="009C2658">
        <w:rPr>
          <w:rFonts w:ascii="宋体" w:hAnsi="宋体" w:hint="eastAsia"/>
          <w:szCs w:val="20"/>
        </w:rPr>
        <w:t>于2021年4月12日换取了《危险化学品经营许可证》（有效期为2021年4月12日至2024年4月12日）。现因云南天鑫环保能源有限公司北侧废弃房新建民房后，与公司内部甲醇储罐安全距离不足，经与大理</w:t>
      </w:r>
      <w:r w:rsidR="00CF2BE8">
        <w:rPr>
          <w:rFonts w:ascii="宋体" w:hAnsi="宋体" w:hint="eastAsia"/>
          <w:szCs w:val="20"/>
        </w:rPr>
        <w:t>市</w:t>
      </w:r>
      <w:r w:rsidR="009C2658" w:rsidRPr="009C2658">
        <w:rPr>
          <w:rFonts w:ascii="宋体" w:hAnsi="宋体" w:hint="eastAsia"/>
          <w:szCs w:val="20"/>
        </w:rPr>
        <w:t>应急管理局协商后，同意云南天鑫环保能源有限公司进行</w:t>
      </w:r>
      <w:r w:rsidR="00CF2BE8">
        <w:rPr>
          <w:rFonts w:ascii="宋体" w:hAnsi="宋体" w:hint="eastAsia"/>
          <w:szCs w:val="20"/>
        </w:rPr>
        <w:t>整改</w:t>
      </w:r>
      <w:r w:rsidR="009C2658" w:rsidRPr="009C2658">
        <w:rPr>
          <w:rFonts w:ascii="宋体" w:hAnsi="宋体" w:hint="eastAsia"/>
          <w:szCs w:val="20"/>
        </w:rPr>
        <w:t>，调整甲醇储罐位置并延期办理换证手续。</w:t>
      </w:r>
      <w:r>
        <w:rPr>
          <w:rFonts w:ascii="宋体" w:hAnsi="宋体"/>
          <w:szCs w:val="20"/>
        </w:rPr>
        <w:t>按照《危险化学品经营许可证管理办法》的规定，</w:t>
      </w:r>
      <w:r w:rsidR="009C2658" w:rsidRPr="009C2658">
        <w:rPr>
          <w:rFonts w:ascii="宋体" w:hAnsi="宋体" w:hint="eastAsia"/>
          <w:szCs w:val="20"/>
        </w:rPr>
        <w:t>云南天鑫环保能源有限公司</w:t>
      </w:r>
      <w:r>
        <w:rPr>
          <w:rFonts w:ascii="宋体" w:hAnsi="宋体"/>
          <w:szCs w:val="20"/>
        </w:rPr>
        <w:t>特委托</w:t>
      </w:r>
      <w:r w:rsidR="004F13C5" w:rsidRPr="004F13C5">
        <w:rPr>
          <w:rFonts w:ascii="宋体" w:hAnsi="宋体" w:hint="eastAsia"/>
          <w:szCs w:val="20"/>
        </w:rPr>
        <w:t>昭通市</w:t>
      </w:r>
      <w:proofErr w:type="gramStart"/>
      <w:r w:rsidR="004F13C5" w:rsidRPr="004F13C5">
        <w:rPr>
          <w:rFonts w:ascii="宋体" w:hAnsi="宋体" w:hint="eastAsia"/>
          <w:szCs w:val="20"/>
        </w:rPr>
        <w:t>鼎安科技</w:t>
      </w:r>
      <w:proofErr w:type="gramEnd"/>
      <w:r w:rsidR="004F13C5" w:rsidRPr="004F13C5">
        <w:rPr>
          <w:rFonts w:ascii="宋体" w:hAnsi="宋体" w:hint="eastAsia"/>
          <w:szCs w:val="20"/>
        </w:rPr>
        <w:t>有限公司</w:t>
      </w:r>
      <w:r>
        <w:rPr>
          <w:rFonts w:ascii="宋体" w:hAnsi="宋体"/>
          <w:szCs w:val="20"/>
        </w:rPr>
        <w:t>承担其</w:t>
      </w:r>
      <w:r w:rsidR="009C2658" w:rsidRPr="009C2658">
        <w:rPr>
          <w:rFonts w:ascii="宋体" w:hAnsi="宋体" w:hint="eastAsia"/>
          <w:szCs w:val="20"/>
        </w:rPr>
        <w:t>甲醇稀释经营项目</w:t>
      </w:r>
      <w:r>
        <w:rPr>
          <w:rFonts w:ascii="宋体" w:hAnsi="宋体" w:hint="eastAsia"/>
          <w:szCs w:val="20"/>
        </w:rPr>
        <w:t>安</w:t>
      </w:r>
      <w:r>
        <w:rPr>
          <w:rFonts w:ascii="宋体" w:hAnsi="宋体"/>
          <w:szCs w:val="20"/>
        </w:rPr>
        <w:t>全现状评价工作。</w:t>
      </w:r>
    </w:p>
    <w:p w14:paraId="0789B7B3" w14:textId="77777777" w:rsidR="00767DA0" w:rsidRDefault="004F13C5" w:rsidP="00767DA0">
      <w:pPr>
        <w:topLinePunct/>
        <w:ind w:firstLine="560"/>
        <w:rPr>
          <w:rFonts w:ascii="宋体" w:hAnsi="宋体" w:hint="eastAsia"/>
          <w:szCs w:val="20"/>
        </w:rPr>
      </w:pPr>
      <w:r w:rsidRPr="004F13C5">
        <w:rPr>
          <w:rFonts w:ascii="宋体" w:hAnsi="宋体" w:hint="eastAsia"/>
          <w:szCs w:val="20"/>
        </w:rPr>
        <w:t>昭通市</w:t>
      </w:r>
      <w:proofErr w:type="gramStart"/>
      <w:r w:rsidRPr="004F13C5">
        <w:rPr>
          <w:rFonts w:ascii="宋体" w:hAnsi="宋体" w:hint="eastAsia"/>
          <w:szCs w:val="20"/>
        </w:rPr>
        <w:t>鼎安科技</w:t>
      </w:r>
      <w:proofErr w:type="gramEnd"/>
      <w:r w:rsidRPr="004F13C5">
        <w:rPr>
          <w:rFonts w:ascii="宋体" w:hAnsi="宋体" w:hint="eastAsia"/>
          <w:szCs w:val="20"/>
        </w:rPr>
        <w:t>有限公司接受企业委托后，成立了项目评价组，</w:t>
      </w:r>
      <w:proofErr w:type="gramStart"/>
      <w:r w:rsidRPr="004F13C5">
        <w:rPr>
          <w:rFonts w:ascii="宋体" w:hAnsi="宋体" w:hint="eastAsia"/>
          <w:szCs w:val="20"/>
        </w:rPr>
        <w:t>评价组</w:t>
      </w:r>
      <w:proofErr w:type="gramEnd"/>
      <w:r w:rsidRPr="004F13C5">
        <w:rPr>
          <w:rFonts w:ascii="宋体" w:hAnsi="宋体" w:hint="eastAsia"/>
          <w:szCs w:val="20"/>
        </w:rPr>
        <w:t>依据《安全评价通则》的要求，参照《危险化学品经营单位安全评价导则(试行)》（安监管二字〔2003〕38号）规定的评价程序，本着“科学、公正、独立、客观”的原则，经现场调研和查勘，以收集到的相关资料与标准规范为依据，对该企业存在的主要危险、有害因素及其危险危害程度进行辨识与分析，对系统配备的安全设施进行了有效性、可靠性评价，对企业的经营条件进行了分析评价。在此基础上有针对性的提出了消除、减弱和预防危险、有</w:t>
      </w:r>
      <w:r w:rsidRPr="004F13C5">
        <w:rPr>
          <w:rFonts w:ascii="宋体" w:hAnsi="宋体" w:hint="eastAsia"/>
          <w:szCs w:val="20"/>
        </w:rPr>
        <w:lastRenderedPageBreak/>
        <w:t>害因素的技术和管理对策措施建议，最后得出评价结论，并编制完成了该企业的安全现状评价报告。</w:t>
      </w:r>
    </w:p>
    <w:p w14:paraId="49590A7F" w14:textId="77777777" w:rsidR="00767DA0" w:rsidRDefault="004F13C5" w:rsidP="00767DA0">
      <w:pPr>
        <w:topLinePunct/>
        <w:ind w:firstLine="560"/>
        <w:rPr>
          <w:rFonts w:ascii="宋体" w:hAnsi="宋体" w:hint="eastAsia"/>
          <w:szCs w:val="20"/>
        </w:rPr>
      </w:pPr>
      <w:r w:rsidRPr="004F13C5">
        <w:rPr>
          <w:rFonts w:ascii="宋体" w:hAnsi="宋体" w:hint="eastAsia"/>
          <w:szCs w:val="20"/>
        </w:rPr>
        <w:t>在评价过程中，</w:t>
      </w:r>
      <w:r w:rsidR="00767DA0">
        <w:rPr>
          <w:rFonts w:ascii="宋体" w:hAnsi="宋体" w:hint="eastAsia"/>
          <w:szCs w:val="20"/>
        </w:rPr>
        <w:t>得到了</w:t>
      </w:r>
      <w:r w:rsidR="009C2658" w:rsidRPr="009C2658">
        <w:rPr>
          <w:rFonts w:ascii="宋体" w:hAnsi="宋体" w:hint="eastAsia"/>
          <w:szCs w:val="20"/>
        </w:rPr>
        <w:t>大理</w:t>
      </w:r>
      <w:r w:rsidR="00CF2BE8">
        <w:rPr>
          <w:rFonts w:ascii="宋体" w:hAnsi="宋体" w:hint="eastAsia"/>
          <w:szCs w:val="20"/>
        </w:rPr>
        <w:t>市</w:t>
      </w:r>
      <w:r w:rsidR="009C2658" w:rsidRPr="009C2658">
        <w:rPr>
          <w:rFonts w:ascii="宋体" w:hAnsi="宋体" w:hint="eastAsia"/>
          <w:szCs w:val="20"/>
        </w:rPr>
        <w:t>应急管理局</w:t>
      </w:r>
      <w:r w:rsidR="00767DA0">
        <w:rPr>
          <w:rFonts w:ascii="宋体" w:hAnsi="宋体" w:hint="eastAsia"/>
          <w:szCs w:val="20"/>
        </w:rPr>
        <w:t>、</w:t>
      </w:r>
      <w:r w:rsidR="009C2658">
        <w:rPr>
          <w:rFonts w:ascii="宋体" w:hAnsi="宋体" w:hint="eastAsia"/>
          <w:szCs w:val="20"/>
        </w:rPr>
        <w:t>云南天鑫环保能源有限公司</w:t>
      </w:r>
      <w:r w:rsidR="00767DA0">
        <w:rPr>
          <w:rFonts w:ascii="宋体" w:hAnsi="宋体" w:hint="eastAsia"/>
          <w:szCs w:val="20"/>
        </w:rPr>
        <w:t>等单位的支持和协助，在此表示衷心的感谢！</w:t>
      </w:r>
    </w:p>
    <w:p w14:paraId="77F47403" w14:textId="77777777" w:rsidR="009C2658" w:rsidRDefault="009C2658">
      <w:pPr>
        <w:widowControl/>
        <w:adjustRightInd/>
        <w:snapToGrid/>
        <w:spacing w:line="240" w:lineRule="auto"/>
        <w:ind w:firstLineChars="0" w:firstLine="0"/>
        <w:jc w:val="left"/>
        <w:rPr>
          <w:rFonts w:ascii="宋体" w:hAnsi="宋体" w:cs="宋体" w:hint="eastAsia"/>
          <w:b/>
          <w:sz w:val="44"/>
          <w:szCs w:val="44"/>
          <w:lang w:val="zh-CN"/>
        </w:rPr>
      </w:pPr>
      <w:r>
        <w:rPr>
          <w:rFonts w:ascii="宋体" w:hAnsi="宋体" w:cs="宋体"/>
          <w:b/>
          <w:sz w:val="44"/>
          <w:szCs w:val="44"/>
          <w:lang w:val="zh-CN"/>
        </w:rPr>
        <w:br w:type="page"/>
      </w:r>
    </w:p>
    <w:p w14:paraId="78139B09" w14:textId="77777777" w:rsidR="001B6677" w:rsidRDefault="00767DA0" w:rsidP="0058470A">
      <w:pPr>
        <w:spacing w:line="240" w:lineRule="auto"/>
        <w:ind w:firstLineChars="0" w:firstLine="0"/>
        <w:jc w:val="center"/>
        <w:rPr>
          <w:rFonts w:ascii="宋体" w:hAnsi="宋体" w:cs="宋体" w:hint="eastAsia"/>
          <w:b/>
          <w:sz w:val="44"/>
          <w:szCs w:val="44"/>
          <w:lang w:val="zh-CN"/>
        </w:rPr>
      </w:pPr>
      <w:r>
        <w:rPr>
          <w:rFonts w:ascii="宋体" w:hAnsi="宋体" w:cs="宋体"/>
          <w:b/>
          <w:sz w:val="44"/>
          <w:szCs w:val="44"/>
          <w:lang w:val="zh-CN"/>
        </w:rPr>
        <w:lastRenderedPageBreak/>
        <w:t>现场照片</w:t>
      </w:r>
    </w:p>
    <w:p w14:paraId="232FA387" w14:textId="77777777" w:rsidR="001B6677" w:rsidRDefault="0020331A">
      <w:pPr>
        <w:ind w:firstLineChars="0" w:firstLine="0"/>
        <w:jc w:val="center"/>
        <w:rPr>
          <w:rFonts w:ascii="黑体" w:eastAsia="黑体" w:hAnsi="黑体" w:cs="宋体" w:hint="eastAsia"/>
          <w:b/>
          <w:sz w:val="21"/>
          <w:szCs w:val="21"/>
          <w:lang w:val="zh-CN"/>
        </w:rPr>
      </w:pPr>
      <w:r>
        <w:rPr>
          <w:rFonts w:ascii="黑体" w:eastAsia="黑体" w:hAnsi="黑体" w:cs="宋体"/>
          <w:b/>
          <w:noProof/>
          <w:sz w:val="21"/>
          <w:szCs w:val="21"/>
        </w:rPr>
        <w:drawing>
          <wp:inline distT="0" distB="0" distL="0" distR="0" wp14:anchorId="7F3B931F" wp14:editId="2B881BAD">
            <wp:extent cx="5400000" cy="3780000"/>
            <wp:effectExtent l="0" t="0" r="0" b="0"/>
            <wp:docPr id="10" name="图片 10" descr="E:\下载\WeChat Files\wxid_6ow1b1a1k1yn22\FileStorage\Temp\55a1552a9fc00cc4391b5fe564faa1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E:\下载\WeChat Files\wxid_6ow1b1a1k1yn22\FileStorage\Temp\55a1552a9fc00cc4391b5fe564faa10.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00000" cy="3780000"/>
                    </a:xfrm>
                    <a:prstGeom prst="rect">
                      <a:avLst/>
                    </a:prstGeom>
                    <a:noFill/>
                    <a:ln>
                      <a:noFill/>
                    </a:ln>
                  </pic:spPr>
                </pic:pic>
              </a:graphicData>
            </a:graphic>
          </wp:inline>
        </w:drawing>
      </w:r>
    </w:p>
    <w:p w14:paraId="75A1443D" w14:textId="77777777" w:rsidR="001B6677" w:rsidRDefault="00767DA0">
      <w:pPr>
        <w:ind w:firstLineChars="0" w:firstLine="0"/>
        <w:jc w:val="center"/>
        <w:rPr>
          <w:rFonts w:ascii="宋体" w:hAnsi="宋体" w:cs="宋体" w:hint="eastAsia"/>
          <w:b/>
          <w:sz w:val="24"/>
          <w:lang w:val="zh-CN"/>
        </w:rPr>
      </w:pPr>
      <w:r>
        <w:rPr>
          <w:rFonts w:ascii="宋体" w:hAnsi="宋体" w:cs="宋体" w:hint="eastAsia"/>
          <w:b/>
          <w:sz w:val="24"/>
          <w:lang w:val="zh-CN"/>
        </w:rPr>
        <w:t xml:space="preserve">图1  </w:t>
      </w:r>
      <w:r w:rsidR="0058470A">
        <w:rPr>
          <w:rFonts w:ascii="宋体" w:hAnsi="宋体" w:cs="宋体" w:hint="eastAsia"/>
          <w:b/>
          <w:sz w:val="24"/>
          <w:lang w:val="zh-CN"/>
        </w:rPr>
        <w:t>入</w:t>
      </w:r>
      <w:r w:rsidR="0020331A">
        <w:rPr>
          <w:rFonts w:ascii="宋体" w:hAnsi="宋体" w:cs="宋体" w:hint="eastAsia"/>
          <w:b/>
          <w:sz w:val="24"/>
          <w:lang w:val="zh-CN"/>
        </w:rPr>
        <w:t>厂</w:t>
      </w:r>
      <w:r w:rsidR="0058470A">
        <w:rPr>
          <w:rFonts w:ascii="宋体" w:hAnsi="宋体" w:cs="宋体" w:hint="eastAsia"/>
          <w:b/>
          <w:sz w:val="24"/>
          <w:lang w:val="zh-CN"/>
        </w:rPr>
        <w:t>大门</w:t>
      </w:r>
    </w:p>
    <w:p w14:paraId="46C3BBF7" w14:textId="77777777" w:rsidR="001B6677" w:rsidRDefault="0020331A">
      <w:pPr>
        <w:ind w:firstLineChars="0" w:firstLine="0"/>
        <w:jc w:val="center"/>
        <w:rPr>
          <w:rFonts w:ascii="黑体" w:eastAsia="黑体" w:hAnsi="黑体" w:cs="宋体" w:hint="eastAsia"/>
          <w:b/>
          <w:sz w:val="21"/>
          <w:szCs w:val="21"/>
          <w:lang w:val="zh-CN"/>
        </w:rPr>
      </w:pPr>
      <w:r>
        <w:rPr>
          <w:rFonts w:ascii="黑体" w:eastAsia="黑体" w:hAnsi="黑体" w:cs="宋体"/>
          <w:b/>
          <w:noProof/>
          <w:sz w:val="21"/>
          <w:szCs w:val="21"/>
        </w:rPr>
        <w:drawing>
          <wp:inline distT="0" distB="0" distL="0" distR="0" wp14:anchorId="1F9A88CD" wp14:editId="067EE8DB">
            <wp:extent cx="5400000" cy="3780000"/>
            <wp:effectExtent l="0" t="0" r="0" b="0"/>
            <wp:docPr id="11" name="图片 11" descr="E:\下载\WeChat Files\wxid_6ow1b1a1k1yn22\FileStorage\Temp\4aadd1fd58a084d6dbcbcc01f3bc0f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E:\下载\WeChat Files\wxid_6ow1b1a1k1yn22\FileStorage\Temp\4aadd1fd58a084d6dbcbcc01f3bc0f9.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00000" cy="3780000"/>
                    </a:xfrm>
                    <a:prstGeom prst="rect">
                      <a:avLst/>
                    </a:prstGeom>
                    <a:noFill/>
                    <a:ln>
                      <a:noFill/>
                    </a:ln>
                  </pic:spPr>
                </pic:pic>
              </a:graphicData>
            </a:graphic>
          </wp:inline>
        </w:drawing>
      </w:r>
    </w:p>
    <w:p w14:paraId="5E0ECA78" w14:textId="77777777" w:rsidR="001B6677" w:rsidRDefault="00767DA0">
      <w:pPr>
        <w:ind w:firstLineChars="0" w:firstLine="0"/>
        <w:jc w:val="center"/>
        <w:rPr>
          <w:rFonts w:ascii="宋体" w:hAnsi="宋体" w:cs="宋体" w:hint="eastAsia"/>
          <w:b/>
          <w:noProof/>
          <w:sz w:val="24"/>
        </w:rPr>
      </w:pPr>
      <w:r>
        <w:rPr>
          <w:rFonts w:ascii="宋体" w:hAnsi="宋体" w:cs="宋体" w:hint="eastAsia"/>
          <w:b/>
          <w:sz w:val="24"/>
          <w:lang w:val="zh-CN"/>
        </w:rPr>
        <w:t xml:space="preserve">图2  </w:t>
      </w:r>
      <w:r w:rsidR="0058470A">
        <w:rPr>
          <w:rFonts w:ascii="宋体" w:hAnsi="宋体" w:cs="宋体" w:hint="eastAsia"/>
          <w:b/>
          <w:sz w:val="24"/>
          <w:lang w:val="zh-CN"/>
        </w:rPr>
        <w:t>评价人员</w:t>
      </w:r>
      <w:r>
        <w:rPr>
          <w:rFonts w:ascii="宋体" w:hAnsi="宋体" w:cs="宋体" w:hint="eastAsia"/>
          <w:b/>
          <w:sz w:val="24"/>
          <w:lang w:val="zh-CN"/>
        </w:rPr>
        <w:t>现场照片</w:t>
      </w:r>
      <w:r w:rsidR="0058470A">
        <w:rPr>
          <w:rFonts w:ascii="宋体" w:hAnsi="宋体" w:cs="宋体" w:hint="eastAsia"/>
          <w:b/>
          <w:sz w:val="24"/>
          <w:lang w:val="zh-CN"/>
        </w:rPr>
        <w:t>（</w:t>
      </w:r>
      <w:r w:rsidR="0058470A" w:rsidRPr="0058470A">
        <w:rPr>
          <w:rFonts w:ascii="宋体" w:hAnsi="宋体" w:cs="宋体" w:hint="eastAsia"/>
          <w:b/>
          <w:sz w:val="24"/>
          <w:lang w:val="zh-CN"/>
        </w:rPr>
        <w:t>左：</w:t>
      </w:r>
      <w:r w:rsidR="0020331A" w:rsidRPr="0058470A">
        <w:rPr>
          <w:rFonts w:ascii="宋体" w:hAnsi="宋体" w:cs="宋体" w:hint="eastAsia"/>
          <w:b/>
          <w:sz w:val="24"/>
          <w:lang w:val="zh-CN"/>
        </w:rPr>
        <w:t>杨庆国（项目负责人）</w:t>
      </w:r>
      <w:r w:rsidR="0020331A">
        <w:rPr>
          <w:rFonts w:ascii="宋体" w:hAnsi="宋体" w:cs="宋体" w:hint="eastAsia"/>
          <w:b/>
          <w:sz w:val="24"/>
          <w:lang w:val="zh-CN"/>
        </w:rPr>
        <w:t>、右：周德红</w:t>
      </w:r>
      <w:r w:rsidR="0058470A" w:rsidRPr="0058470A">
        <w:rPr>
          <w:rFonts w:ascii="宋体" w:hAnsi="宋体" w:cs="宋体" w:hint="eastAsia"/>
          <w:b/>
          <w:sz w:val="24"/>
          <w:lang w:val="zh-CN"/>
        </w:rPr>
        <w:t>（</w:t>
      </w:r>
      <w:r w:rsidR="0020331A">
        <w:rPr>
          <w:rFonts w:ascii="宋体" w:hAnsi="宋体" w:cs="宋体" w:hint="eastAsia"/>
          <w:b/>
          <w:sz w:val="24"/>
          <w:lang w:val="zh-CN"/>
        </w:rPr>
        <w:t>主要负责人）</w:t>
      </w:r>
      <w:r w:rsidR="0058470A">
        <w:rPr>
          <w:rFonts w:ascii="宋体" w:hAnsi="宋体" w:cs="宋体" w:hint="eastAsia"/>
          <w:b/>
          <w:sz w:val="24"/>
          <w:lang w:val="zh-CN"/>
        </w:rPr>
        <w:t>）</w:t>
      </w:r>
    </w:p>
    <w:p w14:paraId="787A5254" w14:textId="77777777" w:rsidR="0020331A" w:rsidRDefault="0020331A">
      <w:pPr>
        <w:ind w:firstLineChars="0" w:firstLine="0"/>
        <w:jc w:val="center"/>
        <w:rPr>
          <w:rFonts w:ascii="宋体" w:hAnsi="宋体" w:cs="宋体" w:hint="eastAsia"/>
          <w:b/>
          <w:sz w:val="24"/>
          <w:lang w:val="zh-CN"/>
        </w:rPr>
      </w:pPr>
      <w:r>
        <w:rPr>
          <w:rFonts w:ascii="宋体" w:hAnsi="宋体" w:cs="宋体"/>
          <w:b/>
          <w:noProof/>
          <w:sz w:val="24"/>
        </w:rPr>
        <w:lastRenderedPageBreak/>
        <w:drawing>
          <wp:inline distT="0" distB="0" distL="0" distR="0" wp14:anchorId="4DB7DEDE" wp14:editId="21EDC52A">
            <wp:extent cx="5400000" cy="3780000"/>
            <wp:effectExtent l="0" t="0" r="0" b="0"/>
            <wp:docPr id="12" name="图片 12" descr="E:\下载\WeChat Files\wxid_6ow1b1a1k1yn22\FileStorage\Temp\0bc011fc04ec98a85142fa91af6ff9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E:\下载\WeChat Files\wxid_6ow1b1a1k1yn22\FileStorage\Temp\0bc011fc04ec98a85142fa91af6ff9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00000" cy="3780000"/>
                    </a:xfrm>
                    <a:prstGeom prst="rect">
                      <a:avLst/>
                    </a:prstGeom>
                    <a:noFill/>
                    <a:ln>
                      <a:noFill/>
                    </a:ln>
                  </pic:spPr>
                </pic:pic>
              </a:graphicData>
            </a:graphic>
          </wp:inline>
        </w:drawing>
      </w:r>
    </w:p>
    <w:p w14:paraId="07B56092" w14:textId="77777777" w:rsidR="001B6677" w:rsidRDefault="00767DA0">
      <w:pPr>
        <w:ind w:firstLineChars="0" w:firstLine="0"/>
        <w:jc w:val="center"/>
        <w:rPr>
          <w:rFonts w:ascii="宋体" w:hAnsi="宋体" w:cs="宋体" w:hint="eastAsia"/>
          <w:b/>
          <w:sz w:val="24"/>
          <w:lang w:val="zh-CN"/>
        </w:rPr>
      </w:pPr>
      <w:r>
        <w:rPr>
          <w:rFonts w:ascii="宋体" w:hAnsi="宋体" w:cs="宋体" w:hint="eastAsia"/>
          <w:b/>
          <w:sz w:val="24"/>
          <w:lang w:val="zh-CN"/>
        </w:rPr>
        <w:t xml:space="preserve">图3  </w:t>
      </w:r>
      <w:r w:rsidR="0020331A" w:rsidRPr="0020331A">
        <w:rPr>
          <w:rFonts w:ascii="宋体" w:hAnsi="宋体" w:cs="宋体" w:hint="eastAsia"/>
          <w:b/>
          <w:sz w:val="24"/>
          <w:lang w:val="zh-CN"/>
        </w:rPr>
        <w:t>评价人员现场照片（左：杨庆国（项目负责人）、右：</w:t>
      </w:r>
      <w:r w:rsidR="0020331A">
        <w:rPr>
          <w:rFonts w:ascii="宋体" w:hAnsi="宋体" w:cs="宋体" w:hint="eastAsia"/>
          <w:b/>
          <w:sz w:val="24"/>
          <w:lang w:val="zh-CN"/>
        </w:rPr>
        <w:t>姚继鸿</w:t>
      </w:r>
      <w:r w:rsidR="0020331A" w:rsidRPr="0020331A">
        <w:rPr>
          <w:rFonts w:ascii="宋体" w:hAnsi="宋体" w:cs="宋体" w:hint="eastAsia"/>
          <w:b/>
          <w:sz w:val="24"/>
          <w:lang w:val="zh-CN"/>
        </w:rPr>
        <w:t>（报告编制人））</w:t>
      </w:r>
    </w:p>
    <w:p w14:paraId="544684D9" w14:textId="77777777" w:rsidR="001B6677" w:rsidRDefault="0020331A">
      <w:pPr>
        <w:ind w:firstLineChars="0" w:firstLine="0"/>
        <w:jc w:val="center"/>
        <w:rPr>
          <w:rFonts w:ascii="宋体" w:hAnsi="宋体" w:cs="宋体" w:hint="eastAsia"/>
          <w:b/>
          <w:sz w:val="24"/>
          <w:lang w:val="zh-CN"/>
        </w:rPr>
      </w:pPr>
      <w:r>
        <w:rPr>
          <w:rFonts w:ascii="宋体" w:hAnsi="宋体" w:cs="宋体"/>
          <w:b/>
          <w:noProof/>
          <w:sz w:val="24"/>
        </w:rPr>
        <w:drawing>
          <wp:inline distT="0" distB="0" distL="0" distR="0" wp14:anchorId="39B19FEB" wp14:editId="6E50D508">
            <wp:extent cx="5400000" cy="3780000"/>
            <wp:effectExtent l="0" t="0" r="0" b="0"/>
            <wp:docPr id="13" name="图片 13" descr="E:\下载\WeChat Files\wxid_6ow1b1a1k1yn22\FileStorage\Temp\daeb8a83efbd09b59bea1ae1193cd1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E:\下载\WeChat Files\wxid_6ow1b1a1k1yn22\FileStorage\Temp\daeb8a83efbd09b59bea1ae1193cd1d.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21139"/>
                    <a:stretch/>
                  </pic:blipFill>
                  <pic:spPr bwMode="auto">
                    <a:xfrm>
                      <a:off x="0" y="0"/>
                      <a:ext cx="5400000" cy="3780000"/>
                    </a:xfrm>
                    <a:prstGeom prst="rect">
                      <a:avLst/>
                    </a:prstGeom>
                    <a:noFill/>
                    <a:ln>
                      <a:noFill/>
                    </a:ln>
                    <a:extLst>
                      <a:ext uri="{53640926-AAD7-44D8-BBD7-CCE9431645EC}">
                        <a14:shadowObscured xmlns:a14="http://schemas.microsoft.com/office/drawing/2010/main"/>
                      </a:ext>
                    </a:extLst>
                  </pic:spPr>
                </pic:pic>
              </a:graphicData>
            </a:graphic>
          </wp:inline>
        </w:drawing>
      </w:r>
    </w:p>
    <w:p w14:paraId="3063616F" w14:textId="77777777" w:rsidR="001B6677" w:rsidRDefault="00767DA0">
      <w:pPr>
        <w:ind w:firstLineChars="0" w:firstLine="0"/>
        <w:jc w:val="center"/>
        <w:rPr>
          <w:rFonts w:ascii="宋体" w:hAnsi="宋体" w:cs="宋体" w:hint="eastAsia"/>
          <w:b/>
          <w:sz w:val="24"/>
          <w:lang w:val="zh-CN"/>
        </w:rPr>
      </w:pPr>
      <w:r>
        <w:rPr>
          <w:rFonts w:ascii="宋体" w:hAnsi="宋体" w:cs="宋体" w:hint="eastAsia"/>
          <w:b/>
          <w:sz w:val="24"/>
          <w:lang w:val="zh-CN"/>
        </w:rPr>
        <w:t xml:space="preserve">图4  </w:t>
      </w:r>
      <w:r w:rsidR="0020331A">
        <w:rPr>
          <w:rFonts w:ascii="宋体" w:hAnsi="宋体" w:cs="宋体" w:hint="eastAsia"/>
          <w:b/>
          <w:sz w:val="24"/>
          <w:lang w:val="zh-CN"/>
        </w:rPr>
        <w:t>办公</w:t>
      </w:r>
      <w:r w:rsidR="0008183F">
        <w:rPr>
          <w:rFonts w:ascii="宋体" w:hAnsi="宋体" w:cs="宋体" w:hint="eastAsia"/>
          <w:b/>
          <w:sz w:val="24"/>
          <w:lang w:val="zh-CN"/>
        </w:rPr>
        <w:t>生活区</w:t>
      </w:r>
    </w:p>
    <w:p w14:paraId="6F9DA8AD" w14:textId="77777777" w:rsidR="001B6677" w:rsidRDefault="0008183F">
      <w:pPr>
        <w:ind w:firstLineChars="0" w:firstLine="0"/>
        <w:jc w:val="center"/>
      </w:pPr>
      <w:r>
        <w:rPr>
          <w:noProof/>
        </w:rPr>
        <w:lastRenderedPageBreak/>
        <w:drawing>
          <wp:inline distT="0" distB="0" distL="0" distR="0" wp14:anchorId="2E098BDE" wp14:editId="3F479625">
            <wp:extent cx="5400000" cy="3780000"/>
            <wp:effectExtent l="0" t="0" r="0" b="0"/>
            <wp:docPr id="14" name="图片 14" descr="E:\下载\WeChat Files\wxid_6ow1b1a1k1yn22\FileStorage\Temp\d1aa0d0c99f658117825d20b02ab37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E:\下载\WeChat Files\wxid_6ow1b1a1k1yn22\FileStorage\Temp\d1aa0d0c99f658117825d20b02ab372.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18750"/>
                    <a:stretch/>
                  </pic:blipFill>
                  <pic:spPr bwMode="auto">
                    <a:xfrm>
                      <a:off x="0" y="0"/>
                      <a:ext cx="5400000" cy="3780000"/>
                    </a:xfrm>
                    <a:prstGeom prst="rect">
                      <a:avLst/>
                    </a:prstGeom>
                    <a:noFill/>
                    <a:ln>
                      <a:noFill/>
                    </a:ln>
                    <a:extLst>
                      <a:ext uri="{53640926-AAD7-44D8-BBD7-CCE9431645EC}">
                        <a14:shadowObscured xmlns:a14="http://schemas.microsoft.com/office/drawing/2010/main"/>
                      </a:ext>
                    </a:extLst>
                  </pic:spPr>
                </pic:pic>
              </a:graphicData>
            </a:graphic>
          </wp:inline>
        </w:drawing>
      </w:r>
    </w:p>
    <w:p w14:paraId="0E5CEE62" w14:textId="77777777" w:rsidR="001B6677" w:rsidRDefault="00767DA0">
      <w:pPr>
        <w:ind w:firstLineChars="0" w:firstLine="0"/>
        <w:jc w:val="center"/>
        <w:rPr>
          <w:rFonts w:ascii="宋体" w:hAnsi="宋体" w:cs="宋体" w:hint="eastAsia"/>
          <w:b/>
          <w:sz w:val="24"/>
          <w:lang w:val="zh-CN"/>
        </w:rPr>
      </w:pPr>
      <w:r>
        <w:rPr>
          <w:rFonts w:ascii="宋体" w:hAnsi="宋体" w:cs="宋体" w:hint="eastAsia"/>
          <w:b/>
          <w:sz w:val="24"/>
          <w:lang w:val="zh-CN"/>
        </w:rPr>
        <w:t xml:space="preserve">图5  </w:t>
      </w:r>
      <w:r w:rsidR="0008183F">
        <w:rPr>
          <w:rFonts w:ascii="宋体" w:hAnsi="宋体" w:cs="宋体" w:hint="eastAsia"/>
          <w:b/>
          <w:sz w:val="24"/>
          <w:lang w:val="zh-CN"/>
        </w:rPr>
        <w:t>调配棚</w:t>
      </w:r>
    </w:p>
    <w:p w14:paraId="1E31F10F" w14:textId="77777777" w:rsidR="001B6677" w:rsidRDefault="0008183F">
      <w:pPr>
        <w:ind w:firstLineChars="0" w:firstLine="0"/>
        <w:jc w:val="center"/>
      </w:pPr>
      <w:r>
        <w:rPr>
          <w:noProof/>
        </w:rPr>
        <w:drawing>
          <wp:inline distT="0" distB="0" distL="0" distR="0" wp14:anchorId="3857E2C2" wp14:editId="1EA2F3BC">
            <wp:extent cx="5400000" cy="3780000"/>
            <wp:effectExtent l="0" t="0" r="0" b="0"/>
            <wp:docPr id="15" name="图片 15" descr="E:\下载\WeChat Files\wxid_6ow1b1a1k1yn22\FileStorage\Temp\cc407809fb1c75238a4a919073dfc8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E:\下载\WeChat Files\wxid_6ow1b1a1k1yn22\FileStorage\Temp\cc407809fb1c75238a4a919073dfc8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000" cy="3780000"/>
                    </a:xfrm>
                    <a:prstGeom prst="rect">
                      <a:avLst/>
                    </a:prstGeom>
                    <a:noFill/>
                    <a:ln>
                      <a:noFill/>
                    </a:ln>
                  </pic:spPr>
                </pic:pic>
              </a:graphicData>
            </a:graphic>
          </wp:inline>
        </w:drawing>
      </w:r>
    </w:p>
    <w:p w14:paraId="7CF97C8D" w14:textId="77777777" w:rsidR="001B6677" w:rsidRDefault="00767DA0">
      <w:pPr>
        <w:ind w:firstLineChars="0" w:firstLine="0"/>
        <w:jc w:val="center"/>
        <w:rPr>
          <w:b/>
          <w:sz w:val="24"/>
        </w:rPr>
      </w:pPr>
      <w:r>
        <w:rPr>
          <w:rFonts w:hint="eastAsia"/>
          <w:b/>
          <w:sz w:val="24"/>
        </w:rPr>
        <w:t>图</w:t>
      </w:r>
      <w:r>
        <w:rPr>
          <w:rFonts w:hint="eastAsia"/>
          <w:b/>
          <w:sz w:val="24"/>
        </w:rPr>
        <w:t xml:space="preserve">6  </w:t>
      </w:r>
      <w:r w:rsidR="0008183F">
        <w:rPr>
          <w:rFonts w:hint="eastAsia"/>
          <w:b/>
          <w:sz w:val="24"/>
        </w:rPr>
        <w:t>装卸车场</w:t>
      </w:r>
    </w:p>
    <w:p w14:paraId="0A2C1E98" w14:textId="77777777" w:rsidR="001B6677" w:rsidRDefault="0008183F" w:rsidP="0019645A">
      <w:pPr>
        <w:spacing w:line="480" w:lineRule="auto"/>
        <w:ind w:firstLineChars="0" w:firstLine="0"/>
        <w:jc w:val="center"/>
      </w:pPr>
      <w:r>
        <w:rPr>
          <w:noProof/>
        </w:rPr>
        <w:lastRenderedPageBreak/>
        <w:drawing>
          <wp:inline distT="0" distB="0" distL="0" distR="0" wp14:anchorId="6C6D432B" wp14:editId="36B6BA97">
            <wp:extent cx="2520000" cy="2160000"/>
            <wp:effectExtent l="0" t="0" r="0" b="0"/>
            <wp:docPr id="16" name="图片 16" descr="E:\下载\WeChat Files\wxid_6ow1b1a1k1yn22\FileStorage\Temp\22c98a7a1c07e22b8f807c3bfb2db7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E:\下载\WeChat Files\wxid_6ow1b1a1k1yn22\FileStorage\Temp\22c98a7a1c07e22b8f807c3bfb2db7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r w:rsidR="0019645A">
        <w:rPr>
          <w:rFonts w:hint="eastAsia"/>
        </w:rPr>
        <w:t xml:space="preserve">   </w:t>
      </w:r>
      <w:r>
        <w:rPr>
          <w:noProof/>
        </w:rPr>
        <w:drawing>
          <wp:inline distT="0" distB="0" distL="0" distR="0" wp14:anchorId="1B20F0F9" wp14:editId="59C94A2F">
            <wp:extent cx="2520000" cy="2160000"/>
            <wp:effectExtent l="0" t="0" r="0" b="0"/>
            <wp:docPr id="17" name="图片 17" descr="E:\下载\WeChat Files\wxid_6ow1b1a1k1yn22\FileStorage\Temp\4a6e1f9dd10ce83024064959675521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E:\下载\WeChat Files\wxid_6ow1b1a1k1yn22\FileStorage\Temp\4a6e1f9dd10ce83024064959675521d.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p>
    <w:p w14:paraId="599E59F3" w14:textId="77777777" w:rsidR="001B6677" w:rsidRDefault="00767DA0" w:rsidP="00DF419F">
      <w:pPr>
        <w:spacing w:line="480" w:lineRule="auto"/>
        <w:ind w:firstLineChars="600" w:firstLine="1446"/>
        <w:rPr>
          <w:rFonts w:ascii="宋体" w:hAnsi="宋体" w:cs="宋体" w:hint="eastAsia"/>
          <w:b/>
          <w:sz w:val="24"/>
          <w:lang w:val="zh-CN"/>
        </w:rPr>
      </w:pPr>
      <w:r>
        <w:rPr>
          <w:rFonts w:ascii="宋体" w:hAnsi="宋体" w:cs="宋体" w:hint="eastAsia"/>
          <w:b/>
          <w:sz w:val="24"/>
          <w:lang w:val="zh-CN"/>
        </w:rPr>
        <w:t>图7</w:t>
      </w:r>
      <w:r w:rsidR="0008183F">
        <w:rPr>
          <w:rFonts w:ascii="宋体" w:hAnsi="宋体" w:cs="宋体" w:hint="eastAsia"/>
          <w:b/>
          <w:sz w:val="24"/>
          <w:lang w:val="zh-CN"/>
        </w:rPr>
        <w:t xml:space="preserve"> </w:t>
      </w:r>
      <w:r>
        <w:rPr>
          <w:rFonts w:ascii="宋体" w:hAnsi="宋体" w:cs="宋体" w:hint="eastAsia"/>
          <w:b/>
          <w:sz w:val="24"/>
          <w:lang w:val="zh-CN"/>
        </w:rPr>
        <w:t xml:space="preserve"> </w:t>
      </w:r>
      <w:r w:rsidR="0008183F">
        <w:rPr>
          <w:rFonts w:ascii="宋体" w:hAnsi="宋体" w:cs="宋体" w:hint="eastAsia"/>
          <w:b/>
          <w:sz w:val="24"/>
          <w:lang w:val="zh-CN"/>
        </w:rPr>
        <w:t>灭火器箱</w:t>
      </w:r>
      <w:r w:rsidR="00145FC9">
        <w:rPr>
          <w:rFonts w:ascii="宋体" w:hAnsi="宋体" w:cs="宋体" w:hint="eastAsia"/>
          <w:b/>
          <w:sz w:val="24"/>
          <w:lang w:val="zh-CN"/>
        </w:rPr>
        <w:t xml:space="preserve">                   </w:t>
      </w:r>
      <w:r w:rsidR="0019645A">
        <w:rPr>
          <w:rFonts w:ascii="宋体" w:hAnsi="宋体" w:cs="宋体" w:hint="eastAsia"/>
          <w:b/>
          <w:sz w:val="24"/>
          <w:lang w:val="zh-CN"/>
        </w:rPr>
        <w:t xml:space="preserve"> </w:t>
      </w:r>
      <w:r w:rsidR="00DF419F">
        <w:rPr>
          <w:rFonts w:ascii="宋体" w:hAnsi="宋体" w:cs="宋体" w:hint="eastAsia"/>
          <w:b/>
          <w:sz w:val="24"/>
          <w:lang w:val="zh-CN"/>
        </w:rPr>
        <w:t xml:space="preserve"> </w:t>
      </w:r>
      <w:r>
        <w:rPr>
          <w:rFonts w:ascii="宋体" w:hAnsi="宋体" w:cs="宋体" w:hint="eastAsia"/>
          <w:b/>
          <w:sz w:val="24"/>
          <w:lang w:val="zh-CN"/>
        </w:rPr>
        <w:t xml:space="preserve">图8  </w:t>
      </w:r>
      <w:r w:rsidR="0008183F">
        <w:rPr>
          <w:rFonts w:ascii="宋体" w:hAnsi="宋体" w:cs="宋体" w:hint="eastAsia"/>
          <w:b/>
          <w:sz w:val="24"/>
          <w:lang w:val="zh-CN"/>
        </w:rPr>
        <w:t>5kg手提式灭火器</w:t>
      </w:r>
    </w:p>
    <w:p w14:paraId="2AEDA9FA" w14:textId="77777777" w:rsidR="001B6677" w:rsidRDefault="00145FC9" w:rsidP="0019645A">
      <w:pPr>
        <w:spacing w:line="480" w:lineRule="auto"/>
        <w:ind w:firstLineChars="71" w:firstLine="199"/>
        <w:jc w:val="center"/>
      </w:pPr>
      <w:r>
        <w:rPr>
          <w:noProof/>
        </w:rPr>
        <w:drawing>
          <wp:inline distT="0" distB="0" distL="0" distR="0" wp14:anchorId="1A2FE317" wp14:editId="3A27A00E">
            <wp:extent cx="2520000" cy="2160000"/>
            <wp:effectExtent l="0" t="0" r="0" b="0"/>
            <wp:docPr id="18" name="图片 18" descr="E:\下载\WeChat Files\wxid_6ow1b1a1k1yn22\FileStorage\Temp\26dae159426eff7eaac64db0bfd822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E:\下载\WeChat Files\wxid_6ow1b1a1k1yn22\FileStorage\Temp\26dae159426eff7eaac64db0bfd822e.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r w:rsidR="0019645A">
        <w:rPr>
          <w:rFonts w:hint="eastAsia"/>
        </w:rPr>
        <w:t xml:space="preserve">   </w:t>
      </w:r>
      <w:r>
        <w:rPr>
          <w:noProof/>
        </w:rPr>
        <w:drawing>
          <wp:inline distT="0" distB="0" distL="0" distR="0" wp14:anchorId="1D34037E" wp14:editId="6F76BA68">
            <wp:extent cx="2520000" cy="2160000"/>
            <wp:effectExtent l="0" t="0" r="0" b="0"/>
            <wp:docPr id="19" name="图片 19" descr="E:\下载\WeChat Files\wxid_6ow1b1a1k1yn22\FileStorage\Temp\3c0c26943032abd9a3b5f9d23f2903f.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E:\下载\WeChat Files\wxid_6ow1b1a1k1yn22\FileStorage\Temp\3c0c26943032abd9a3b5f9d23f2903f.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p>
    <w:p w14:paraId="7A9EA878" w14:textId="77777777" w:rsidR="001B6677" w:rsidRDefault="00767DA0" w:rsidP="0019645A">
      <w:pPr>
        <w:spacing w:line="480" w:lineRule="auto"/>
        <w:ind w:firstLineChars="482" w:firstLine="1157"/>
        <w:rPr>
          <w:b/>
          <w:sz w:val="24"/>
        </w:rPr>
      </w:pPr>
      <w:r w:rsidRPr="0019645A">
        <w:rPr>
          <w:rFonts w:hint="eastAsia"/>
          <w:sz w:val="24"/>
        </w:rPr>
        <w:t xml:space="preserve"> </w:t>
      </w:r>
      <w:r w:rsidRPr="0019645A">
        <w:rPr>
          <w:rFonts w:hint="eastAsia"/>
          <w:b/>
          <w:sz w:val="24"/>
        </w:rPr>
        <w:t>图</w:t>
      </w:r>
      <w:r w:rsidRPr="0019645A">
        <w:rPr>
          <w:rFonts w:hint="eastAsia"/>
          <w:b/>
          <w:sz w:val="24"/>
        </w:rPr>
        <w:t xml:space="preserve">9 </w:t>
      </w:r>
      <w:r w:rsidRPr="0019645A">
        <w:rPr>
          <w:rFonts w:hint="eastAsia"/>
          <w:sz w:val="24"/>
        </w:rPr>
        <w:t xml:space="preserve"> </w:t>
      </w:r>
      <w:r w:rsidR="00145FC9" w:rsidRPr="0019645A">
        <w:rPr>
          <w:rFonts w:hint="eastAsia"/>
          <w:b/>
          <w:sz w:val="24"/>
        </w:rPr>
        <w:t>35kg</w:t>
      </w:r>
      <w:r w:rsidR="00145FC9" w:rsidRPr="0019645A">
        <w:rPr>
          <w:rFonts w:hint="eastAsia"/>
          <w:b/>
          <w:sz w:val="24"/>
        </w:rPr>
        <w:t>推车式灭火器</w:t>
      </w:r>
      <w:r w:rsidR="00145FC9" w:rsidRPr="0019645A">
        <w:rPr>
          <w:rFonts w:hint="eastAsia"/>
          <w:b/>
          <w:sz w:val="24"/>
        </w:rPr>
        <w:t xml:space="preserve"> </w:t>
      </w:r>
      <w:r w:rsidR="00145FC9">
        <w:rPr>
          <w:rFonts w:hint="eastAsia"/>
          <w:b/>
          <w:sz w:val="24"/>
        </w:rPr>
        <w:t xml:space="preserve">    </w:t>
      </w:r>
      <w:r w:rsidR="0019645A">
        <w:rPr>
          <w:rFonts w:hint="eastAsia"/>
          <w:b/>
          <w:sz w:val="24"/>
        </w:rPr>
        <w:t xml:space="preserve">    </w:t>
      </w:r>
      <w:r>
        <w:rPr>
          <w:rFonts w:hint="eastAsia"/>
          <w:b/>
          <w:sz w:val="24"/>
        </w:rPr>
        <w:t>图</w:t>
      </w:r>
      <w:r>
        <w:rPr>
          <w:rFonts w:hint="eastAsia"/>
          <w:b/>
          <w:sz w:val="24"/>
        </w:rPr>
        <w:t xml:space="preserve">10  </w:t>
      </w:r>
      <w:r w:rsidR="00145FC9">
        <w:rPr>
          <w:rFonts w:hint="eastAsia"/>
          <w:b/>
          <w:sz w:val="24"/>
        </w:rPr>
        <w:t>应急措施、安全操作规程等</w:t>
      </w:r>
    </w:p>
    <w:p w14:paraId="33B1FCD4" w14:textId="77777777" w:rsidR="001B6677" w:rsidRDefault="00145FC9" w:rsidP="00145FC9">
      <w:pPr>
        <w:spacing w:line="480" w:lineRule="auto"/>
        <w:ind w:firstLine="560"/>
      </w:pPr>
      <w:r>
        <w:rPr>
          <w:noProof/>
        </w:rPr>
        <w:drawing>
          <wp:inline distT="0" distB="0" distL="0" distR="0" wp14:anchorId="38DA2C7B" wp14:editId="24E93889">
            <wp:extent cx="2520000" cy="2160000"/>
            <wp:effectExtent l="0" t="0" r="0" b="0"/>
            <wp:docPr id="20" name="图片 20" descr="E:\下载\WeChat Files\wxid_6ow1b1a1k1yn22\FileStorage\Temp\f580be518b040eeff9148565de3b16f.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E:\下载\WeChat Files\wxid_6ow1b1a1k1yn22\FileStorage\Temp\f580be518b040eeff9148565de3b16f.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r w:rsidR="0019645A">
        <w:rPr>
          <w:rFonts w:hint="eastAsia"/>
        </w:rPr>
        <w:t xml:space="preserve">   </w:t>
      </w:r>
      <w:r>
        <w:rPr>
          <w:noProof/>
        </w:rPr>
        <w:drawing>
          <wp:inline distT="0" distB="0" distL="0" distR="0" wp14:anchorId="222AAF0C" wp14:editId="5A8A1994">
            <wp:extent cx="2520000" cy="2160000"/>
            <wp:effectExtent l="0" t="0" r="0" b="0"/>
            <wp:docPr id="21" name="图片 21" descr="E:\下载\WeChat Files\wxid_6ow1b1a1k1yn22\FileStorage\Temp\16bf8b2dafc6fa4593591c71ec0fad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descr="E:\下载\WeChat Files\wxid_6ow1b1a1k1yn22\FileStorage\Temp\16bf8b2dafc6fa4593591c71ec0fad2.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p>
    <w:p w14:paraId="4E3D26F5" w14:textId="77777777" w:rsidR="001B6677" w:rsidRDefault="00767DA0" w:rsidP="0019645A">
      <w:pPr>
        <w:spacing w:line="480" w:lineRule="auto"/>
        <w:ind w:firstLineChars="582" w:firstLine="1402"/>
        <w:rPr>
          <w:rFonts w:ascii="宋体" w:hAnsi="宋体" w:cs="宋体" w:hint="eastAsia"/>
          <w:b/>
          <w:sz w:val="24"/>
          <w:lang w:val="zh-CN"/>
        </w:rPr>
      </w:pPr>
      <w:r>
        <w:rPr>
          <w:rFonts w:ascii="宋体" w:hAnsi="宋体" w:cs="宋体" w:hint="eastAsia"/>
          <w:b/>
          <w:sz w:val="24"/>
          <w:lang w:val="zh-CN"/>
        </w:rPr>
        <w:t xml:space="preserve">图11  </w:t>
      </w:r>
      <w:r w:rsidR="00145FC9">
        <w:rPr>
          <w:rFonts w:ascii="宋体" w:hAnsi="宋体" w:cs="宋体" w:hint="eastAsia"/>
          <w:b/>
          <w:sz w:val="24"/>
          <w:lang w:val="zh-CN"/>
        </w:rPr>
        <w:t>安全警示标识</w:t>
      </w:r>
      <w:r w:rsidR="00DF419F">
        <w:rPr>
          <w:rFonts w:ascii="宋体" w:hAnsi="宋体" w:cs="宋体" w:hint="eastAsia"/>
          <w:b/>
          <w:sz w:val="24"/>
          <w:lang w:val="zh-CN"/>
        </w:rPr>
        <w:t xml:space="preserve">          </w:t>
      </w:r>
      <w:r w:rsidR="002A7D2F">
        <w:rPr>
          <w:rFonts w:ascii="宋体" w:hAnsi="宋体" w:cs="宋体" w:hint="eastAsia"/>
          <w:b/>
          <w:sz w:val="24"/>
          <w:lang w:val="zh-CN"/>
        </w:rPr>
        <w:t xml:space="preserve">  </w:t>
      </w:r>
      <w:r w:rsidR="00145FC9">
        <w:rPr>
          <w:rFonts w:ascii="宋体" w:hAnsi="宋体" w:cs="宋体" w:hint="eastAsia"/>
          <w:b/>
          <w:sz w:val="24"/>
          <w:lang w:val="zh-CN"/>
        </w:rPr>
        <w:t xml:space="preserve">   </w:t>
      </w:r>
      <w:r>
        <w:rPr>
          <w:rFonts w:ascii="宋体" w:hAnsi="宋体" w:cs="宋体" w:hint="eastAsia"/>
          <w:b/>
          <w:sz w:val="24"/>
          <w:lang w:val="zh-CN"/>
        </w:rPr>
        <w:t xml:space="preserve">图12  </w:t>
      </w:r>
      <w:r w:rsidR="00145FC9">
        <w:rPr>
          <w:rFonts w:ascii="宋体" w:hAnsi="宋体" w:cs="宋体" w:hint="eastAsia"/>
          <w:b/>
          <w:sz w:val="24"/>
          <w:lang w:val="zh-CN"/>
        </w:rPr>
        <w:t>储罐区消防应急物资柜</w:t>
      </w:r>
    </w:p>
    <w:p w14:paraId="1B0C6BF5" w14:textId="77777777" w:rsidR="001B6677" w:rsidRDefault="004F2101" w:rsidP="004F2101">
      <w:pPr>
        <w:spacing w:line="480" w:lineRule="auto"/>
        <w:ind w:firstLine="560"/>
      </w:pPr>
      <w:r>
        <w:rPr>
          <w:noProof/>
        </w:rPr>
        <w:lastRenderedPageBreak/>
        <w:drawing>
          <wp:inline distT="0" distB="0" distL="0" distR="0" wp14:anchorId="7F0421C5" wp14:editId="5C908F0E">
            <wp:extent cx="2520000" cy="2160000"/>
            <wp:effectExtent l="0" t="0" r="0" b="0"/>
            <wp:docPr id="22" name="图片 22" descr="E:\下载\WeChat Files\wxid_6ow1b1a1k1yn22\FileStorage\Temp\dbb6886394d9e047c40934bd41fe0d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E:\下载\WeChat Files\wxid_6ow1b1a1k1yn22\FileStorage\Temp\dbb6886394d9e047c40934bd41fe0d6.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r w:rsidR="0019645A">
        <w:rPr>
          <w:rFonts w:hint="eastAsia"/>
        </w:rPr>
        <w:t xml:space="preserve">  </w:t>
      </w:r>
      <w:r w:rsidR="00DF419F">
        <w:rPr>
          <w:rFonts w:hint="eastAsia"/>
        </w:rPr>
        <w:t xml:space="preserve"> </w:t>
      </w:r>
      <w:r>
        <w:rPr>
          <w:noProof/>
        </w:rPr>
        <w:drawing>
          <wp:inline distT="0" distB="0" distL="0" distR="0" wp14:anchorId="30CCFC1B" wp14:editId="42F0607D">
            <wp:extent cx="2520000" cy="2160000"/>
            <wp:effectExtent l="0" t="0" r="0" b="0"/>
            <wp:docPr id="23" name="图片 23" descr="E:\下载\WeChat Files\wxid_6ow1b1a1k1yn22\FileStorage\Temp\59a18f8df9f7316a281d5624398f84b.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E:\下载\WeChat Files\wxid_6ow1b1a1k1yn22\FileStorage\Temp\59a18f8df9f7316a281d5624398f84b.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p>
    <w:p w14:paraId="46965F82" w14:textId="77777777" w:rsidR="001B6677" w:rsidRDefault="00767DA0" w:rsidP="004F2101">
      <w:pPr>
        <w:spacing w:line="480" w:lineRule="auto"/>
        <w:ind w:firstLineChars="600" w:firstLine="1446"/>
        <w:rPr>
          <w:b/>
          <w:sz w:val="24"/>
        </w:rPr>
      </w:pPr>
      <w:r>
        <w:rPr>
          <w:rFonts w:hint="eastAsia"/>
          <w:b/>
          <w:sz w:val="24"/>
        </w:rPr>
        <w:t>图</w:t>
      </w:r>
      <w:r w:rsidR="002A7D2F">
        <w:rPr>
          <w:rFonts w:hint="eastAsia"/>
          <w:b/>
          <w:sz w:val="24"/>
        </w:rPr>
        <w:t>13</w:t>
      </w:r>
      <w:r w:rsidR="004F2101">
        <w:rPr>
          <w:rFonts w:hint="eastAsia"/>
          <w:b/>
          <w:sz w:val="24"/>
        </w:rPr>
        <w:t>储罐通气管</w:t>
      </w:r>
      <w:r w:rsidR="002A7D2F">
        <w:rPr>
          <w:rFonts w:hint="eastAsia"/>
          <w:b/>
          <w:sz w:val="24"/>
        </w:rPr>
        <w:t xml:space="preserve">          </w:t>
      </w:r>
      <w:r w:rsidR="004F2101">
        <w:rPr>
          <w:rFonts w:hint="eastAsia"/>
          <w:b/>
          <w:sz w:val="24"/>
        </w:rPr>
        <w:t xml:space="preserve">      </w:t>
      </w:r>
      <w:r w:rsidR="002A7D2F">
        <w:rPr>
          <w:rFonts w:hint="eastAsia"/>
          <w:b/>
          <w:sz w:val="24"/>
        </w:rPr>
        <w:t xml:space="preserve"> </w:t>
      </w:r>
      <w:r>
        <w:rPr>
          <w:rFonts w:hint="eastAsia"/>
          <w:b/>
          <w:sz w:val="24"/>
        </w:rPr>
        <w:t>图</w:t>
      </w:r>
      <w:r>
        <w:rPr>
          <w:rFonts w:hint="eastAsia"/>
          <w:b/>
          <w:sz w:val="24"/>
        </w:rPr>
        <w:t xml:space="preserve">14  </w:t>
      </w:r>
      <w:r w:rsidR="004F2101">
        <w:rPr>
          <w:rFonts w:hint="eastAsia"/>
          <w:b/>
          <w:sz w:val="24"/>
        </w:rPr>
        <w:t>消防沙池</w:t>
      </w:r>
    </w:p>
    <w:p w14:paraId="11DADF56" w14:textId="77777777" w:rsidR="001B6677" w:rsidRDefault="004F2101" w:rsidP="004F2101">
      <w:pPr>
        <w:spacing w:line="480" w:lineRule="auto"/>
        <w:ind w:firstLine="560"/>
      </w:pPr>
      <w:r>
        <w:rPr>
          <w:noProof/>
        </w:rPr>
        <w:drawing>
          <wp:inline distT="0" distB="0" distL="0" distR="0" wp14:anchorId="1AB27C98" wp14:editId="4C629D3F">
            <wp:extent cx="2520000" cy="2160000"/>
            <wp:effectExtent l="0" t="0" r="0" b="0"/>
            <wp:docPr id="24" name="图片 24" descr="E:\下载\WeChat Files\wxid_6ow1b1a1k1yn22\FileStorage\Temp\07e6def94b9aff76f2608c3f6a50fc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E:\下载\WeChat Files\wxid_6ow1b1a1k1yn22\FileStorage\Temp\07e6def94b9aff76f2608c3f6a50fc4.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r w:rsidR="0019645A">
        <w:rPr>
          <w:rFonts w:hint="eastAsia"/>
        </w:rPr>
        <w:t xml:space="preserve">  </w:t>
      </w:r>
      <w:r w:rsidR="00DF419F">
        <w:rPr>
          <w:rFonts w:hint="eastAsia"/>
        </w:rPr>
        <w:t xml:space="preserve"> </w:t>
      </w:r>
      <w:r>
        <w:rPr>
          <w:noProof/>
        </w:rPr>
        <w:drawing>
          <wp:inline distT="0" distB="0" distL="0" distR="0" wp14:anchorId="7E376568" wp14:editId="2E3A39B9">
            <wp:extent cx="2520000" cy="2160000"/>
            <wp:effectExtent l="0" t="0" r="0" b="0"/>
            <wp:docPr id="25" name="图片 25" descr="E:\下载\WeChat Files\wxid_6ow1b1a1k1yn22\FileStorage\Temp\293738e4261f29b1474de6ad832183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descr="E:\下载\WeChat Files\wxid_6ow1b1a1k1yn22\FileStorage\Temp\293738e4261f29b1474de6ad8321830.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p>
    <w:p w14:paraId="14B6A94E" w14:textId="77777777" w:rsidR="001B6677" w:rsidRDefault="00767DA0" w:rsidP="004F2101">
      <w:pPr>
        <w:spacing w:line="480" w:lineRule="auto"/>
        <w:ind w:firstLineChars="182" w:firstLine="439"/>
        <w:rPr>
          <w:rFonts w:ascii="宋体" w:hAnsi="宋体" w:hint="eastAsia"/>
          <w:b/>
          <w:sz w:val="24"/>
        </w:rPr>
      </w:pPr>
      <w:r>
        <w:rPr>
          <w:rFonts w:ascii="宋体" w:hAnsi="宋体" w:hint="eastAsia"/>
          <w:b/>
          <w:sz w:val="24"/>
        </w:rPr>
        <w:t xml:space="preserve">图15  </w:t>
      </w:r>
      <w:r w:rsidR="004F2101">
        <w:rPr>
          <w:rFonts w:ascii="宋体" w:hAnsi="宋体" w:hint="eastAsia"/>
          <w:b/>
          <w:sz w:val="24"/>
        </w:rPr>
        <w:t xml:space="preserve">安全周知牌和人体静电消除仪          </w:t>
      </w:r>
      <w:r>
        <w:rPr>
          <w:rFonts w:ascii="宋体" w:hAnsi="宋体" w:hint="eastAsia"/>
          <w:b/>
          <w:sz w:val="24"/>
        </w:rPr>
        <w:t xml:space="preserve">图16  </w:t>
      </w:r>
      <w:r w:rsidR="004F2101">
        <w:rPr>
          <w:rFonts w:ascii="宋体" w:hAnsi="宋体" w:hint="eastAsia"/>
          <w:b/>
          <w:sz w:val="24"/>
        </w:rPr>
        <w:t>防爆开关</w:t>
      </w:r>
    </w:p>
    <w:p w14:paraId="3E89DE9E" w14:textId="77777777" w:rsidR="001B6677" w:rsidRDefault="004F2101" w:rsidP="004F2101">
      <w:pPr>
        <w:spacing w:line="480" w:lineRule="auto"/>
        <w:ind w:firstLine="560"/>
      </w:pPr>
      <w:r>
        <w:rPr>
          <w:noProof/>
        </w:rPr>
        <w:drawing>
          <wp:inline distT="0" distB="0" distL="0" distR="0" wp14:anchorId="0AC53A43" wp14:editId="4B58DDD4">
            <wp:extent cx="2520000" cy="2160000"/>
            <wp:effectExtent l="0" t="0" r="0" b="0"/>
            <wp:docPr id="26" name="图片 26" descr="E:\下载\WeChat Files\wxid_6ow1b1a1k1yn22\FileStorage\Temp\18d90bf0e2339d345471a931502fef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E:\下载\WeChat Files\wxid_6ow1b1a1k1yn22\FileStorage\Temp\18d90bf0e2339d345471a931502fef4.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r w:rsidR="0019645A">
        <w:rPr>
          <w:rFonts w:hint="eastAsia"/>
        </w:rPr>
        <w:t xml:space="preserve"> </w:t>
      </w:r>
      <w:r w:rsidR="00DF419F">
        <w:rPr>
          <w:rFonts w:hint="eastAsia"/>
        </w:rPr>
        <w:t xml:space="preserve">  </w:t>
      </w:r>
      <w:r>
        <w:rPr>
          <w:noProof/>
        </w:rPr>
        <w:drawing>
          <wp:inline distT="0" distB="0" distL="0" distR="0" wp14:anchorId="2B42DE6A" wp14:editId="3F5B5E87">
            <wp:extent cx="2520000" cy="2160000"/>
            <wp:effectExtent l="0" t="0" r="0" b="0"/>
            <wp:docPr id="28" name="图片 28" descr="E:\下载\WeChat Files\wxid_6ow1b1a1k1yn22\FileStorage\Temp\7ea2dcdbc0247ecb19de40c1da088d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E:\下载\WeChat Files\wxid_6ow1b1a1k1yn22\FileStorage\Temp\7ea2dcdbc0247ecb19de40c1da088dd.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20000" cy="2160000"/>
                    </a:xfrm>
                    <a:prstGeom prst="rect">
                      <a:avLst/>
                    </a:prstGeom>
                    <a:noFill/>
                    <a:ln>
                      <a:noFill/>
                    </a:ln>
                  </pic:spPr>
                </pic:pic>
              </a:graphicData>
            </a:graphic>
          </wp:inline>
        </w:drawing>
      </w:r>
    </w:p>
    <w:p w14:paraId="4A2E1F9A" w14:textId="77777777" w:rsidR="00DF419F" w:rsidRPr="004F2101" w:rsidRDefault="00767DA0" w:rsidP="004F2101">
      <w:pPr>
        <w:spacing w:line="480" w:lineRule="auto"/>
        <w:ind w:firstLineChars="400" w:firstLine="964"/>
        <w:rPr>
          <w:rFonts w:ascii="宋体" w:hAnsi="宋体" w:cs="宋体" w:hint="eastAsia"/>
          <w:b/>
          <w:sz w:val="24"/>
        </w:rPr>
      </w:pPr>
      <w:r>
        <w:rPr>
          <w:rFonts w:ascii="宋体" w:hAnsi="宋体" w:cs="宋体" w:hint="eastAsia"/>
          <w:b/>
          <w:sz w:val="24"/>
        </w:rPr>
        <w:t xml:space="preserve">图17  </w:t>
      </w:r>
      <w:r w:rsidR="004F2101">
        <w:rPr>
          <w:rFonts w:ascii="宋体" w:hAnsi="宋体" w:cs="宋体" w:hint="eastAsia"/>
          <w:b/>
          <w:sz w:val="24"/>
        </w:rPr>
        <w:t>入厂道路</w:t>
      </w:r>
      <w:r w:rsidR="002A7D2F">
        <w:rPr>
          <w:rFonts w:ascii="宋体" w:hAnsi="宋体" w:cs="宋体" w:hint="eastAsia"/>
          <w:b/>
          <w:sz w:val="24"/>
        </w:rPr>
        <w:t xml:space="preserve">            </w:t>
      </w:r>
      <w:r w:rsidR="004F2101">
        <w:rPr>
          <w:rFonts w:ascii="宋体" w:hAnsi="宋体" w:cs="宋体" w:hint="eastAsia"/>
          <w:b/>
          <w:sz w:val="24"/>
        </w:rPr>
        <w:t xml:space="preserve">      </w:t>
      </w:r>
      <w:r w:rsidR="002A7D2F">
        <w:rPr>
          <w:rFonts w:ascii="宋体" w:hAnsi="宋体" w:cs="宋体" w:hint="eastAsia"/>
          <w:b/>
          <w:sz w:val="24"/>
        </w:rPr>
        <w:t xml:space="preserve"> </w:t>
      </w:r>
      <w:r w:rsidR="004F2101">
        <w:rPr>
          <w:rFonts w:ascii="宋体" w:hAnsi="宋体" w:cs="宋体" w:hint="eastAsia"/>
          <w:b/>
          <w:sz w:val="24"/>
        </w:rPr>
        <w:t xml:space="preserve">      </w:t>
      </w:r>
      <w:r>
        <w:rPr>
          <w:rFonts w:ascii="宋体" w:hAnsi="宋体" w:cs="宋体" w:hint="eastAsia"/>
          <w:b/>
          <w:sz w:val="24"/>
        </w:rPr>
        <w:t xml:space="preserve">图18  </w:t>
      </w:r>
      <w:r w:rsidR="004F2101">
        <w:rPr>
          <w:rFonts w:ascii="宋体" w:hAnsi="宋体" w:cs="宋体" w:hint="eastAsia"/>
          <w:b/>
          <w:sz w:val="24"/>
        </w:rPr>
        <w:t>储罐区</w:t>
      </w:r>
      <w:bookmarkEnd w:id="0"/>
      <w:bookmarkEnd w:id="1"/>
      <w:bookmarkEnd w:id="2"/>
      <w:bookmarkEnd w:id="3"/>
      <w:bookmarkEnd w:id="4"/>
      <w:bookmarkEnd w:id="5"/>
      <w:bookmarkEnd w:id="6"/>
      <w:bookmarkEnd w:id="7"/>
      <w:bookmarkEnd w:id="8"/>
      <w:bookmarkEnd w:id="9"/>
      <w:bookmarkEnd w:id="10"/>
      <w:r w:rsidR="004F2101">
        <w:rPr>
          <w:rFonts w:ascii="宋体" w:hAnsi="宋体" w:cs="宋体" w:hint="eastAsia"/>
          <w:b/>
          <w:sz w:val="24"/>
        </w:rPr>
        <w:t>北面</w:t>
      </w:r>
    </w:p>
    <w:p w14:paraId="667F265E" w14:textId="77777777" w:rsidR="00D34C16" w:rsidRDefault="00D34C16">
      <w:pPr>
        <w:widowControl/>
        <w:adjustRightInd/>
        <w:snapToGrid/>
        <w:spacing w:line="240" w:lineRule="auto"/>
        <w:ind w:firstLineChars="0" w:firstLine="0"/>
        <w:jc w:val="left"/>
        <w:rPr>
          <w:rFonts w:ascii="宋体" w:hAnsi="宋体" w:cs="宋体" w:hint="eastAsia"/>
          <w:b/>
          <w:sz w:val="44"/>
          <w:szCs w:val="44"/>
          <w:lang w:val="zh-CN"/>
        </w:rPr>
      </w:pPr>
    </w:p>
    <w:p w14:paraId="36EFD2AB" w14:textId="77777777" w:rsidR="001B6677" w:rsidRDefault="00767DA0">
      <w:pPr>
        <w:ind w:firstLineChars="0" w:firstLine="0"/>
        <w:jc w:val="center"/>
        <w:rPr>
          <w:rFonts w:ascii="宋体" w:hAnsi="宋体" w:cs="宋体" w:hint="eastAsia"/>
          <w:b/>
          <w:sz w:val="44"/>
          <w:szCs w:val="44"/>
          <w:lang w:val="zh-CN"/>
        </w:rPr>
      </w:pPr>
      <w:r>
        <w:rPr>
          <w:rFonts w:ascii="宋体" w:hAnsi="宋体" w:cs="宋体" w:hint="eastAsia"/>
          <w:b/>
          <w:sz w:val="44"/>
          <w:szCs w:val="44"/>
          <w:lang w:val="zh-CN"/>
        </w:rPr>
        <w:lastRenderedPageBreak/>
        <w:t>目  录</w:t>
      </w:r>
    </w:p>
    <w:sdt>
      <w:sdtPr>
        <w:rPr>
          <w:rFonts w:ascii="Times New Roman" w:eastAsia="宋体" w:hAnsi="Times New Roman" w:cs="Times New Roman"/>
          <w:b w:val="0"/>
          <w:bCs w:val="0"/>
          <w:color w:val="000000"/>
          <w:kern w:val="2"/>
          <w:szCs w:val="24"/>
          <w:lang w:val="zh-CN"/>
        </w:rPr>
        <w:id w:val="465549302"/>
        <w:docPartObj>
          <w:docPartGallery w:val="Table of Contents"/>
          <w:docPartUnique/>
        </w:docPartObj>
      </w:sdtPr>
      <w:sdtContent>
        <w:p w14:paraId="2971C0E4" w14:textId="77777777" w:rsidR="003478C4" w:rsidRDefault="003478C4" w:rsidP="003478C4">
          <w:pPr>
            <w:pStyle w:val="TOC"/>
          </w:pPr>
        </w:p>
        <w:p w14:paraId="0C01AB58" w14:textId="77777777" w:rsidR="00D03105" w:rsidRPr="00D03105" w:rsidRDefault="003478C4" w:rsidP="00F823C8">
          <w:pPr>
            <w:pStyle w:val="TOC1"/>
            <w:tabs>
              <w:tab w:val="left" w:pos="840"/>
              <w:tab w:val="right" w:leader="dot" w:pos="9174"/>
            </w:tabs>
            <w:ind w:firstLine="400"/>
            <w:rPr>
              <w:rFonts w:ascii="宋体" w:eastAsia="宋体" w:hAnsi="宋体" w:cstheme="minorBidi" w:hint="eastAsia"/>
              <w:b w:val="0"/>
              <w:bCs w:val="0"/>
              <w:caps w:val="0"/>
              <w:noProof/>
              <w:color w:val="auto"/>
              <w:sz w:val="28"/>
              <w:szCs w:val="28"/>
            </w:rPr>
          </w:pPr>
          <w:r>
            <w:fldChar w:fldCharType="begin"/>
          </w:r>
          <w:r>
            <w:instrText xml:space="preserve"> TOC \o "1-3" \h \z \u </w:instrText>
          </w:r>
          <w:r>
            <w:fldChar w:fldCharType="separate"/>
          </w:r>
          <w:hyperlink w:anchor="_Toc175665689" w:history="1">
            <w:r w:rsidR="00D03105" w:rsidRPr="00D03105">
              <w:rPr>
                <w:rStyle w:val="af3"/>
                <w:rFonts w:ascii="宋体" w:eastAsia="宋体" w:hAnsi="宋体"/>
                <w:b w:val="0"/>
                <w:noProof/>
                <w:sz w:val="28"/>
                <w:szCs w:val="28"/>
              </w:rPr>
              <w:t>1</w:t>
            </w:r>
            <w:r w:rsidR="00D03105" w:rsidRPr="00D03105">
              <w:rPr>
                <w:rFonts w:ascii="宋体" w:eastAsia="宋体" w:hAnsi="宋体" w:cstheme="minorBidi"/>
                <w:b w:val="0"/>
                <w:bCs w:val="0"/>
                <w:caps w:val="0"/>
                <w:noProof/>
                <w:color w:val="auto"/>
                <w:sz w:val="28"/>
                <w:szCs w:val="28"/>
              </w:rPr>
              <w:tab/>
            </w:r>
            <w:r w:rsidR="00D03105" w:rsidRPr="00D03105">
              <w:rPr>
                <w:rStyle w:val="af3"/>
                <w:rFonts w:ascii="宋体" w:eastAsia="宋体" w:hAnsi="宋体" w:hint="eastAsia"/>
                <w:b w:val="0"/>
                <w:noProof/>
                <w:sz w:val="28"/>
                <w:szCs w:val="28"/>
              </w:rPr>
              <w:t>评价目的及依据</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_Toc175665689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1</w:t>
            </w:r>
            <w:r w:rsidR="00D03105" w:rsidRPr="00D03105">
              <w:rPr>
                <w:rFonts w:ascii="宋体" w:eastAsia="宋体" w:hAnsi="宋体"/>
                <w:b w:val="0"/>
                <w:noProof/>
                <w:webHidden/>
                <w:sz w:val="28"/>
                <w:szCs w:val="28"/>
              </w:rPr>
              <w:fldChar w:fldCharType="end"/>
            </w:r>
          </w:hyperlink>
        </w:p>
        <w:p w14:paraId="37171182"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690" w:history="1">
            <w:r w:rsidR="00D03105" w:rsidRPr="00D03105">
              <w:rPr>
                <w:rStyle w:val="af3"/>
                <w:rFonts w:ascii="宋体" w:eastAsia="宋体" w:hAnsi="宋体"/>
                <w:noProof/>
                <w:sz w:val="28"/>
                <w:szCs w:val="28"/>
              </w:rPr>
              <w:t xml:space="preserve">1.1 </w:t>
            </w:r>
            <w:r w:rsidR="00D03105" w:rsidRPr="00D03105">
              <w:rPr>
                <w:rStyle w:val="af3"/>
                <w:rFonts w:ascii="宋体" w:eastAsia="宋体" w:hAnsi="宋体" w:hint="eastAsia"/>
                <w:noProof/>
                <w:sz w:val="28"/>
                <w:szCs w:val="28"/>
              </w:rPr>
              <w:t>评价目的</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_Toc175665690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w:t>
            </w:r>
            <w:r w:rsidR="00D03105" w:rsidRPr="00D03105">
              <w:rPr>
                <w:rFonts w:ascii="宋体" w:eastAsia="宋体" w:hAnsi="宋体"/>
                <w:noProof/>
                <w:webHidden/>
                <w:sz w:val="28"/>
                <w:szCs w:val="28"/>
              </w:rPr>
              <w:fldChar w:fldCharType="end"/>
            </w:r>
          </w:hyperlink>
        </w:p>
        <w:p w14:paraId="0B076718"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691" w:history="1">
            <w:r w:rsidR="00D03105" w:rsidRPr="00D03105">
              <w:rPr>
                <w:rStyle w:val="af3"/>
                <w:rFonts w:ascii="宋体" w:eastAsia="宋体" w:hAnsi="宋体"/>
                <w:noProof/>
                <w:sz w:val="28"/>
                <w:szCs w:val="28"/>
              </w:rPr>
              <w:t xml:space="preserve">1.2 </w:t>
            </w:r>
            <w:r w:rsidR="00D03105" w:rsidRPr="00D03105">
              <w:rPr>
                <w:rStyle w:val="af3"/>
                <w:rFonts w:ascii="宋体" w:eastAsia="宋体" w:hAnsi="宋体" w:hint="eastAsia"/>
                <w:noProof/>
                <w:sz w:val="28"/>
                <w:szCs w:val="28"/>
              </w:rPr>
              <w:t>评价依据</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_Toc175665691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w:t>
            </w:r>
            <w:r w:rsidR="00D03105" w:rsidRPr="00D03105">
              <w:rPr>
                <w:rFonts w:ascii="宋体" w:eastAsia="宋体" w:hAnsi="宋体"/>
                <w:noProof/>
                <w:webHidden/>
                <w:sz w:val="28"/>
                <w:szCs w:val="28"/>
              </w:rPr>
              <w:fldChar w:fldCharType="end"/>
            </w:r>
          </w:hyperlink>
        </w:p>
        <w:p w14:paraId="360AC668"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692" w:history="1">
            <w:r w:rsidR="00D03105" w:rsidRPr="00D03105">
              <w:rPr>
                <w:rStyle w:val="af3"/>
                <w:rFonts w:ascii="宋体" w:hAnsi="宋体"/>
                <w:noProof/>
                <w:szCs w:val="28"/>
              </w:rPr>
              <w:t xml:space="preserve">1.2.1 </w:t>
            </w:r>
            <w:r w:rsidR="00D03105" w:rsidRPr="00D03105">
              <w:rPr>
                <w:rStyle w:val="af3"/>
                <w:rFonts w:ascii="宋体" w:hAnsi="宋体" w:hint="eastAsia"/>
                <w:noProof/>
                <w:szCs w:val="28"/>
              </w:rPr>
              <w:t>法律</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_Toc175665692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w:t>
            </w:r>
            <w:r w:rsidR="00D03105" w:rsidRPr="00D03105">
              <w:rPr>
                <w:rFonts w:ascii="宋体" w:hAnsi="宋体"/>
                <w:noProof/>
                <w:webHidden/>
                <w:szCs w:val="28"/>
              </w:rPr>
              <w:fldChar w:fldCharType="end"/>
            </w:r>
          </w:hyperlink>
        </w:p>
        <w:p w14:paraId="566A5095"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693" w:history="1">
            <w:r w:rsidR="00D03105" w:rsidRPr="00D03105">
              <w:rPr>
                <w:rStyle w:val="af3"/>
                <w:rFonts w:ascii="宋体" w:hAnsi="宋体"/>
                <w:noProof/>
                <w:szCs w:val="28"/>
              </w:rPr>
              <w:t xml:space="preserve">1.2.2 </w:t>
            </w:r>
            <w:r w:rsidR="00D03105" w:rsidRPr="00D03105">
              <w:rPr>
                <w:rStyle w:val="af3"/>
                <w:rFonts w:ascii="宋体" w:hAnsi="宋体" w:hint="eastAsia"/>
                <w:noProof/>
                <w:szCs w:val="28"/>
              </w:rPr>
              <w:t>部门规章</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_Toc175665693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w:t>
            </w:r>
            <w:r w:rsidR="00D03105" w:rsidRPr="00D03105">
              <w:rPr>
                <w:rFonts w:ascii="宋体" w:hAnsi="宋体"/>
                <w:noProof/>
                <w:webHidden/>
                <w:szCs w:val="28"/>
              </w:rPr>
              <w:fldChar w:fldCharType="end"/>
            </w:r>
          </w:hyperlink>
        </w:p>
        <w:p w14:paraId="47A244F0"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694" w:history="1">
            <w:r w:rsidR="00D03105" w:rsidRPr="00D03105">
              <w:rPr>
                <w:rStyle w:val="af3"/>
                <w:rFonts w:ascii="宋体" w:hAnsi="宋体"/>
                <w:noProof/>
                <w:szCs w:val="28"/>
              </w:rPr>
              <w:t xml:space="preserve">1.2.3 </w:t>
            </w:r>
            <w:r w:rsidR="00D03105" w:rsidRPr="00D03105">
              <w:rPr>
                <w:rStyle w:val="af3"/>
                <w:rFonts w:ascii="宋体" w:hAnsi="宋体" w:hint="eastAsia"/>
                <w:noProof/>
                <w:szCs w:val="28"/>
              </w:rPr>
              <w:t>地方法规及文件</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_Toc175665694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5</w:t>
            </w:r>
            <w:r w:rsidR="00D03105" w:rsidRPr="00D03105">
              <w:rPr>
                <w:rFonts w:ascii="宋体" w:hAnsi="宋体"/>
                <w:noProof/>
                <w:webHidden/>
                <w:szCs w:val="28"/>
              </w:rPr>
              <w:fldChar w:fldCharType="end"/>
            </w:r>
          </w:hyperlink>
        </w:p>
        <w:p w14:paraId="373B78BD"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695" w:history="1">
            <w:r w:rsidR="00D03105" w:rsidRPr="00D03105">
              <w:rPr>
                <w:rStyle w:val="af3"/>
                <w:rFonts w:ascii="宋体" w:hAnsi="宋体"/>
                <w:noProof/>
                <w:szCs w:val="28"/>
              </w:rPr>
              <w:t xml:space="preserve">1.2.4 </w:t>
            </w:r>
            <w:r w:rsidR="00D03105" w:rsidRPr="00D03105">
              <w:rPr>
                <w:rStyle w:val="af3"/>
                <w:rFonts w:ascii="宋体" w:hAnsi="宋体" w:hint="eastAsia"/>
                <w:noProof/>
                <w:szCs w:val="28"/>
              </w:rPr>
              <w:t>国家及行业有关规范、标准</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_Toc175665695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5</w:t>
            </w:r>
            <w:r w:rsidR="00D03105" w:rsidRPr="00D03105">
              <w:rPr>
                <w:rFonts w:ascii="宋体" w:hAnsi="宋体"/>
                <w:noProof/>
                <w:webHidden/>
                <w:szCs w:val="28"/>
              </w:rPr>
              <w:fldChar w:fldCharType="end"/>
            </w:r>
          </w:hyperlink>
        </w:p>
        <w:p w14:paraId="7F93C46C"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696" w:history="1">
            <w:r w:rsidR="00D03105" w:rsidRPr="00D03105">
              <w:rPr>
                <w:rStyle w:val="af3"/>
                <w:rFonts w:ascii="宋体" w:hAnsi="宋体"/>
                <w:noProof/>
                <w:szCs w:val="28"/>
              </w:rPr>
              <w:t xml:space="preserve">1.2.5 </w:t>
            </w:r>
            <w:r w:rsidR="00D03105" w:rsidRPr="00D03105">
              <w:rPr>
                <w:rStyle w:val="af3"/>
                <w:rFonts w:ascii="宋体" w:hAnsi="宋体" w:hint="eastAsia"/>
                <w:noProof/>
                <w:szCs w:val="28"/>
              </w:rPr>
              <w:t>被评价单位提供的相关资料</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_Toc175665696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7</w:t>
            </w:r>
            <w:r w:rsidR="00D03105" w:rsidRPr="00D03105">
              <w:rPr>
                <w:rFonts w:ascii="宋体" w:hAnsi="宋体"/>
                <w:noProof/>
                <w:webHidden/>
                <w:szCs w:val="28"/>
              </w:rPr>
              <w:fldChar w:fldCharType="end"/>
            </w:r>
          </w:hyperlink>
        </w:p>
        <w:p w14:paraId="62E3544D"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697" w:history="1">
            <w:r w:rsidR="00D03105" w:rsidRPr="00D03105">
              <w:rPr>
                <w:rStyle w:val="af3"/>
                <w:rFonts w:ascii="宋体" w:eastAsia="宋体" w:hAnsi="宋体"/>
                <w:noProof/>
                <w:sz w:val="28"/>
                <w:szCs w:val="28"/>
              </w:rPr>
              <w:t xml:space="preserve">1.3 </w:t>
            </w:r>
            <w:r w:rsidR="00D03105" w:rsidRPr="00D03105">
              <w:rPr>
                <w:rStyle w:val="af3"/>
                <w:rFonts w:ascii="宋体" w:eastAsia="宋体" w:hAnsi="宋体" w:hint="eastAsia"/>
                <w:noProof/>
                <w:sz w:val="28"/>
                <w:szCs w:val="28"/>
              </w:rPr>
              <w:t>评价范围</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_Toc175665697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7</w:t>
            </w:r>
            <w:r w:rsidR="00D03105" w:rsidRPr="00D03105">
              <w:rPr>
                <w:rFonts w:ascii="宋体" w:eastAsia="宋体" w:hAnsi="宋体"/>
                <w:noProof/>
                <w:webHidden/>
                <w:sz w:val="28"/>
                <w:szCs w:val="28"/>
              </w:rPr>
              <w:fldChar w:fldCharType="end"/>
            </w:r>
          </w:hyperlink>
        </w:p>
        <w:p w14:paraId="4625EB8F"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698" w:history="1">
            <w:r w:rsidR="00D03105" w:rsidRPr="00D03105">
              <w:rPr>
                <w:rStyle w:val="af3"/>
                <w:rFonts w:ascii="宋体" w:eastAsia="宋体" w:hAnsi="宋体"/>
                <w:noProof/>
                <w:sz w:val="28"/>
                <w:szCs w:val="28"/>
              </w:rPr>
              <w:t xml:space="preserve">1.4 </w:t>
            </w:r>
            <w:r w:rsidR="00D03105" w:rsidRPr="00D03105">
              <w:rPr>
                <w:rStyle w:val="af3"/>
                <w:rFonts w:ascii="宋体" w:eastAsia="宋体" w:hAnsi="宋体" w:hint="eastAsia"/>
                <w:noProof/>
                <w:sz w:val="28"/>
                <w:szCs w:val="28"/>
              </w:rPr>
              <w:t>评价程序</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_Toc175665698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8</w:t>
            </w:r>
            <w:r w:rsidR="00D03105" w:rsidRPr="00D03105">
              <w:rPr>
                <w:rFonts w:ascii="宋体" w:eastAsia="宋体" w:hAnsi="宋体"/>
                <w:noProof/>
                <w:webHidden/>
                <w:sz w:val="28"/>
                <w:szCs w:val="28"/>
              </w:rPr>
              <w:fldChar w:fldCharType="end"/>
            </w:r>
          </w:hyperlink>
        </w:p>
        <w:p w14:paraId="37CAA1C5"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699" w:history="1">
            <w:r w:rsidR="00D03105" w:rsidRPr="00D03105">
              <w:rPr>
                <w:rStyle w:val="af3"/>
                <w:rFonts w:ascii="宋体" w:eastAsia="宋体" w:hAnsi="宋体"/>
                <w:noProof/>
                <w:sz w:val="28"/>
                <w:szCs w:val="28"/>
              </w:rPr>
              <w:t xml:space="preserve">1.5 </w:t>
            </w:r>
            <w:r w:rsidR="00D03105" w:rsidRPr="00D03105">
              <w:rPr>
                <w:rStyle w:val="af3"/>
                <w:rFonts w:ascii="宋体" w:eastAsia="宋体" w:hAnsi="宋体" w:hint="eastAsia"/>
                <w:noProof/>
                <w:sz w:val="28"/>
                <w:szCs w:val="28"/>
              </w:rPr>
              <w:t>评价原则</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_Toc175665699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8</w:t>
            </w:r>
            <w:r w:rsidR="00D03105" w:rsidRPr="00D03105">
              <w:rPr>
                <w:rFonts w:ascii="宋体" w:eastAsia="宋体" w:hAnsi="宋体"/>
                <w:noProof/>
                <w:webHidden/>
                <w:sz w:val="28"/>
                <w:szCs w:val="28"/>
              </w:rPr>
              <w:fldChar w:fldCharType="end"/>
            </w:r>
          </w:hyperlink>
        </w:p>
        <w:p w14:paraId="73ACCDB7"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00" w:history="1">
            <w:r w:rsidR="00D03105" w:rsidRPr="00D03105">
              <w:rPr>
                <w:rStyle w:val="af3"/>
                <w:rFonts w:ascii="宋体" w:eastAsia="宋体" w:hAnsi="宋体"/>
                <w:noProof/>
                <w:sz w:val="28"/>
                <w:szCs w:val="28"/>
              </w:rPr>
              <w:t xml:space="preserve">1.6 </w:t>
            </w:r>
            <w:r w:rsidR="00D03105" w:rsidRPr="00D03105">
              <w:rPr>
                <w:rStyle w:val="af3"/>
                <w:rFonts w:ascii="宋体" w:eastAsia="宋体" w:hAnsi="宋体" w:hint="eastAsia"/>
                <w:noProof/>
                <w:sz w:val="28"/>
                <w:szCs w:val="28"/>
              </w:rPr>
              <w:t>评价基准日</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_Toc175665700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9</w:t>
            </w:r>
            <w:r w:rsidR="00D03105" w:rsidRPr="00D03105">
              <w:rPr>
                <w:rFonts w:ascii="宋体" w:eastAsia="宋体" w:hAnsi="宋体"/>
                <w:noProof/>
                <w:webHidden/>
                <w:sz w:val="28"/>
                <w:szCs w:val="28"/>
              </w:rPr>
              <w:fldChar w:fldCharType="end"/>
            </w:r>
          </w:hyperlink>
        </w:p>
        <w:p w14:paraId="475CECCD" w14:textId="77777777" w:rsidR="00D03105" w:rsidRPr="00D03105" w:rsidRDefault="00000000" w:rsidP="00E12579">
          <w:pPr>
            <w:pStyle w:val="TOC1"/>
            <w:tabs>
              <w:tab w:val="right" w:leader="dot" w:pos="9174"/>
            </w:tabs>
            <w:ind w:firstLine="400"/>
            <w:rPr>
              <w:rFonts w:ascii="宋体" w:eastAsia="宋体" w:hAnsi="宋体" w:cstheme="minorBidi" w:hint="eastAsia"/>
              <w:b w:val="0"/>
              <w:bCs w:val="0"/>
              <w:caps w:val="0"/>
              <w:noProof/>
              <w:color w:val="auto"/>
              <w:sz w:val="28"/>
              <w:szCs w:val="28"/>
            </w:rPr>
          </w:pPr>
          <w:hyperlink w:anchor="_Toc175665701" w:history="1">
            <w:r w:rsidR="00D03105" w:rsidRPr="00D03105">
              <w:rPr>
                <w:rStyle w:val="af3"/>
                <w:rFonts w:ascii="宋体" w:eastAsia="宋体" w:hAnsi="宋体"/>
                <w:b w:val="0"/>
                <w:noProof/>
                <w:sz w:val="28"/>
                <w:szCs w:val="28"/>
              </w:rPr>
              <w:t xml:space="preserve">2  </w:t>
            </w:r>
            <w:r w:rsidR="00D03105" w:rsidRPr="00D03105">
              <w:rPr>
                <w:rStyle w:val="af3"/>
                <w:rFonts w:ascii="宋体" w:eastAsia="宋体" w:hAnsi="宋体" w:hint="eastAsia"/>
                <w:b w:val="0"/>
                <w:noProof/>
                <w:sz w:val="28"/>
                <w:szCs w:val="28"/>
              </w:rPr>
              <w:t>企业基本概况</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_Toc175665701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10</w:t>
            </w:r>
            <w:r w:rsidR="00D03105" w:rsidRPr="00D03105">
              <w:rPr>
                <w:rFonts w:ascii="宋体" w:eastAsia="宋体" w:hAnsi="宋体"/>
                <w:b w:val="0"/>
                <w:noProof/>
                <w:webHidden/>
                <w:sz w:val="28"/>
                <w:szCs w:val="28"/>
              </w:rPr>
              <w:fldChar w:fldCharType="end"/>
            </w:r>
          </w:hyperlink>
        </w:p>
        <w:p w14:paraId="52F5501C"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02" w:history="1">
            <w:r w:rsidR="00D03105" w:rsidRPr="00D03105">
              <w:rPr>
                <w:rStyle w:val="af3"/>
                <w:rFonts w:ascii="宋体" w:eastAsia="宋体" w:hAnsi="宋体"/>
                <w:noProof/>
                <w:sz w:val="28"/>
                <w:szCs w:val="28"/>
              </w:rPr>
              <w:t xml:space="preserve">2.1 </w:t>
            </w:r>
            <w:r w:rsidR="00D03105" w:rsidRPr="00D03105">
              <w:rPr>
                <w:rStyle w:val="af3"/>
                <w:rFonts w:ascii="宋体" w:eastAsia="宋体" w:hAnsi="宋体" w:hint="eastAsia"/>
                <w:noProof/>
                <w:sz w:val="28"/>
                <w:szCs w:val="28"/>
              </w:rPr>
              <w:t>企业简介</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_Toc175665702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10</w:t>
            </w:r>
            <w:r w:rsidR="00D03105" w:rsidRPr="00D03105">
              <w:rPr>
                <w:rFonts w:ascii="宋体" w:eastAsia="宋体" w:hAnsi="宋体"/>
                <w:noProof/>
                <w:webHidden/>
                <w:sz w:val="28"/>
                <w:szCs w:val="28"/>
              </w:rPr>
              <w:fldChar w:fldCharType="end"/>
            </w:r>
          </w:hyperlink>
        </w:p>
        <w:p w14:paraId="280F21A2"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03" w:history="1">
            <w:r w:rsidR="00D03105" w:rsidRPr="00D03105">
              <w:rPr>
                <w:rStyle w:val="af3"/>
                <w:rFonts w:ascii="宋体" w:eastAsia="宋体" w:hAnsi="宋体"/>
                <w:noProof/>
                <w:sz w:val="28"/>
                <w:szCs w:val="28"/>
              </w:rPr>
              <w:t xml:space="preserve">2.2 </w:t>
            </w:r>
            <w:r w:rsidR="00D03105" w:rsidRPr="00D03105">
              <w:rPr>
                <w:rStyle w:val="af3"/>
                <w:rFonts w:ascii="宋体" w:eastAsia="宋体" w:hAnsi="宋体" w:hint="eastAsia"/>
                <w:noProof/>
                <w:sz w:val="28"/>
                <w:szCs w:val="28"/>
              </w:rPr>
              <w:t>地理位置及自然条件</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_Toc175665703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11</w:t>
            </w:r>
            <w:r w:rsidR="00D03105" w:rsidRPr="00D03105">
              <w:rPr>
                <w:rFonts w:ascii="宋体" w:eastAsia="宋体" w:hAnsi="宋体"/>
                <w:noProof/>
                <w:webHidden/>
                <w:sz w:val="28"/>
                <w:szCs w:val="28"/>
              </w:rPr>
              <w:fldChar w:fldCharType="end"/>
            </w:r>
          </w:hyperlink>
        </w:p>
        <w:p w14:paraId="678A070F"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04" w:history="1">
            <w:r w:rsidR="00D03105" w:rsidRPr="00D03105">
              <w:rPr>
                <w:rStyle w:val="af3"/>
                <w:rFonts w:ascii="宋体" w:hAnsi="宋体"/>
                <w:noProof/>
                <w:szCs w:val="28"/>
              </w:rPr>
              <w:t xml:space="preserve">2.2.1 </w:t>
            </w:r>
            <w:r w:rsidR="00D03105" w:rsidRPr="00D03105">
              <w:rPr>
                <w:rStyle w:val="af3"/>
                <w:rFonts w:ascii="宋体" w:hAnsi="宋体" w:hint="eastAsia"/>
                <w:noProof/>
                <w:szCs w:val="28"/>
              </w:rPr>
              <w:t>地理位置</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_Toc175665704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11</w:t>
            </w:r>
            <w:r w:rsidR="00D03105" w:rsidRPr="00D03105">
              <w:rPr>
                <w:rFonts w:ascii="宋体" w:hAnsi="宋体"/>
                <w:noProof/>
                <w:webHidden/>
                <w:szCs w:val="28"/>
              </w:rPr>
              <w:fldChar w:fldCharType="end"/>
            </w:r>
          </w:hyperlink>
        </w:p>
        <w:p w14:paraId="353DC808"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05" w:history="1">
            <w:r w:rsidR="00D03105" w:rsidRPr="00D03105">
              <w:rPr>
                <w:rStyle w:val="af3"/>
                <w:rFonts w:ascii="宋体" w:hAnsi="宋体"/>
                <w:noProof/>
                <w:szCs w:val="28"/>
              </w:rPr>
              <w:t xml:space="preserve">2.2.2 </w:t>
            </w:r>
            <w:r w:rsidR="00D03105" w:rsidRPr="00D03105">
              <w:rPr>
                <w:rStyle w:val="af3"/>
                <w:rFonts w:ascii="宋体" w:hAnsi="宋体" w:hint="eastAsia"/>
                <w:noProof/>
                <w:szCs w:val="28"/>
              </w:rPr>
              <w:t>自然条件</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_Toc175665705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12</w:t>
            </w:r>
            <w:r w:rsidR="00D03105" w:rsidRPr="00D03105">
              <w:rPr>
                <w:rFonts w:ascii="宋体" w:hAnsi="宋体"/>
                <w:noProof/>
                <w:webHidden/>
                <w:szCs w:val="28"/>
              </w:rPr>
              <w:fldChar w:fldCharType="end"/>
            </w:r>
          </w:hyperlink>
        </w:p>
        <w:p w14:paraId="1E2F9EDE"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06" w:history="1">
            <w:r w:rsidR="00D03105" w:rsidRPr="00D03105">
              <w:rPr>
                <w:rStyle w:val="af3"/>
                <w:rFonts w:ascii="宋体" w:eastAsia="宋体" w:hAnsi="宋体"/>
                <w:noProof/>
                <w:sz w:val="28"/>
                <w:szCs w:val="28"/>
              </w:rPr>
              <w:t xml:space="preserve">2.3 </w:t>
            </w:r>
            <w:r w:rsidR="00D03105" w:rsidRPr="00D03105">
              <w:rPr>
                <w:rStyle w:val="af3"/>
                <w:rFonts w:ascii="宋体" w:eastAsia="宋体" w:hAnsi="宋体" w:hint="eastAsia"/>
                <w:noProof/>
                <w:sz w:val="28"/>
                <w:szCs w:val="28"/>
              </w:rPr>
              <w:t>周边环境及平面布置</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_Toc175665706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14</w:t>
            </w:r>
            <w:r w:rsidR="00D03105" w:rsidRPr="00D03105">
              <w:rPr>
                <w:rFonts w:ascii="宋体" w:eastAsia="宋体" w:hAnsi="宋体"/>
                <w:noProof/>
                <w:webHidden/>
                <w:sz w:val="28"/>
                <w:szCs w:val="28"/>
              </w:rPr>
              <w:fldChar w:fldCharType="end"/>
            </w:r>
          </w:hyperlink>
        </w:p>
        <w:p w14:paraId="23EE7AD3"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07" w:history="1">
            <w:r w:rsidR="00D03105" w:rsidRPr="00D03105">
              <w:rPr>
                <w:rStyle w:val="af3"/>
                <w:rFonts w:ascii="宋体" w:hAnsi="宋体"/>
                <w:noProof/>
                <w:szCs w:val="28"/>
              </w:rPr>
              <w:t xml:space="preserve">2.3.1 </w:t>
            </w:r>
            <w:r w:rsidR="00D03105" w:rsidRPr="00D03105">
              <w:rPr>
                <w:rStyle w:val="af3"/>
                <w:rFonts w:ascii="宋体" w:hAnsi="宋体" w:hint="eastAsia"/>
                <w:noProof/>
                <w:szCs w:val="28"/>
              </w:rPr>
              <w:t>周边环境</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_Toc175665707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14</w:t>
            </w:r>
            <w:r w:rsidR="00D03105" w:rsidRPr="00D03105">
              <w:rPr>
                <w:rFonts w:ascii="宋体" w:hAnsi="宋体"/>
                <w:noProof/>
                <w:webHidden/>
                <w:szCs w:val="28"/>
              </w:rPr>
              <w:fldChar w:fldCharType="end"/>
            </w:r>
          </w:hyperlink>
        </w:p>
        <w:p w14:paraId="0EEAB1C5"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08" w:history="1">
            <w:r w:rsidR="00D03105" w:rsidRPr="00D03105">
              <w:rPr>
                <w:rStyle w:val="af3"/>
                <w:rFonts w:ascii="宋体" w:hAnsi="宋体"/>
                <w:noProof/>
                <w:szCs w:val="28"/>
              </w:rPr>
              <w:t xml:space="preserve">2.3.2 </w:t>
            </w:r>
            <w:r w:rsidR="00D03105" w:rsidRPr="00D03105">
              <w:rPr>
                <w:rStyle w:val="af3"/>
                <w:rFonts w:ascii="宋体" w:hAnsi="宋体" w:hint="eastAsia"/>
                <w:noProof/>
                <w:szCs w:val="28"/>
              </w:rPr>
              <w:t>平面布置</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_Toc175665708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15</w:t>
            </w:r>
            <w:r w:rsidR="00D03105" w:rsidRPr="00D03105">
              <w:rPr>
                <w:rFonts w:ascii="宋体" w:hAnsi="宋体"/>
                <w:noProof/>
                <w:webHidden/>
                <w:szCs w:val="28"/>
              </w:rPr>
              <w:fldChar w:fldCharType="end"/>
            </w:r>
          </w:hyperlink>
        </w:p>
        <w:p w14:paraId="5CB2801F"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09" w:history="1">
            <w:r w:rsidR="00D03105" w:rsidRPr="00D03105">
              <w:rPr>
                <w:rStyle w:val="af3"/>
                <w:rFonts w:ascii="宋体" w:eastAsia="宋体" w:hAnsi="宋体"/>
                <w:noProof/>
                <w:sz w:val="28"/>
                <w:szCs w:val="28"/>
              </w:rPr>
              <w:t xml:space="preserve">2.4 </w:t>
            </w:r>
            <w:r w:rsidR="00D03105" w:rsidRPr="00D03105">
              <w:rPr>
                <w:rStyle w:val="af3"/>
                <w:rFonts w:ascii="宋体" w:eastAsia="宋体" w:hAnsi="宋体" w:hint="eastAsia"/>
                <w:noProof/>
                <w:sz w:val="28"/>
                <w:szCs w:val="28"/>
              </w:rPr>
              <w:t>经营储存场所现状</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_Toc175665709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17</w:t>
            </w:r>
            <w:r w:rsidR="00D03105" w:rsidRPr="00D03105">
              <w:rPr>
                <w:rFonts w:ascii="宋体" w:eastAsia="宋体" w:hAnsi="宋体"/>
                <w:noProof/>
                <w:webHidden/>
                <w:sz w:val="28"/>
                <w:szCs w:val="28"/>
              </w:rPr>
              <w:fldChar w:fldCharType="end"/>
            </w:r>
          </w:hyperlink>
        </w:p>
        <w:p w14:paraId="46EA0FE2"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10" w:history="1">
            <w:r w:rsidR="00D03105" w:rsidRPr="00D03105">
              <w:rPr>
                <w:rStyle w:val="af3"/>
                <w:rFonts w:ascii="宋体" w:hAnsi="宋体"/>
                <w:noProof/>
                <w:szCs w:val="28"/>
              </w:rPr>
              <w:t xml:space="preserve">2.4.1 </w:t>
            </w:r>
            <w:r w:rsidR="00D03105" w:rsidRPr="00D03105">
              <w:rPr>
                <w:rStyle w:val="af3"/>
                <w:rFonts w:ascii="宋体" w:hAnsi="宋体" w:hint="eastAsia"/>
                <w:noProof/>
                <w:szCs w:val="28"/>
              </w:rPr>
              <w:t>产品</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_Toc175665710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17</w:t>
            </w:r>
            <w:r w:rsidR="00D03105" w:rsidRPr="00D03105">
              <w:rPr>
                <w:rFonts w:ascii="宋体" w:hAnsi="宋体"/>
                <w:noProof/>
                <w:webHidden/>
                <w:szCs w:val="28"/>
              </w:rPr>
              <w:fldChar w:fldCharType="end"/>
            </w:r>
          </w:hyperlink>
        </w:p>
        <w:p w14:paraId="1C703D27"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11" w:history="1">
            <w:r w:rsidR="00D03105" w:rsidRPr="00D03105">
              <w:rPr>
                <w:rStyle w:val="af3"/>
                <w:rFonts w:ascii="宋体" w:hAnsi="宋体"/>
                <w:noProof/>
                <w:szCs w:val="28"/>
              </w:rPr>
              <w:t>2.4.2</w:t>
            </w:r>
            <w:r w:rsidR="00D03105" w:rsidRPr="00D03105">
              <w:rPr>
                <w:rStyle w:val="af3"/>
                <w:rFonts w:ascii="宋体" w:hAnsi="宋体" w:hint="eastAsia"/>
                <w:noProof/>
                <w:szCs w:val="28"/>
              </w:rPr>
              <w:t>工艺流程</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_Toc175665711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17</w:t>
            </w:r>
            <w:r w:rsidR="00D03105" w:rsidRPr="00D03105">
              <w:rPr>
                <w:rFonts w:ascii="宋体" w:hAnsi="宋体"/>
                <w:noProof/>
                <w:webHidden/>
                <w:szCs w:val="28"/>
              </w:rPr>
              <w:fldChar w:fldCharType="end"/>
            </w:r>
          </w:hyperlink>
        </w:p>
        <w:p w14:paraId="18E6B1CD"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12" w:history="1">
            <w:r w:rsidR="00D03105" w:rsidRPr="00D03105">
              <w:rPr>
                <w:rStyle w:val="af3"/>
                <w:rFonts w:ascii="宋体" w:hAnsi="宋体"/>
                <w:noProof/>
                <w:szCs w:val="28"/>
              </w:rPr>
              <w:t xml:space="preserve">2.4.3 </w:t>
            </w:r>
            <w:r w:rsidR="00D03105" w:rsidRPr="00D03105">
              <w:rPr>
                <w:rStyle w:val="af3"/>
                <w:rFonts w:ascii="宋体" w:hAnsi="宋体" w:hint="eastAsia"/>
                <w:noProof/>
                <w:szCs w:val="28"/>
              </w:rPr>
              <w:t>储存情况</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_Toc175665712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17</w:t>
            </w:r>
            <w:r w:rsidR="00D03105" w:rsidRPr="00D03105">
              <w:rPr>
                <w:rFonts w:ascii="宋体" w:hAnsi="宋体"/>
                <w:noProof/>
                <w:webHidden/>
                <w:szCs w:val="28"/>
              </w:rPr>
              <w:fldChar w:fldCharType="end"/>
            </w:r>
          </w:hyperlink>
        </w:p>
        <w:p w14:paraId="653FB487"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13" w:history="1">
            <w:r w:rsidR="00D03105" w:rsidRPr="00D03105">
              <w:rPr>
                <w:rStyle w:val="af3"/>
                <w:rFonts w:ascii="宋体" w:eastAsia="宋体" w:hAnsi="宋体"/>
                <w:noProof/>
                <w:sz w:val="28"/>
                <w:szCs w:val="28"/>
              </w:rPr>
              <w:t xml:space="preserve">2.5 </w:t>
            </w:r>
            <w:r w:rsidR="00D03105" w:rsidRPr="00D03105">
              <w:rPr>
                <w:rStyle w:val="af3"/>
                <w:rFonts w:ascii="宋体" w:eastAsia="宋体" w:hAnsi="宋体" w:hint="eastAsia"/>
                <w:noProof/>
                <w:sz w:val="28"/>
                <w:szCs w:val="28"/>
              </w:rPr>
              <w:t>主要工艺设备设施</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_Toc175665713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17</w:t>
            </w:r>
            <w:r w:rsidR="00D03105" w:rsidRPr="00D03105">
              <w:rPr>
                <w:rFonts w:ascii="宋体" w:eastAsia="宋体" w:hAnsi="宋体"/>
                <w:noProof/>
                <w:webHidden/>
                <w:sz w:val="28"/>
                <w:szCs w:val="28"/>
              </w:rPr>
              <w:fldChar w:fldCharType="end"/>
            </w:r>
          </w:hyperlink>
        </w:p>
        <w:p w14:paraId="57FD7B94"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14" w:history="1">
            <w:r w:rsidR="00D03105" w:rsidRPr="00D03105">
              <w:rPr>
                <w:rStyle w:val="af3"/>
                <w:rFonts w:ascii="宋体" w:hAnsi="宋体"/>
                <w:noProof/>
                <w:szCs w:val="28"/>
              </w:rPr>
              <w:t xml:space="preserve">2.5.1 </w:t>
            </w:r>
            <w:r w:rsidR="00D03105" w:rsidRPr="00D03105">
              <w:rPr>
                <w:rStyle w:val="af3"/>
                <w:rFonts w:ascii="宋体" w:hAnsi="宋体" w:hint="eastAsia"/>
                <w:noProof/>
                <w:szCs w:val="28"/>
              </w:rPr>
              <w:t>主要工艺设备设施</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_Toc175665714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17</w:t>
            </w:r>
            <w:r w:rsidR="00D03105" w:rsidRPr="00D03105">
              <w:rPr>
                <w:rFonts w:ascii="宋体" w:hAnsi="宋体"/>
                <w:noProof/>
                <w:webHidden/>
                <w:szCs w:val="28"/>
              </w:rPr>
              <w:fldChar w:fldCharType="end"/>
            </w:r>
          </w:hyperlink>
        </w:p>
        <w:p w14:paraId="327AC31E"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15" w:history="1">
            <w:r w:rsidR="00D03105" w:rsidRPr="00D03105">
              <w:rPr>
                <w:rStyle w:val="af3"/>
                <w:rFonts w:ascii="宋体" w:hAnsi="宋体"/>
                <w:noProof/>
                <w:szCs w:val="28"/>
              </w:rPr>
              <w:t xml:space="preserve">2.5.2 </w:t>
            </w:r>
            <w:r w:rsidR="00D03105" w:rsidRPr="00D03105">
              <w:rPr>
                <w:rStyle w:val="af3"/>
                <w:rFonts w:ascii="宋体" w:hAnsi="宋体" w:hint="eastAsia"/>
                <w:noProof/>
                <w:szCs w:val="28"/>
              </w:rPr>
              <w:t>特种设备</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_Toc175665715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18</w:t>
            </w:r>
            <w:r w:rsidR="00D03105" w:rsidRPr="00D03105">
              <w:rPr>
                <w:rFonts w:ascii="宋体" w:hAnsi="宋体"/>
                <w:noProof/>
                <w:webHidden/>
                <w:szCs w:val="28"/>
              </w:rPr>
              <w:fldChar w:fldCharType="end"/>
            </w:r>
          </w:hyperlink>
        </w:p>
        <w:p w14:paraId="2A9C3462"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16" w:history="1">
            <w:r w:rsidR="00D03105" w:rsidRPr="00D03105">
              <w:rPr>
                <w:rStyle w:val="af3"/>
                <w:rFonts w:ascii="宋体" w:eastAsia="宋体" w:hAnsi="宋体"/>
                <w:noProof/>
                <w:sz w:val="28"/>
                <w:szCs w:val="28"/>
              </w:rPr>
              <w:t xml:space="preserve">2.6 </w:t>
            </w:r>
            <w:r w:rsidR="00D03105" w:rsidRPr="00D03105">
              <w:rPr>
                <w:rStyle w:val="af3"/>
                <w:rFonts w:ascii="宋体" w:eastAsia="宋体" w:hAnsi="宋体" w:hint="eastAsia"/>
                <w:noProof/>
                <w:sz w:val="28"/>
                <w:szCs w:val="28"/>
              </w:rPr>
              <w:t>主要建构筑物</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_Toc175665716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18</w:t>
            </w:r>
            <w:r w:rsidR="00D03105" w:rsidRPr="00D03105">
              <w:rPr>
                <w:rFonts w:ascii="宋体" w:eastAsia="宋体" w:hAnsi="宋体"/>
                <w:noProof/>
                <w:webHidden/>
                <w:sz w:val="28"/>
                <w:szCs w:val="28"/>
              </w:rPr>
              <w:fldChar w:fldCharType="end"/>
            </w:r>
          </w:hyperlink>
        </w:p>
        <w:p w14:paraId="45926F50"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17" w:history="1">
            <w:r w:rsidR="00D03105" w:rsidRPr="00D03105">
              <w:rPr>
                <w:rStyle w:val="af3"/>
                <w:rFonts w:ascii="宋体" w:hAnsi="宋体"/>
                <w:noProof/>
                <w:szCs w:val="28"/>
              </w:rPr>
              <w:t xml:space="preserve">2.6.1 </w:t>
            </w:r>
            <w:r w:rsidR="00D03105" w:rsidRPr="00D03105">
              <w:rPr>
                <w:rStyle w:val="af3"/>
                <w:rFonts w:ascii="宋体" w:hAnsi="宋体" w:hint="eastAsia"/>
                <w:noProof/>
                <w:szCs w:val="28"/>
              </w:rPr>
              <w:t>主要建构筑物</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_Toc175665717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18</w:t>
            </w:r>
            <w:r w:rsidR="00D03105" w:rsidRPr="00D03105">
              <w:rPr>
                <w:rFonts w:ascii="宋体" w:hAnsi="宋体"/>
                <w:noProof/>
                <w:webHidden/>
                <w:szCs w:val="28"/>
              </w:rPr>
              <w:fldChar w:fldCharType="end"/>
            </w:r>
          </w:hyperlink>
        </w:p>
        <w:p w14:paraId="1DC5367E"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18" w:history="1">
            <w:r w:rsidR="00D03105" w:rsidRPr="00D03105">
              <w:rPr>
                <w:rStyle w:val="af3"/>
                <w:rFonts w:ascii="宋体" w:hAnsi="宋体"/>
                <w:noProof/>
                <w:szCs w:val="28"/>
              </w:rPr>
              <w:t>2.6.2</w:t>
            </w:r>
            <w:r w:rsidR="00D03105" w:rsidRPr="00D03105">
              <w:rPr>
                <w:rStyle w:val="af3"/>
                <w:rFonts w:ascii="宋体" w:hAnsi="宋体" w:hint="eastAsia"/>
                <w:noProof/>
                <w:szCs w:val="28"/>
              </w:rPr>
              <w:t>安全通道</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_Toc175665718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18</w:t>
            </w:r>
            <w:r w:rsidR="00D03105" w:rsidRPr="00D03105">
              <w:rPr>
                <w:rFonts w:ascii="宋体" w:hAnsi="宋体"/>
                <w:noProof/>
                <w:webHidden/>
                <w:szCs w:val="28"/>
              </w:rPr>
              <w:fldChar w:fldCharType="end"/>
            </w:r>
          </w:hyperlink>
        </w:p>
        <w:p w14:paraId="31C83EDD"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19" w:history="1">
            <w:r w:rsidR="00D03105" w:rsidRPr="00D03105">
              <w:rPr>
                <w:rStyle w:val="af3"/>
                <w:rFonts w:ascii="宋体" w:eastAsia="宋体" w:hAnsi="宋体"/>
                <w:noProof/>
                <w:sz w:val="28"/>
                <w:szCs w:val="28"/>
              </w:rPr>
              <w:t xml:space="preserve">2.7 </w:t>
            </w:r>
            <w:r w:rsidR="00D03105" w:rsidRPr="00D03105">
              <w:rPr>
                <w:rStyle w:val="af3"/>
                <w:rFonts w:ascii="宋体" w:eastAsia="宋体" w:hAnsi="宋体" w:hint="eastAsia"/>
                <w:noProof/>
                <w:sz w:val="28"/>
                <w:szCs w:val="28"/>
              </w:rPr>
              <w:t>公用工程及辅助设施</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_Toc175665719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18</w:t>
            </w:r>
            <w:r w:rsidR="00D03105" w:rsidRPr="00D03105">
              <w:rPr>
                <w:rFonts w:ascii="宋体" w:eastAsia="宋体" w:hAnsi="宋体"/>
                <w:noProof/>
                <w:webHidden/>
                <w:sz w:val="28"/>
                <w:szCs w:val="28"/>
              </w:rPr>
              <w:fldChar w:fldCharType="end"/>
            </w:r>
          </w:hyperlink>
        </w:p>
        <w:p w14:paraId="6A207BE0"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20" w:history="1">
            <w:r w:rsidR="00D03105" w:rsidRPr="00D03105">
              <w:rPr>
                <w:rStyle w:val="af3"/>
                <w:rFonts w:ascii="宋体" w:hAnsi="宋体"/>
                <w:noProof/>
                <w:szCs w:val="28"/>
              </w:rPr>
              <w:t xml:space="preserve">2.7.1 </w:t>
            </w:r>
            <w:r w:rsidR="00D03105" w:rsidRPr="00D03105">
              <w:rPr>
                <w:rStyle w:val="af3"/>
                <w:rFonts w:ascii="宋体" w:hAnsi="宋体" w:hint="eastAsia"/>
                <w:noProof/>
                <w:szCs w:val="28"/>
              </w:rPr>
              <w:t>给排水系统</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_Toc175665720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18</w:t>
            </w:r>
            <w:r w:rsidR="00D03105" w:rsidRPr="00D03105">
              <w:rPr>
                <w:rFonts w:ascii="宋体" w:hAnsi="宋体"/>
                <w:noProof/>
                <w:webHidden/>
                <w:szCs w:val="28"/>
              </w:rPr>
              <w:fldChar w:fldCharType="end"/>
            </w:r>
          </w:hyperlink>
        </w:p>
        <w:p w14:paraId="7B3D272C"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21" w:history="1">
            <w:r w:rsidR="00D03105" w:rsidRPr="00D03105">
              <w:rPr>
                <w:rStyle w:val="af3"/>
                <w:rFonts w:ascii="宋体" w:hAnsi="宋体"/>
                <w:noProof/>
                <w:szCs w:val="28"/>
              </w:rPr>
              <w:t xml:space="preserve">2.7.2 </w:t>
            </w:r>
            <w:r w:rsidR="00D03105" w:rsidRPr="00D03105">
              <w:rPr>
                <w:rStyle w:val="af3"/>
                <w:rFonts w:ascii="宋体" w:hAnsi="宋体" w:hint="eastAsia"/>
                <w:noProof/>
                <w:szCs w:val="28"/>
              </w:rPr>
              <w:t>供配电系统</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_Toc175665721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19</w:t>
            </w:r>
            <w:r w:rsidR="00D03105" w:rsidRPr="00D03105">
              <w:rPr>
                <w:rFonts w:ascii="宋体" w:hAnsi="宋体"/>
                <w:noProof/>
                <w:webHidden/>
                <w:szCs w:val="28"/>
              </w:rPr>
              <w:fldChar w:fldCharType="end"/>
            </w:r>
          </w:hyperlink>
        </w:p>
        <w:p w14:paraId="7414CB47"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22" w:history="1">
            <w:r w:rsidR="00D03105" w:rsidRPr="00D03105">
              <w:rPr>
                <w:rStyle w:val="af3"/>
                <w:rFonts w:ascii="宋体" w:hAnsi="宋体"/>
                <w:noProof/>
                <w:szCs w:val="28"/>
              </w:rPr>
              <w:t>2.7.3</w:t>
            </w:r>
            <w:r w:rsidR="00D03105" w:rsidRPr="00D03105">
              <w:rPr>
                <w:rStyle w:val="af3"/>
                <w:rFonts w:ascii="宋体" w:hAnsi="宋体" w:hint="eastAsia"/>
                <w:noProof/>
                <w:szCs w:val="28"/>
              </w:rPr>
              <w:t>防雷系统</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_Toc175665722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19</w:t>
            </w:r>
            <w:r w:rsidR="00D03105" w:rsidRPr="00D03105">
              <w:rPr>
                <w:rFonts w:ascii="宋体" w:hAnsi="宋体"/>
                <w:noProof/>
                <w:webHidden/>
                <w:szCs w:val="28"/>
              </w:rPr>
              <w:fldChar w:fldCharType="end"/>
            </w:r>
          </w:hyperlink>
        </w:p>
        <w:p w14:paraId="5CC74C37"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23" w:history="1">
            <w:r w:rsidR="00D03105" w:rsidRPr="00D03105">
              <w:rPr>
                <w:rStyle w:val="af3"/>
                <w:rFonts w:ascii="宋体" w:eastAsia="宋体" w:hAnsi="宋体"/>
                <w:noProof/>
                <w:sz w:val="28"/>
                <w:szCs w:val="28"/>
              </w:rPr>
              <w:t xml:space="preserve">2.8 </w:t>
            </w:r>
            <w:r w:rsidR="00D03105" w:rsidRPr="00D03105">
              <w:rPr>
                <w:rStyle w:val="af3"/>
                <w:rFonts w:ascii="宋体" w:eastAsia="宋体" w:hAnsi="宋体" w:hint="eastAsia"/>
                <w:noProof/>
                <w:sz w:val="28"/>
                <w:szCs w:val="28"/>
              </w:rPr>
              <w:t>储罐区和调配区设置的安全设施和安全措施</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_Toc175665723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19</w:t>
            </w:r>
            <w:r w:rsidR="00D03105" w:rsidRPr="00D03105">
              <w:rPr>
                <w:rFonts w:ascii="宋体" w:eastAsia="宋体" w:hAnsi="宋体"/>
                <w:noProof/>
                <w:webHidden/>
                <w:sz w:val="28"/>
                <w:szCs w:val="28"/>
              </w:rPr>
              <w:fldChar w:fldCharType="end"/>
            </w:r>
          </w:hyperlink>
        </w:p>
        <w:p w14:paraId="64C3C9B2"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24" w:history="1">
            <w:r w:rsidR="00D03105" w:rsidRPr="00D03105">
              <w:rPr>
                <w:rStyle w:val="af3"/>
                <w:rFonts w:ascii="宋体" w:hAnsi="宋体"/>
                <w:noProof/>
                <w:szCs w:val="28"/>
              </w:rPr>
              <w:t>2.8.1</w:t>
            </w:r>
            <w:r w:rsidR="00D03105" w:rsidRPr="00D03105">
              <w:rPr>
                <w:rStyle w:val="af3"/>
                <w:rFonts w:ascii="宋体" w:hAnsi="宋体" w:hint="eastAsia"/>
                <w:noProof/>
                <w:szCs w:val="28"/>
              </w:rPr>
              <w:t>预防和控制事故设施</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_Toc175665724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19</w:t>
            </w:r>
            <w:r w:rsidR="00D03105" w:rsidRPr="00D03105">
              <w:rPr>
                <w:rFonts w:ascii="宋体" w:hAnsi="宋体"/>
                <w:noProof/>
                <w:webHidden/>
                <w:szCs w:val="28"/>
              </w:rPr>
              <w:fldChar w:fldCharType="end"/>
            </w:r>
          </w:hyperlink>
        </w:p>
        <w:p w14:paraId="461DAB33"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25" w:history="1">
            <w:r w:rsidR="00D03105" w:rsidRPr="00D03105">
              <w:rPr>
                <w:rStyle w:val="af3"/>
                <w:rFonts w:ascii="宋体" w:hAnsi="宋体"/>
                <w:noProof/>
                <w:szCs w:val="28"/>
              </w:rPr>
              <w:t xml:space="preserve">2.8.2 </w:t>
            </w:r>
            <w:r w:rsidR="00D03105" w:rsidRPr="00D03105">
              <w:rPr>
                <w:rStyle w:val="af3"/>
                <w:rFonts w:ascii="宋体" w:hAnsi="宋体" w:hint="eastAsia"/>
                <w:noProof/>
                <w:szCs w:val="28"/>
              </w:rPr>
              <w:t>控制事故设施</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_Toc175665725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20</w:t>
            </w:r>
            <w:r w:rsidR="00D03105" w:rsidRPr="00D03105">
              <w:rPr>
                <w:rFonts w:ascii="宋体" w:hAnsi="宋体"/>
                <w:noProof/>
                <w:webHidden/>
                <w:szCs w:val="28"/>
              </w:rPr>
              <w:fldChar w:fldCharType="end"/>
            </w:r>
          </w:hyperlink>
        </w:p>
        <w:p w14:paraId="7B3D8ED4"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26" w:history="1">
            <w:r w:rsidR="00D03105" w:rsidRPr="00D03105">
              <w:rPr>
                <w:rStyle w:val="af3"/>
                <w:rFonts w:ascii="宋体" w:hAnsi="宋体"/>
                <w:noProof/>
                <w:szCs w:val="28"/>
              </w:rPr>
              <w:t xml:space="preserve">2.8.3 </w:t>
            </w:r>
            <w:r w:rsidR="00D03105" w:rsidRPr="00D03105">
              <w:rPr>
                <w:rStyle w:val="af3"/>
                <w:rFonts w:ascii="宋体" w:hAnsi="宋体" w:hint="eastAsia"/>
                <w:noProof/>
                <w:szCs w:val="28"/>
              </w:rPr>
              <w:t>消除与减少事故影响措施</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_Toc175665726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21</w:t>
            </w:r>
            <w:r w:rsidR="00D03105" w:rsidRPr="00D03105">
              <w:rPr>
                <w:rFonts w:ascii="宋体" w:hAnsi="宋体"/>
                <w:noProof/>
                <w:webHidden/>
                <w:szCs w:val="28"/>
              </w:rPr>
              <w:fldChar w:fldCharType="end"/>
            </w:r>
          </w:hyperlink>
        </w:p>
        <w:p w14:paraId="039D49EA"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27" w:history="1">
            <w:r w:rsidR="00D03105" w:rsidRPr="00D03105">
              <w:rPr>
                <w:rStyle w:val="af3"/>
                <w:rFonts w:ascii="宋体" w:hAnsi="宋体"/>
                <w:noProof/>
                <w:szCs w:val="28"/>
              </w:rPr>
              <w:t xml:space="preserve">2.8.4 </w:t>
            </w:r>
            <w:r w:rsidR="00D03105" w:rsidRPr="00D03105">
              <w:rPr>
                <w:rStyle w:val="af3"/>
                <w:rFonts w:ascii="宋体" w:hAnsi="宋体" w:hint="eastAsia"/>
                <w:noProof/>
                <w:szCs w:val="28"/>
              </w:rPr>
              <w:t>安全设施设备配置一览表</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_Toc175665727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21</w:t>
            </w:r>
            <w:r w:rsidR="00D03105" w:rsidRPr="00D03105">
              <w:rPr>
                <w:rFonts w:ascii="宋体" w:hAnsi="宋体"/>
                <w:noProof/>
                <w:webHidden/>
                <w:szCs w:val="28"/>
              </w:rPr>
              <w:fldChar w:fldCharType="end"/>
            </w:r>
          </w:hyperlink>
        </w:p>
        <w:p w14:paraId="442942E4"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28" w:history="1">
            <w:r w:rsidR="00D03105" w:rsidRPr="00D03105">
              <w:rPr>
                <w:rStyle w:val="af3"/>
                <w:rFonts w:ascii="宋体" w:eastAsia="宋体" w:hAnsi="宋体"/>
                <w:noProof/>
                <w:sz w:val="28"/>
                <w:szCs w:val="28"/>
              </w:rPr>
              <w:t xml:space="preserve">2.9 </w:t>
            </w:r>
            <w:r w:rsidR="00D03105" w:rsidRPr="00D03105">
              <w:rPr>
                <w:rStyle w:val="af3"/>
                <w:rFonts w:ascii="宋体" w:eastAsia="宋体" w:hAnsi="宋体" w:hint="eastAsia"/>
                <w:noProof/>
                <w:sz w:val="28"/>
                <w:szCs w:val="28"/>
              </w:rPr>
              <w:t>安全生产管理情况</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_Toc175665728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22</w:t>
            </w:r>
            <w:r w:rsidR="00D03105" w:rsidRPr="00D03105">
              <w:rPr>
                <w:rFonts w:ascii="宋体" w:eastAsia="宋体" w:hAnsi="宋体"/>
                <w:noProof/>
                <w:webHidden/>
                <w:sz w:val="28"/>
                <w:szCs w:val="28"/>
              </w:rPr>
              <w:fldChar w:fldCharType="end"/>
            </w:r>
          </w:hyperlink>
        </w:p>
        <w:p w14:paraId="7DF7F719"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29" w:history="1">
            <w:r w:rsidR="00D03105" w:rsidRPr="00D03105">
              <w:rPr>
                <w:rStyle w:val="af3"/>
                <w:rFonts w:ascii="宋体" w:hAnsi="宋体"/>
                <w:noProof/>
                <w:szCs w:val="28"/>
              </w:rPr>
              <w:t xml:space="preserve">2.9.1 </w:t>
            </w:r>
            <w:r w:rsidR="00D03105" w:rsidRPr="00D03105">
              <w:rPr>
                <w:rStyle w:val="af3"/>
                <w:rFonts w:ascii="宋体" w:hAnsi="宋体" w:hint="eastAsia"/>
                <w:noProof/>
                <w:szCs w:val="28"/>
              </w:rPr>
              <w:t>安全管理组织</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_Toc175665729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22</w:t>
            </w:r>
            <w:r w:rsidR="00D03105" w:rsidRPr="00D03105">
              <w:rPr>
                <w:rFonts w:ascii="宋体" w:hAnsi="宋体"/>
                <w:noProof/>
                <w:webHidden/>
                <w:szCs w:val="28"/>
              </w:rPr>
              <w:fldChar w:fldCharType="end"/>
            </w:r>
          </w:hyperlink>
        </w:p>
        <w:p w14:paraId="2CCF64DB"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30" w:history="1">
            <w:r w:rsidR="00D03105" w:rsidRPr="00D03105">
              <w:rPr>
                <w:rStyle w:val="af3"/>
                <w:rFonts w:ascii="宋体" w:hAnsi="宋体"/>
                <w:noProof/>
                <w:szCs w:val="28"/>
              </w:rPr>
              <w:t xml:space="preserve">2.9.2 </w:t>
            </w:r>
            <w:r w:rsidR="00D03105" w:rsidRPr="00D03105">
              <w:rPr>
                <w:rStyle w:val="af3"/>
                <w:rFonts w:ascii="宋体" w:hAnsi="宋体" w:hint="eastAsia"/>
                <w:noProof/>
                <w:szCs w:val="28"/>
              </w:rPr>
              <w:t>安全生产管理制度</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_Toc175665730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23</w:t>
            </w:r>
            <w:r w:rsidR="00D03105" w:rsidRPr="00D03105">
              <w:rPr>
                <w:rFonts w:ascii="宋体" w:hAnsi="宋体"/>
                <w:noProof/>
                <w:webHidden/>
                <w:szCs w:val="28"/>
              </w:rPr>
              <w:fldChar w:fldCharType="end"/>
            </w:r>
          </w:hyperlink>
        </w:p>
        <w:p w14:paraId="2B5CF941"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31" w:history="1">
            <w:r w:rsidR="00D03105" w:rsidRPr="00D03105">
              <w:rPr>
                <w:rStyle w:val="af3"/>
                <w:rFonts w:ascii="宋体" w:hAnsi="宋体"/>
                <w:noProof/>
                <w:szCs w:val="28"/>
              </w:rPr>
              <w:t xml:space="preserve">2.9.3 </w:t>
            </w:r>
            <w:r w:rsidR="00D03105" w:rsidRPr="00D03105">
              <w:rPr>
                <w:rStyle w:val="af3"/>
                <w:rFonts w:ascii="宋体" w:hAnsi="宋体" w:hint="eastAsia"/>
                <w:noProof/>
                <w:szCs w:val="28"/>
              </w:rPr>
              <w:t>人员教育培训情况</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_Toc175665731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24</w:t>
            </w:r>
            <w:r w:rsidR="00D03105" w:rsidRPr="00D03105">
              <w:rPr>
                <w:rFonts w:ascii="宋体" w:hAnsi="宋体"/>
                <w:noProof/>
                <w:webHidden/>
                <w:szCs w:val="28"/>
              </w:rPr>
              <w:fldChar w:fldCharType="end"/>
            </w:r>
          </w:hyperlink>
        </w:p>
        <w:p w14:paraId="28D30855"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32" w:history="1">
            <w:r w:rsidR="00D03105" w:rsidRPr="00D03105">
              <w:rPr>
                <w:rStyle w:val="af3"/>
                <w:rFonts w:ascii="宋体" w:hAnsi="宋体"/>
                <w:noProof/>
                <w:szCs w:val="28"/>
              </w:rPr>
              <w:t xml:space="preserve">2.9.4 </w:t>
            </w:r>
            <w:r w:rsidR="00D03105" w:rsidRPr="00D03105">
              <w:rPr>
                <w:rStyle w:val="af3"/>
                <w:rFonts w:ascii="宋体" w:hAnsi="宋体" w:hint="eastAsia"/>
                <w:noProof/>
                <w:szCs w:val="28"/>
              </w:rPr>
              <w:t>事故应急救援预案</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_Toc175665732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24</w:t>
            </w:r>
            <w:r w:rsidR="00D03105" w:rsidRPr="00D03105">
              <w:rPr>
                <w:rFonts w:ascii="宋体" w:hAnsi="宋体"/>
                <w:noProof/>
                <w:webHidden/>
                <w:szCs w:val="28"/>
              </w:rPr>
              <w:fldChar w:fldCharType="end"/>
            </w:r>
          </w:hyperlink>
        </w:p>
        <w:p w14:paraId="42F376ED"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33" w:history="1">
            <w:r w:rsidR="00D03105" w:rsidRPr="00D03105">
              <w:rPr>
                <w:rStyle w:val="af3"/>
                <w:rFonts w:ascii="宋体" w:hAnsi="宋体"/>
                <w:noProof/>
                <w:szCs w:val="28"/>
              </w:rPr>
              <w:t xml:space="preserve">2.9.5 </w:t>
            </w:r>
            <w:r w:rsidR="00D03105" w:rsidRPr="00D03105">
              <w:rPr>
                <w:rStyle w:val="af3"/>
                <w:rFonts w:ascii="宋体" w:hAnsi="宋体" w:hint="eastAsia"/>
                <w:noProof/>
                <w:szCs w:val="28"/>
              </w:rPr>
              <w:t>劳动防护用品配置</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_Toc175665733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24</w:t>
            </w:r>
            <w:r w:rsidR="00D03105" w:rsidRPr="00D03105">
              <w:rPr>
                <w:rFonts w:ascii="宋体" w:hAnsi="宋体"/>
                <w:noProof/>
                <w:webHidden/>
                <w:szCs w:val="28"/>
              </w:rPr>
              <w:fldChar w:fldCharType="end"/>
            </w:r>
          </w:hyperlink>
        </w:p>
        <w:p w14:paraId="112637F8"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34" w:history="1">
            <w:r w:rsidR="00D03105" w:rsidRPr="00D03105">
              <w:rPr>
                <w:rStyle w:val="af3"/>
                <w:rFonts w:ascii="宋体" w:hAnsi="宋体"/>
                <w:noProof/>
                <w:szCs w:val="28"/>
              </w:rPr>
              <w:t xml:space="preserve">2.9.6 </w:t>
            </w:r>
            <w:r w:rsidR="00D03105" w:rsidRPr="00D03105">
              <w:rPr>
                <w:rStyle w:val="af3"/>
                <w:rFonts w:ascii="宋体" w:hAnsi="宋体" w:hint="eastAsia"/>
                <w:noProof/>
                <w:szCs w:val="28"/>
              </w:rPr>
              <w:t>工伤保险购买情况</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_Toc175665734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25</w:t>
            </w:r>
            <w:r w:rsidR="00D03105" w:rsidRPr="00D03105">
              <w:rPr>
                <w:rFonts w:ascii="宋体" w:hAnsi="宋体"/>
                <w:noProof/>
                <w:webHidden/>
                <w:szCs w:val="28"/>
              </w:rPr>
              <w:fldChar w:fldCharType="end"/>
            </w:r>
          </w:hyperlink>
        </w:p>
        <w:p w14:paraId="023DDEB8"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35" w:history="1">
            <w:r w:rsidR="00D03105" w:rsidRPr="00D03105">
              <w:rPr>
                <w:rStyle w:val="af3"/>
                <w:rFonts w:ascii="宋体" w:hAnsi="宋体"/>
                <w:noProof/>
                <w:szCs w:val="28"/>
              </w:rPr>
              <w:t xml:space="preserve">2.9.7 </w:t>
            </w:r>
            <w:r w:rsidR="00D03105" w:rsidRPr="00D03105">
              <w:rPr>
                <w:rStyle w:val="af3"/>
                <w:rFonts w:ascii="宋体" w:hAnsi="宋体" w:hint="eastAsia"/>
                <w:noProof/>
                <w:szCs w:val="28"/>
              </w:rPr>
              <w:t>安全资金投入情况</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_Toc175665735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25</w:t>
            </w:r>
            <w:r w:rsidR="00D03105" w:rsidRPr="00D03105">
              <w:rPr>
                <w:rFonts w:ascii="宋体" w:hAnsi="宋体"/>
                <w:noProof/>
                <w:webHidden/>
                <w:szCs w:val="28"/>
              </w:rPr>
              <w:fldChar w:fldCharType="end"/>
            </w:r>
          </w:hyperlink>
        </w:p>
        <w:p w14:paraId="1A95E01C"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36" w:history="1">
            <w:r w:rsidR="00D03105" w:rsidRPr="00D03105">
              <w:rPr>
                <w:rStyle w:val="af3"/>
                <w:rFonts w:ascii="宋体" w:eastAsia="宋体" w:hAnsi="宋体"/>
                <w:noProof/>
                <w:sz w:val="28"/>
                <w:szCs w:val="28"/>
              </w:rPr>
              <w:t xml:space="preserve">2.10 </w:t>
            </w:r>
            <w:r w:rsidR="00D03105" w:rsidRPr="00D03105">
              <w:rPr>
                <w:rStyle w:val="af3"/>
                <w:rFonts w:ascii="宋体" w:eastAsia="宋体" w:hAnsi="宋体" w:hint="eastAsia"/>
                <w:noProof/>
                <w:sz w:val="28"/>
                <w:szCs w:val="28"/>
              </w:rPr>
              <w:t>上次换证以来的变更情况</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_Toc175665736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25</w:t>
            </w:r>
            <w:r w:rsidR="00D03105" w:rsidRPr="00D03105">
              <w:rPr>
                <w:rFonts w:ascii="宋体" w:eastAsia="宋体" w:hAnsi="宋体"/>
                <w:noProof/>
                <w:webHidden/>
                <w:sz w:val="28"/>
                <w:szCs w:val="28"/>
              </w:rPr>
              <w:fldChar w:fldCharType="end"/>
            </w:r>
          </w:hyperlink>
        </w:p>
        <w:p w14:paraId="02C34C8C" w14:textId="77777777" w:rsidR="00D03105" w:rsidRPr="00D03105" w:rsidRDefault="00000000" w:rsidP="00E12579">
          <w:pPr>
            <w:pStyle w:val="TOC1"/>
            <w:tabs>
              <w:tab w:val="right" w:leader="dot" w:pos="9174"/>
            </w:tabs>
            <w:ind w:firstLine="400"/>
            <w:rPr>
              <w:rFonts w:ascii="宋体" w:eastAsia="宋体" w:hAnsi="宋体" w:cstheme="minorBidi" w:hint="eastAsia"/>
              <w:b w:val="0"/>
              <w:bCs w:val="0"/>
              <w:caps w:val="0"/>
              <w:noProof/>
              <w:color w:val="auto"/>
              <w:sz w:val="28"/>
              <w:szCs w:val="28"/>
            </w:rPr>
          </w:pPr>
          <w:hyperlink w:anchor="_Toc175665737" w:history="1">
            <w:r w:rsidR="00D03105" w:rsidRPr="00D03105">
              <w:rPr>
                <w:rStyle w:val="af3"/>
                <w:rFonts w:ascii="宋体" w:eastAsia="宋体" w:hAnsi="宋体"/>
                <w:b w:val="0"/>
                <w:noProof/>
                <w:sz w:val="28"/>
                <w:szCs w:val="28"/>
              </w:rPr>
              <w:t xml:space="preserve">3  </w:t>
            </w:r>
            <w:r w:rsidR="00D03105" w:rsidRPr="00D03105">
              <w:rPr>
                <w:rStyle w:val="af3"/>
                <w:rFonts w:ascii="宋体" w:eastAsia="宋体" w:hAnsi="宋体" w:hint="eastAsia"/>
                <w:b w:val="0"/>
                <w:noProof/>
                <w:sz w:val="28"/>
                <w:szCs w:val="28"/>
              </w:rPr>
              <w:t>危险、有害因素辨识</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_Toc175665737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26</w:t>
            </w:r>
            <w:r w:rsidR="00D03105" w:rsidRPr="00D03105">
              <w:rPr>
                <w:rFonts w:ascii="宋体" w:eastAsia="宋体" w:hAnsi="宋体"/>
                <w:b w:val="0"/>
                <w:noProof/>
                <w:webHidden/>
                <w:sz w:val="28"/>
                <w:szCs w:val="28"/>
              </w:rPr>
              <w:fldChar w:fldCharType="end"/>
            </w:r>
          </w:hyperlink>
        </w:p>
        <w:p w14:paraId="195C4E16"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38" w:history="1">
            <w:r w:rsidR="00D03105" w:rsidRPr="00D03105">
              <w:rPr>
                <w:rStyle w:val="af3"/>
                <w:rFonts w:ascii="宋体" w:eastAsia="宋体" w:hAnsi="宋体"/>
                <w:noProof/>
                <w:sz w:val="28"/>
                <w:szCs w:val="28"/>
              </w:rPr>
              <w:t xml:space="preserve">3.1 </w:t>
            </w:r>
            <w:r w:rsidR="00D03105" w:rsidRPr="00D03105">
              <w:rPr>
                <w:rStyle w:val="af3"/>
                <w:rFonts w:ascii="宋体" w:eastAsia="宋体" w:hAnsi="宋体" w:hint="eastAsia"/>
                <w:noProof/>
                <w:sz w:val="28"/>
                <w:szCs w:val="28"/>
              </w:rPr>
              <w:t>危险有害因素辨识主要依据</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_Toc175665738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26</w:t>
            </w:r>
            <w:r w:rsidR="00D03105" w:rsidRPr="00D03105">
              <w:rPr>
                <w:rFonts w:ascii="宋体" w:eastAsia="宋体" w:hAnsi="宋体"/>
                <w:noProof/>
                <w:webHidden/>
                <w:sz w:val="28"/>
                <w:szCs w:val="28"/>
              </w:rPr>
              <w:fldChar w:fldCharType="end"/>
            </w:r>
          </w:hyperlink>
        </w:p>
        <w:p w14:paraId="052C5074"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39" w:history="1">
            <w:r w:rsidR="00D03105" w:rsidRPr="00D03105">
              <w:rPr>
                <w:rStyle w:val="af3"/>
                <w:rFonts w:ascii="宋体" w:eastAsia="宋体" w:hAnsi="宋体"/>
                <w:noProof/>
                <w:sz w:val="28"/>
                <w:szCs w:val="28"/>
              </w:rPr>
              <w:t xml:space="preserve">3.2 </w:t>
            </w:r>
            <w:r w:rsidR="00D03105" w:rsidRPr="00D03105">
              <w:rPr>
                <w:rStyle w:val="af3"/>
                <w:rFonts w:ascii="宋体" w:eastAsia="宋体" w:hAnsi="宋体" w:hint="eastAsia"/>
                <w:noProof/>
                <w:sz w:val="28"/>
                <w:szCs w:val="28"/>
              </w:rPr>
              <w:t>危险有害因素分析过程</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_Toc175665739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26</w:t>
            </w:r>
            <w:r w:rsidR="00D03105" w:rsidRPr="00D03105">
              <w:rPr>
                <w:rFonts w:ascii="宋体" w:eastAsia="宋体" w:hAnsi="宋体"/>
                <w:noProof/>
                <w:webHidden/>
                <w:sz w:val="28"/>
                <w:szCs w:val="28"/>
              </w:rPr>
              <w:fldChar w:fldCharType="end"/>
            </w:r>
          </w:hyperlink>
        </w:p>
        <w:p w14:paraId="10172DF0"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0" w:history="1">
            <w:r w:rsidR="00D03105" w:rsidRPr="00D03105">
              <w:rPr>
                <w:rStyle w:val="af3"/>
                <w:rFonts w:ascii="宋体" w:hAnsi="宋体"/>
                <w:noProof/>
                <w:szCs w:val="28"/>
              </w:rPr>
              <w:t xml:space="preserve">3.2.1 </w:t>
            </w:r>
            <w:r w:rsidR="00D03105" w:rsidRPr="00D03105">
              <w:rPr>
                <w:rStyle w:val="af3"/>
                <w:rFonts w:ascii="宋体" w:hAnsi="宋体" w:hint="eastAsia"/>
                <w:noProof/>
                <w:szCs w:val="28"/>
              </w:rPr>
              <w:t>物料危险性分析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_Toc175665740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26</w:t>
            </w:r>
            <w:r w:rsidR="00D03105" w:rsidRPr="00D03105">
              <w:rPr>
                <w:rFonts w:ascii="宋体" w:hAnsi="宋体"/>
                <w:noProof/>
                <w:webHidden/>
                <w:szCs w:val="28"/>
              </w:rPr>
              <w:fldChar w:fldCharType="end"/>
            </w:r>
          </w:hyperlink>
        </w:p>
        <w:p w14:paraId="644A01B7"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1" w:history="1">
            <w:r w:rsidR="00D03105" w:rsidRPr="00D03105">
              <w:rPr>
                <w:rStyle w:val="af3"/>
                <w:rFonts w:ascii="宋体" w:hAnsi="宋体"/>
                <w:noProof/>
                <w:szCs w:val="28"/>
              </w:rPr>
              <w:t xml:space="preserve">3.2.2 </w:t>
            </w:r>
            <w:r w:rsidR="00D03105" w:rsidRPr="00D03105">
              <w:rPr>
                <w:rStyle w:val="af3"/>
                <w:rFonts w:ascii="宋体" w:hAnsi="宋体" w:hint="eastAsia"/>
                <w:noProof/>
                <w:szCs w:val="28"/>
              </w:rPr>
              <w:t>经营过程中主要危险有害因素分析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_Toc175665741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29</w:t>
            </w:r>
            <w:r w:rsidR="00D03105" w:rsidRPr="00D03105">
              <w:rPr>
                <w:rFonts w:ascii="宋体" w:hAnsi="宋体"/>
                <w:noProof/>
                <w:webHidden/>
                <w:szCs w:val="28"/>
              </w:rPr>
              <w:fldChar w:fldCharType="end"/>
            </w:r>
          </w:hyperlink>
        </w:p>
        <w:p w14:paraId="0630A5CC"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2" w:history="1">
            <w:r w:rsidR="00D03105" w:rsidRPr="00D03105">
              <w:rPr>
                <w:rStyle w:val="af3"/>
                <w:rFonts w:ascii="宋体" w:hAnsi="宋体"/>
                <w:noProof/>
                <w:szCs w:val="28"/>
              </w:rPr>
              <w:t xml:space="preserve">3.2.3 </w:t>
            </w:r>
            <w:r w:rsidR="00D03105" w:rsidRPr="00D03105">
              <w:rPr>
                <w:rStyle w:val="af3"/>
                <w:rFonts w:ascii="宋体" w:hAnsi="宋体" w:hint="eastAsia"/>
                <w:noProof/>
                <w:szCs w:val="28"/>
              </w:rPr>
              <w:t>危险化学品工艺过程危险性分析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_Toc175665742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29</w:t>
            </w:r>
            <w:r w:rsidR="00D03105" w:rsidRPr="00D03105">
              <w:rPr>
                <w:rFonts w:ascii="宋体" w:hAnsi="宋体"/>
                <w:noProof/>
                <w:webHidden/>
                <w:szCs w:val="28"/>
              </w:rPr>
              <w:fldChar w:fldCharType="end"/>
            </w:r>
          </w:hyperlink>
        </w:p>
        <w:p w14:paraId="13552E32"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3" w:history="1">
            <w:r w:rsidR="00D03105" w:rsidRPr="00D03105">
              <w:rPr>
                <w:rStyle w:val="af3"/>
                <w:rFonts w:ascii="宋体" w:hAnsi="宋体"/>
                <w:noProof/>
                <w:szCs w:val="28"/>
              </w:rPr>
              <w:t xml:space="preserve">3.2.4 </w:t>
            </w:r>
            <w:r w:rsidR="00D03105" w:rsidRPr="00D03105">
              <w:rPr>
                <w:rStyle w:val="af3"/>
                <w:rFonts w:ascii="宋体" w:hAnsi="宋体" w:hint="eastAsia"/>
                <w:noProof/>
                <w:szCs w:val="28"/>
              </w:rPr>
              <w:t>公用工程及辅助设施危险性分析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_Toc175665743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34</w:t>
            </w:r>
            <w:r w:rsidR="00D03105" w:rsidRPr="00D03105">
              <w:rPr>
                <w:rFonts w:ascii="宋体" w:hAnsi="宋体"/>
                <w:noProof/>
                <w:webHidden/>
                <w:szCs w:val="28"/>
              </w:rPr>
              <w:fldChar w:fldCharType="end"/>
            </w:r>
          </w:hyperlink>
        </w:p>
        <w:p w14:paraId="45D9F8A6"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4" w:history="1">
            <w:r w:rsidR="00D03105" w:rsidRPr="00D03105">
              <w:rPr>
                <w:rStyle w:val="af3"/>
                <w:rFonts w:ascii="宋体" w:hAnsi="宋体"/>
                <w:noProof/>
                <w:szCs w:val="28"/>
              </w:rPr>
              <w:t xml:space="preserve">3.2.5 </w:t>
            </w:r>
            <w:r w:rsidR="00D03105" w:rsidRPr="00D03105">
              <w:rPr>
                <w:rStyle w:val="af3"/>
                <w:rFonts w:ascii="宋体" w:hAnsi="宋体" w:hint="eastAsia"/>
                <w:noProof/>
                <w:szCs w:val="28"/>
              </w:rPr>
              <w:t>自然条件、选址与平面布置危险性分析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_Toc175665744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36</w:t>
            </w:r>
            <w:r w:rsidR="00D03105" w:rsidRPr="00D03105">
              <w:rPr>
                <w:rFonts w:ascii="宋体" w:hAnsi="宋体"/>
                <w:noProof/>
                <w:webHidden/>
                <w:szCs w:val="28"/>
              </w:rPr>
              <w:fldChar w:fldCharType="end"/>
            </w:r>
          </w:hyperlink>
        </w:p>
        <w:p w14:paraId="5624D2E4"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5" w:history="1">
            <w:r w:rsidR="00D03105" w:rsidRPr="00D03105">
              <w:rPr>
                <w:rStyle w:val="af3"/>
                <w:rFonts w:ascii="宋体" w:hAnsi="宋体"/>
                <w:noProof/>
                <w:szCs w:val="28"/>
              </w:rPr>
              <w:t xml:space="preserve">3.2.6 </w:t>
            </w:r>
            <w:r w:rsidR="00D03105" w:rsidRPr="00D03105">
              <w:rPr>
                <w:rStyle w:val="af3"/>
                <w:rFonts w:ascii="宋体" w:hAnsi="宋体" w:hint="eastAsia"/>
                <w:noProof/>
                <w:szCs w:val="28"/>
              </w:rPr>
              <w:t>设备设施检维修过程危险性分析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_Toc175665745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36</w:t>
            </w:r>
            <w:r w:rsidR="00D03105" w:rsidRPr="00D03105">
              <w:rPr>
                <w:rFonts w:ascii="宋体" w:hAnsi="宋体"/>
                <w:noProof/>
                <w:webHidden/>
                <w:szCs w:val="28"/>
              </w:rPr>
              <w:fldChar w:fldCharType="end"/>
            </w:r>
          </w:hyperlink>
        </w:p>
        <w:p w14:paraId="5DBB65D2"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6" w:history="1">
            <w:r w:rsidR="00D03105" w:rsidRPr="00D03105">
              <w:rPr>
                <w:rStyle w:val="af3"/>
                <w:rFonts w:ascii="宋体" w:hAnsi="宋体"/>
                <w:noProof/>
                <w:szCs w:val="28"/>
              </w:rPr>
              <w:t xml:space="preserve">3.2.7 </w:t>
            </w:r>
            <w:r w:rsidR="00D03105" w:rsidRPr="00D03105">
              <w:rPr>
                <w:rStyle w:val="af3"/>
                <w:rFonts w:ascii="宋体" w:hAnsi="宋体" w:hint="eastAsia"/>
                <w:noProof/>
                <w:szCs w:val="28"/>
              </w:rPr>
              <w:t>动火作业危险性分析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_Toc175665746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37</w:t>
            </w:r>
            <w:r w:rsidR="00D03105" w:rsidRPr="00D03105">
              <w:rPr>
                <w:rFonts w:ascii="宋体" w:hAnsi="宋体"/>
                <w:noProof/>
                <w:webHidden/>
                <w:szCs w:val="28"/>
              </w:rPr>
              <w:fldChar w:fldCharType="end"/>
            </w:r>
          </w:hyperlink>
        </w:p>
        <w:p w14:paraId="793DFFD4"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7" w:history="1">
            <w:r w:rsidR="00D03105" w:rsidRPr="00D03105">
              <w:rPr>
                <w:rStyle w:val="af3"/>
                <w:rFonts w:ascii="宋体" w:hAnsi="宋体"/>
                <w:noProof/>
                <w:szCs w:val="28"/>
              </w:rPr>
              <w:t xml:space="preserve">3.2.8 </w:t>
            </w:r>
            <w:r w:rsidR="00D03105" w:rsidRPr="00D03105">
              <w:rPr>
                <w:rStyle w:val="af3"/>
                <w:rFonts w:ascii="宋体" w:hAnsi="宋体" w:hint="eastAsia"/>
                <w:noProof/>
                <w:szCs w:val="28"/>
              </w:rPr>
              <w:t>安全管理方面的危险性分析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_Toc175665747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38</w:t>
            </w:r>
            <w:r w:rsidR="00D03105" w:rsidRPr="00D03105">
              <w:rPr>
                <w:rFonts w:ascii="宋体" w:hAnsi="宋体"/>
                <w:noProof/>
                <w:webHidden/>
                <w:szCs w:val="28"/>
              </w:rPr>
              <w:fldChar w:fldCharType="end"/>
            </w:r>
          </w:hyperlink>
        </w:p>
        <w:p w14:paraId="5A8C6059"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8" w:history="1">
            <w:r w:rsidR="00D03105" w:rsidRPr="00D03105">
              <w:rPr>
                <w:rStyle w:val="af3"/>
                <w:rFonts w:ascii="宋体" w:hAnsi="宋体"/>
                <w:noProof/>
                <w:szCs w:val="28"/>
              </w:rPr>
              <w:t xml:space="preserve">3.2.9 </w:t>
            </w:r>
            <w:r w:rsidR="00D03105" w:rsidRPr="00D03105">
              <w:rPr>
                <w:rStyle w:val="af3"/>
                <w:rFonts w:ascii="宋体" w:hAnsi="宋体" w:hint="eastAsia"/>
                <w:noProof/>
                <w:szCs w:val="28"/>
              </w:rPr>
              <w:t>人员不安全行为危险性分析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_Toc175665748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39</w:t>
            </w:r>
            <w:r w:rsidR="00D03105" w:rsidRPr="00D03105">
              <w:rPr>
                <w:rFonts w:ascii="宋体" w:hAnsi="宋体"/>
                <w:noProof/>
                <w:webHidden/>
                <w:szCs w:val="28"/>
              </w:rPr>
              <w:fldChar w:fldCharType="end"/>
            </w:r>
          </w:hyperlink>
        </w:p>
        <w:p w14:paraId="56592BBE"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49" w:history="1">
            <w:r w:rsidR="00D03105" w:rsidRPr="00D03105">
              <w:rPr>
                <w:rStyle w:val="af3"/>
                <w:rFonts w:ascii="宋体" w:hAnsi="宋体"/>
                <w:noProof/>
                <w:szCs w:val="28"/>
              </w:rPr>
              <w:t>3.2.10</w:t>
            </w:r>
            <w:r w:rsidR="00D03105" w:rsidRPr="00D03105">
              <w:rPr>
                <w:rStyle w:val="af3"/>
                <w:rFonts w:ascii="宋体" w:hAnsi="宋体" w:hint="eastAsia"/>
                <w:noProof/>
                <w:szCs w:val="28"/>
              </w:rPr>
              <w:t>典型案例分析</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_Toc175665749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40</w:t>
            </w:r>
            <w:r w:rsidR="00D03105" w:rsidRPr="00D03105">
              <w:rPr>
                <w:rFonts w:ascii="宋体" w:hAnsi="宋体"/>
                <w:noProof/>
                <w:webHidden/>
                <w:szCs w:val="28"/>
              </w:rPr>
              <w:fldChar w:fldCharType="end"/>
            </w:r>
          </w:hyperlink>
        </w:p>
        <w:p w14:paraId="35F00A11"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50" w:history="1">
            <w:r w:rsidR="00D03105" w:rsidRPr="00D03105">
              <w:rPr>
                <w:rStyle w:val="af3"/>
                <w:rFonts w:ascii="宋体" w:eastAsia="宋体" w:hAnsi="宋体"/>
                <w:noProof/>
                <w:sz w:val="28"/>
                <w:szCs w:val="28"/>
              </w:rPr>
              <w:t xml:space="preserve">3.3 </w:t>
            </w:r>
            <w:r w:rsidR="00D03105" w:rsidRPr="00D03105">
              <w:rPr>
                <w:rStyle w:val="af3"/>
                <w:rFonts w:ascii="宋体" w:eastAsia="宋体" w:hAnsi="宋体" w:hint="eastAsia"/>
                <w:noProof/>
                <w:sz w:val="28"/>
                <w:szCs w:val="28"/>
              </w:rPr>
              <w:t>危险有害因素分析结果</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_Toc175665750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42</w:t>
            </w:r>
            <w:r w:rsidR="00D03105" w:rsidRPr="00D03105">
              <w:rPr>
                <w:rFonts w:ascii="宋体" w:eastAsia="宋体" w:hAnsi="宋体"/>
                <w:noProof/>
                <w:webHidden/>
                <w:sz w:val="28"/>
                <w:szCs w:val="28"/>
              </w:rPr>
              <w:fldChar w:fldCharType="end"/>
            </w:r>
          </w:hyperlink>
        </w:p>
        <w:p w14:paraId="54BEF32F"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51" w:history="1">
            <w:r w:rsidR="00D03105" w:rsidRPr="00D03105">
              <w:rPr>
                <w:rStyle w:val="af3"/>
                <w:rFonts w:ascii="宋体" w:eastAsia="宋体" w:hAnsi="宋体"/>
                <w:noProof/>
                <w:sz w:val="28"/>
                <w:szCs w:val="28"/>
              </w:rPr>
              <w:t xml:space="preserve">3.4 </w:t>
            </w:r>
            <w:r w:rsidR="00D03105" w:rsidRPr="00D03105">
              <w:rPr>
                <w:rStyle w:val="af3"/>
                <w:rFonts w:ascii="宋体" w:eastAsia="宋体" w:hAnsi="宋体" w:hint="eastAsia"/>
                <w:noProof/>
                <w:sz w:val="28"/>
                <w:szCs w:val="28"/>
              </w:rPr>
              <w:t>爆炸危险区域划分</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_Toc175665751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43</w:t>
            </w:r>
            <w:r w:rsidR="00D03105" w:rsidRPr="00D03105">
              <w:rPr>
                <w:rFonts w:ascii="宋体" w:eastAsia="宋体" w:hAnsi="宋体"/>
                <w:noProof/>
                <w:webHidden/>
                <w:sz w:val="28"/>
                <w:szCs w:val="28"/>
              </w:rPr>
              <w:fldChar w:fldCharType="end"/>
            </w:r>
          </w:hyperlink>
        </w:p>
        <w:p w14:paraId="3C843714"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52" w:history="1">
            <w:r w:rsidR="00D03105" w:rsidRPr="00D03105">
              <w:rPr>
                <w:rStyle w:val="af3"/>
                <w:rFonts w:ascii="宋体" w:eastAsia="宋体" w:hAnsi="宋体"/>
                <w:noProof/>
                <w:sz w:val="28"/>
                <w:szCs w:val="28"/>
              </w:rPr>
              <w:t xml:space="preserve">3.5 </w:t>
            </w:r>
            <w:r w:rsidR="00D03105" w:rsidRPr="00D03105">
              <w:rPr>
                <w:rStyle w:val="af3"/>
                <w:rFonts w:ascii="宋体" w:eastAsia="宋体" w:hAnsi="宋体" w:hint="eastAsia"/>
                <w:noProof/>
                <w:sz w:val="28"/>
                <w:szCs w:val="28"/>
              </w:rPr>
              <w:t>危险化学品重大危险源辨识</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_Toc175665752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44</w:t>
            </w:r>
            <w:r w:rsidR="00D03105" w:rsidRPr="00D03105">
              <w:rPr>
                <w:rFonts w:ascii="宋体" w:eastAsia="宋体" w:hAnsi="宋体"/>
                <w:noProof/>
                <w:webHidden/>
                <w:sz w:val="28"/>
                <w:szCs w:val="28"/>
              </w:rPr>
              <w:fldChar w:fldCharType="end"/>
            </w:r>
          </w:hyperlink>
        </w:p>
        <w:p w14:paraId="3741CE69"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53" w:history="1">
            <w:r w:rsidR="00D03105" w:rsidRPr="00D03105">
              <w:rPr>
                <w:rStyle w:val="af3"/>
                <w:rFonts w:ascii="宋体" w:hAnsi="宋体"/>
                <w:noProof/>
                <w:szCs w:val="28"/>
              </w:rPr>
              <w:t xml:space="preserve">3.5.1 </w:t>
            </w:r>
            <w:r w:rsidR="00D03105" w:rsidRPr="00D03105">
              <w:rPr>
                <w:rStyle w:val="af3"/>
                <w:rFonts w:ascii="宋体" w:hAnsi="宋体" w:hint="eastAsia"/>
                <w:noProof/>
                <w:szCs w:val="28"/>
              </w:rPr>
              <w:t>辨识过程</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_Toc175665753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44</w:t>
            </w:r>
            <w:r w:rsidR="00D03105" w:rsidRPr="00D03105">
              <w:rPr>
                <w:rFonts w:ascii="宋体" w:hAnsi="宋体"/>
                <w:noProof/>
                <w:webHidden/>
                <w:szCs w:val="28"/>
              </w:rPr>
              <w:fldChar w:fldCharType="end"/>
            </w:r>
          </w:hyperlink>
        </w:p>
        <w:p w14:paraId="72986B4E"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54" w:history="1">
            <w:r w:rsidR="00D03105" w:rsidRPr="00D03105">
              <w:rPr>
                <w:rStyle w:val="af3"/>
                <w:rFonts w:ascii="宋体" w:hAnsi="宋体"/>
                <w:noProof/>
                <w:szCs w:val="28"/>
              </w:rPr>
              <w:t xml:space="preserve">3.5.2 </w:t>
            </w:r>
            <w:r w:rsidR="00D03105" w:rsidRPr="00D03105">
              <w:rPr>
                <w:rStyle w:val="af3"/>
                <w:rFonts w:ascii="宋体" w:hAnsi="宋体" w:hint="eastAsia"/>
                <w:noProof/>
                <w:szCs w:val="28"/>
              </w:rPr>
              <w:t>重大危险源辨识结果</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_Toc175665754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45</w:t>
            </w:r>
            <w:r w:rsidR="00D03105" w:rsidRPr="00D03105">
              <w:rPr>
                <w:rFonts w:ascii="宋体" w:hAnsi="宋体"/>
                <w:noProof/>
                <w:webHidden/>
                <w:szCs w:val="28"/>
              </w:rPr>
              <w:fldChar w:fldCharType="end"/>
            </w:r>
          </w:hyperlink>
        </w:p>
        <w:p w14:paraId="5C599562" w14:textId="77777777" w:rsidR="00D03105" w:rsidRPr="00D03105" w:rsidRDefault="00000000" w:rsidP="00E12579">
          <w:pPr>
            <w:pStyle w:val="TOC1"/>
            <w:tabs>
              <w:tab w:val="right" w:leader="dot" w:pos="9174"/>
            </w:tabs>
            <w:ind w:firstLine="400"/>
            <w:rPr>
              <w:rFonts w:ascii="宋体" w:eastAsia="宋体" w:hAnsi="宋体" w:cstheme="minorBidi" w:hint="eastAsia"/>
              <w:b w:val="0"/>
              <w:bCs w:val="0"/>
              <w:caps w:val="0"/>
              <w:noProof/>
              <w:color w:val="auto"/>
              <w:sz w:val="28"/>
              <w:szCs w:val="28"/>
            </w:rPr>
          </w:pPr>
          <w:hyperlink w:anchor="_Toc175665755" w:history="1">
            <w:r w:rsidR="00D03105" w:rsidRPr="00D03105">
              <w:rPr>
                <w:rStyle w:val="af3"/>
                <w:rFonts w:ascii="宋体" w:eastAsia="宋体" w:hAnsi="宋体"/>
                <w:b w:val="0"/>
                <w:noProof/>
                <w:sz w:val="28"/>
                <w:szCs w:val="28"/>
              </w:rPr>
              <w:t xml:space="preserve">4  </w:t>
            </w:r>
            <w:r w:rsidR="00D03105" w:rsidRPr="00D03105">
              <w:rPr>
                <w:rStyle w:val="af3"/>
                <w:rFonts w:ascii="宋体" w:eastAsia="宋体" w:hAnsi="宋体" w:hint="eastAsia"/>
                <w:b w:val="0"/>
                <w:noProof/>
                <w:sz w:val="28"/>
                <w:szCs w:val="28"/>
              </w:rPr>
              <w:t>评价单元及评价方法</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_Toc175665755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46</w:t>
            </w:r>
            <w:r w:rsidR="00D03105" w:rsidRPr="00D03105">
              <w:rPr>
                <w:rFonts w:ascii="宋体" w:eastAsia="宋体" w:hAnsi="宋体"/>
                <w:b w:val="0"/>
                <w:noProof/>
                <w:webHidden/>
                <w:sz w:val="28"/>
                <w:szCs w:val="28"/>
              </w:rPr>
              <w:fldChar w:fldCharType="end"/>
            </w:r>
          </w:hyperlink>
        </w:p>
        <w:p w14:paraId="73C4A8CA"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56" w:history="1">
            <w:r w:rsidR="00D03105" w:rsidRPr="00D03105">
              <w:rPr>
                <w:rStyle w:val="af3"/>
                <w:rFonts w:ascii="宋体" w:eastAsia="宋体" w:hAnsi="宋体"/>
                <w:noProof/>
                <w:sz w:val="28"/>
                <w:szCs w:val="28"/>
              </w:rPr>
              <w:t xml:space="preserve">4.1 </w:t>
            </w:r>
            <w:r w:rsidR="00D03105" w:rsidRPr="00D03105">
              <w:rPr>
                <w:rStyle w:val="af3"/>
                <w:rFonts w:ascii="宋体" w:eastAsia="宋体" w:hAnsi="宋体" w:hint="eastAsia"/>
                <w:noProof/>
                <w:sz w:val="28"/>
                <w:szCs w:val="28"/>
              </w:rPr>
              <w:t>评价单元的划分</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_Toc175665756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46</w:t>
            </w:r>
            <w:r w:rsidR="00D03105" w:rsidRPr="00D03105">
              <w:rPr>
                <w:rFonts w:ascii="宋体" w:eastAsia="宋体" w:hAnsi="宋体"/>
                <w:noProof/>
                <w:webHidden/>
                <w:sz w:val="28"/>
                <w:szCs w:val="28"/>
              </w:rPr>
              <w:fldChar w:fldCharType="end"/>
            </w:r>
          </w:hyperlink>
        </w:p>
        <w:p w14:paraId="5A8C4591"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57" w:history="1">
            <w:r w:rsidR="00D03105" w:rsidRPr="00D03105">
              <w:rPr>
                <w:rStyle w:val="af3"/>
                <w:rFonts w:ascii="宋体" w:hAnsi="宋体"/>
                <w:noProof/>
                <w:szCs w:val="28"/>
              </w:rPr>
              <w:t xml:space="preserve">4.1.1 </w:t>
            </w:r>
            <w:r w:rsidR="00D03105" w:rsidRPr="00D03105">
              <w:rPr>
                <w:rStyle w:val="af3"/>
                <w:rFonts w:ascii="宋体" w:hAnsi="宋体" w:hint="eastAsia"/>
                <w:noProof/>
                <w:szCs w:val="28"/>
              </w:rPr>
              <w:t>评价单元的划分原则</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_Toc175665757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46</w:t>
            </w:r>
            <w:r w:rsidR="00D03105" w:rsidRPr="00D03105">
              <w:rPr>
                <w:rFonts w:ascii="宋体" w:hAnsi="宋体"/>
                <w:noProof/>
                <w:webHidden/>
                <w:szCs w:val="28"/>
              </w:rPr>
              <w:fldChar w:fldCharType="end"/>
            </w:r>
          </w:hyperlink>
        </w:p>
        <w:p w14:paraId="5255B300"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58" w:history="1">
            <w:r w:rsidR="00D03105" w:rsidRPr="00D03105">
              <w:rPr>
                <w:rStyle w:val="af3"/>
                <w:rFonts w:ascii="宋体" w:hAnsi="宋体"/>
                <w:noProof/>
                <w:szCs w:val="28"/>
              </w:rPr>
              <w:t xml:space="preserve">4.1.2 </w:t>
            </w:r>
            <w:r w:rsidR="00D03105" w:rsidRPr="00D03105">
              <w:rPr>
                <w:rStyle w:val="af3"/>
                <w:rFonts w:ascii="宋体" w:hAnsi="宋体" w:hint="eastAsia"/>
                <w:noProof/>
                <w:szCs w:val="28"/>
              </w:rPr>
              <w:t>评价单元划分结果</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_Toc175665758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46</w:t>
            </w:r>
            <w:r w:rsidR="00D03105" w:rsidRPr="00D03105">
              <w:rPr>
                <w:rFonts w:ascii="宋体" w:hAnsi="宋体"/>
                <w:noProof/>
                <w:webHidden/>
                <w:szCs w:val="28"/>
              </w:rPr>
              <w:fldChar w:fldCharType="end"/>
            </w:r>
          </w:hyperlink>
        </w:p>
        <w:p w14:paraId="3CC0F359"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59" w:history="1">
            <w:r w:rsidR="00D03105" w:rsidRPr="00D03105">
              <w:rPr>
                <w:rStyle w:val="af3"/>
                <w:rFonts w:ascii="宋体" w:eastAsia="宋体" w:hAnsi="宋体"/>
                <w:noProof/>
                <w:sz w:val="28"/>
                <w:szCs w:val="28"/>
              </w:rPr>
              <w:t xml:space="preserve">4.2 </w:t>
            </w:r>
            <w:r w:rsidR="00D03105" w:rsidRPr="00D03105">
              <w:rPr>
                <w:rStyle w:val="af3"/>
                <w:rFonts w:ascii="宋体" w:eastAsia="宋体" w:hAnsi="宋体" w:hint="eastAsia"/>
                <w:noProof/>
                <w:sz w:val="28"/>
                <w:szCs w:val="28"/>
              </w:rPr>
              <w:t>评价方法的选择</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_Toc175665759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46</w:t>
            </w:r>
            <w:r w:rsidR="00D03105" w:rsidRPr="00D03105">
              <w:rPr>
                <w:rFonts w:ascii="宋体" w:eastAsia="宋体" w:hAnsi="宋体"/>
                <w:noProof/>
                <w:webHidden/>
                <w:sz w:val="28"/>
                <w:szCs w:val="28"/>
              </w:rPr>
              <w:fldChar w:fldCharType="end"/>
            </w:r>
          </w:hyperlink>
        </w:p>
        <w:p w14:paraId="514469D5"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60" w:history="1">
            <w:r w:rsidR="00D03105" w:rsidRPr="00D03105">
              <w:rPr>
                <w:rStyle w:val="af3"/>
                <w:rFonts w:ascii="宋体" w:eastAsia="宋体" w:hAnsi="宋体"/>
                <w:noProof/>
                <w:sz w:val="28"/>
                <w:szCs w:val="28"/>
              </w:rPr>
              <w:t xml:space="preserve">4.3 </w:t>
            </w:r>
            <w:r w:rsidR="00D03105" w:rsidRPr="00D03105">
              <w:rPr>
                <w:rStyle w:val="af3"/>
                <w:rFonts w:ascii="宋体" w:eastAsia="宋体" w:hAnsi="宋体" w:hint="eastAsia"/>
                <w:noProof/>
                <w:sz w:val="28"/>
                <w:szCs w:val="28"/>
              </w:rPr>
              <w:t>评价方法简介</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_Toc175665760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46</w:t>
            </w:r>
            <w:r w:rsidR="00D03105" w:rsidRPr="00D03105">
              <w:rPr>
                <w:rFonts w:ascii="宋体" w:eastAsia="宋体" w:hAnsi="宋体"/>
                <w:noProof/>
                <w:webHidden/>
                <w:sz w:val="28"/>
                <w:szCs w:val="28"/>
              </w:rPr>
              <w:fldChar w:fldCharType="end"/>
            </w:r>
          </w:hyperlink>
        </w:p>
        <w:p w14:paraId="489CFBAD" w14:textId="77777777" w:rsidR="00D03105" w:rsidRPr="00D03105" w:rsidRDefault="00000000" w:rsidP="00E12579">
          <w:pPr>
            <w:pStyle w:val="TOC1"/>
            <w:tabs>
              <w:tab w:val="right" w:leader="dot" w:pos="9174"/>
            </w:tabs>
            <w:ind w:firstLine="400"/>
            <w:rPr>
              <w:rFonts w:ascii="宋体" w:eastAsia="宋体" w:hAnsi="宋体" w:cstheme="minorBidi" w:hint="eastAsia"/>
              <w:b w:val="0"/>
              <w:bCs w:val="0"/>
              <w:caps w:val="0"/>
              <w:noProof/>
              <w:color w:val="auto"/>
              <w:sz w:val="28"/>
              <w:szCs w:val="28"/>
            </w:rPr>
          </w:pPr>
          <w:hyperlink w:anchor="_Toc175665761" w:history="1">
            <w:r w:rsidR="00D03105" w:rsidRPr="00D03105">
              <w:rPr>
                <w:rStyle w:val="af3"/>
                <w:rFonts w:ascii="宋体" w:eastAsia="宋体" w:hAnsi="宋体"/>
                <w:b w:val="0"/>
                <w:noProof/>
                <w:sz w:val="28"/>
                <w:szCs w:val="28"/>
              </w:rPr>
              <w:t xml:space="preserve">5  </w:t>
            </w:r>
            <w:r w:rsidR="00D03105" w:rsidRPr="00D03105">
              <w:rPr>
                <w:rStyle w:val="af3"/>
                <w:rFonts w:ascii="宋体" w:eastAsia="宋体" w:hAnsi="宋体" w:hint="eastAsia"/>
                <w:b w:val="0"/>
                <w:noProof/>
                <w:sz w:val="28"/>
                <w:szCs w:val="28"/>
              </w:rPr>
              <w:t>定性定量安全评价</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_Toc175665761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51</w:t>
            </w:r>
            <w:r w:rsidR="00D03105" w:rsidRPr="00D03105">
              <w:rPr>
                <w:rFonts w:ascii="宋体" w:eastAsia="宋体" w:hAnsi="宋体"/>
                <w:b w:val="0"/>
                <w:noProof/>
                <w:webHidden/>
                <w:sz w:val="28"/>
                <w:szCs w:val="28"/>
              </w:rPr>
              <w:fldChar w:fldCharType="end"/>
            </w:r>
          </w:hyperlink>
        </w:p>
        <w:p w14:paraId="496FF9E2"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62" w:history="1">
            <w:r w:rsidR="00D03105" w:rsidRPr="00D03105">
              <w:rPr>
                <w:rStyle w:val="af3"/>
                <w:rFonts w:ascii="宋体" w:eastAsia="宋体" w:hAnsi="宋体"/>
                <w:noProof/>
                <w:sz w:val="28"/>
                <w:szCs w:val="28"/>
              </w:rPr>
              <w:t xml:space="preserve">5.1 </w:t>
            </w:r>
            <w:r w:rsidR="00D03105" w:rsidRPr="00D03105">
              <w:rPr>
                <w:rStyle w:val="af3"/>
                <w:rFonts w:ascii="宋体" w:eastAsia="宋体" w:hAnsi="宋体" w:hint="eastAsia"/>
                <w:noProof/>
                <w:sz w:val="28"/>
                <w:szCs w:val="28"/>
              </w:rPr>
              <w:t>选址、周边环境和平面布置单元评价</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_Toc175665762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51</w:t>
            </w:r>
            <w:r w:rsidR="00D03105" w:rsidRPr="00D03105">
              <w:rPr>
                <w:rFonts w:ascii="宋体" w:eastAsia="宋体" w:hAnsi="宋体"/>
                <w:noProof/>
                <w:webHidden/>
                <w:sz w:val="28"/>
                <w:szCs w:val="28"/>
              </w:rPr>
              <w:fldChar w:fldCharType="end"/>
            </w:r>
          </w:hyperlink>
        </w:p>
        <w:p w14:paraId="67D22B5D"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63" w:history="1">
            <w:r w:rsidR="00D03105" w:rsidRPr="00D03105">
              <w:rPr>
                <w:rStyle w:val="af3"/>
                <w:rFonts w:ascii="宋体" w:hAnsi="宋体"/>
                <w:noProof/>
                <w:szCs w:val="28"/>
              </w:rPr>
              <w:t xml:space="preserve">5.1.1 </w:t>
            </w:r>
            <w:r w:rsidR="00D03105" w:rsidRPr="00D03105">
              <w:rPr>
                <w:rStyle w:val="af3"/>
                <w:rFonts w:ascii="宋体" w:hAnsi="宋体" w:hint="eastAsia"/>
                <w:noProof/>
                <w:szCs w:val="28"/>
              </w:rPr>
              <w:t>选址、周边环境和平面布置安全检查表</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_Toc175665763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51</w:t>
            </w:r>
            <w:r w:rsidR="00D03105" w:rsidRPr="00D03105">
              <w:rPr>
                <w:rFonts w:ascii="宋体" w:hAnsi="宋体"/>
                <w:noProof/>
                <w:webHidden/>
                <w:szCs w:val="28"/>
              </w:rPr>
              <w:fldChar w:fldCharType="end"/>
            </w:r>
          </w:hyperlink>
        </w:p>
        <w:p w14:paraId="04D68DF1"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64" w:history="1">
            <w:r w:rsidR="00D03105" w:rsidRPr="00D03105">
              <w:rPr>
                <w:rStyle w:val="af3"/>
                <w:rFonts w:ascii="宋体" w:hAnsi="宋体"/>
                <w:noProof/>
                <w:szCs w:val="28"/>
              </w:rPr>
              <w:t xml:space="preserve">5.1.2 </w:t>
            </w:r>
            <w:r w:rsidR="00D03105" w:rsidRPr="00D03105">
              <w:rPr>
                <w:rStyle w:val="af3"/>
                <w:rFonts w:ascii="宋体" w:hAnsi="宋体" w:hint="eastAsia"/>
                <w:noProof/>
                <w:szCs w:val="28"/>
              </w:rPr>
              <w:t>选址、周边环境和平面布置单元评价小结</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_Toc175665764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54</w:t>
            </w:r>
            <w:r w:rsidR="00D03105" w:rsidRPr="00D03105">
              <w:rPr>
                <w:rFonts w:ascii="宋体" w:hAnsi="宋体"/>
                <w:noProof/>
                <w:webHidden/>
                <w:szCs w:val="28"/>
              </w:rPr>
              <w:fldChar w:fldCharType="end"/>
            </w:r>
          </w:hyperlink>
        </w:p>
        <w:p w14:paraId="36101365"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65" w:history="1">
            <w:r w:rsidR="00D03105" w:rsidRPr="00D03105">
              <w:rPr>
                <w:rStyle w:val="af3"/>
                <w:rFonts w:ascii="宋体" w:hAnsi="宋体"/>
                <w:noProof/>
                <w:szCs w:val="28"/>
              </w:rPr>
              <w:t xml:space="preserve">5.1.3 </w:t>
            </w:r>
            <w:r w:rsidR="00D03105" w:rsidRPr="00D03105">
              <w:rPr>
                <w:rStyle w:val="af3"/>
                <w:rFonts w:ascii="宋体" w:hAnsi="宋体" w:hint="eastAsia"/>
                <w:noProof/>
                <w:szCs w:val="28"/>
              </w:rPr>
              <w:t>厂内建构筑物与周边建筑物距离检查表</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_Toc175665765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55</w:t>
            </w:r>
            <w:r w:rsidR="00D03105" w:rsidRPr="00D03105">
              <w:rPr>
                <w:rFonts w:ascii="宋体" w:hAnsi="宋体"/>
                <w:noProof/>
                <w:webHidden/>
                <w:szCs w:val="28"/>
              </w:rPr>
              <w:fldChar w:fldCharType="end"/>
            </w:r>
          </w:hyperlink>
        </w:p>
        <w:p w14:paraId="21C4D00D"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66" w:history="1">
            <w:r w:rsidR="00D03105" w:rsidRPr="00D03105">
              <w:rPr>
                <w:rStyle w:val="af3"/>
                <w:rFonts w:ascii="宋体" w:hAnsi="宋体"/>
                <w:noProof/>
                <w:szCs w:val="28"/>
              </w:rPr>
              <w:t xml:space="preserve">5.1.4 </w:t>
            </w:r>
            <w:r w:rsidR="00D03105" w:rsidRPr="00D03105">
              <w:rPr>
                <w:rStyle w:val="af3"/>
                <w:rFonts w:ascii="宋体" w:hAnsi="宋体" w:hint="eastAsia"/>
                <w:noProof/>
                <w:szCs w:val="28"/>
              </w:rPr>
              <w:t>厂内建构筑物与周边建筑物距离检查评价小结</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_Toc175665766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55</w:t>
            </w:r>
            <w:r w:rsidR="00D03105" w:rsidRPr="00D03105">
              <w:rPr>
                <w:rFonts w:ascii="宋体" w:hAnsi="宋体"/>
                <w:noProof/>
                <w:webHidden/>
                <w:szCs w:val="28"/>
              </w:rPr>
              <w:fldChar w:fldCharType="end"/>
            </w:r>
          </w:hyperlink>
        </w:p>
        <w:p w14:paraId="166E4BB5"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67" w:history="1">
            <w:r w:rsidR="00D03105" w:rsidRPr="00D03105">
              <w:rPr>
                <w:rStyle w:val="af3"/>
                <w:rFonts w:ascii="宋体" w:eastAsia="宋体" w:hAnsi="宋体"/>
                <w:noProof/>
                <w:sz w:val="28"/>
                <w:szCs w:val="28"/>
              </w:rPr>
              <w:t>5.2</w:t>
            </w:r>
            <w:r w:rsidR="00D03105" w:rsidRPr="00D03105">
              <w:rPr>
                <w:rStyle w:val="af3"/>
                <w:rFonts w:ascii="宋体" w:eastAsia="宋体" w:hAnsi="宋体" w:hint="eastAsia"/>
                <w:noProof/>
                <w:sz w:val="28"/>
                <w:szCs w:val="28"/>
              </w:rPr>
              <w:t>工艺设施及储存设施单元</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_Toc175665767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55</w:t>
            </w:r>
            <w:r w:rsidR="00D03105" w:rsidRPr="00D03105">
              <w:rPr>
                <w:rFonts w:ascii="宋体" w:eastAsia="宋体" w:hAnsi="宋体"/>
                <w:noProof/>
                <w:webHidden/>
                <w:sz w:val="28"/>
                <w:szCs w:val="28"/>
              </w:rPr>
              <w:fldChar w:fldCharType="end"/>
            </w:r>
          </w:hyperlink>
        </w:p>
        <w:p w14:paraId="205B0F16"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68" w:history="1">
            <w:r w:rsidR="00D03105" w:rsidRPr="00D03105">
              <w:rPr>
                <w:rStyle w:val="af3"/>
                <w:rFonts w:ascii="宋体" w:hAnsi="宋体"/>
                <w:noProof/>
                <w:szCs w:val="28"/>
              </w:rPr>
              <w:t>5.2.1</w:t>
            </w:r>
            <w:r w:rsidR="00D03105" w:rsidRPr="00D03105">
              <w:rPr>
                <w:rStyle w:val="af3"/>
                <w:rFonts w:ascii="宋体" w:hAnsi="宋体" w:hint="eastAsia"/>
                <w:noProof/>
                <w:szCs w:val="28"/>
              </w:rPr>
              <w:t>工艺设施及储存设施安全检查表评价</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_Toc175665768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55</w:t>
            </w:r>
            <w:r w:rsidR="00D03105" w:rsidRPr="00D03105">
              <w:rPr>
                <w:rFonts w:ascii="宋体" w:hAnsi="宋体"/>
                <w:noProof/>
                <w:webHidden/>
                <w:szCs w:val="28"/>
              </w:rPr>
              <w:fldChar w:fldCharType="end"/>
            </w:r>
          </w:hyperlink>
        </w:p>
        <w:p w14:paraId="605E7889"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69" w:history="1">
            <w:r w:rsidR="00D03105" w:rsidRPr="00D03105">
              <w:rPr>
                <w:rStyle w:val="af3"/>
                <w:rFonts w:ascii="宋体" w:hAnsi="宋体"/>
                <w:noProof/>
                <w:szCs w:val="28"/>
              </w:rPr>
              <w:t xml:space="preserve">5.2.2 </w:t>
            </w:r>
            <w:r w:rsidR="00D03105" w:rsidRPr="00D03105">
              <w:rPr>
                <w:rStyle w:val="af3"/>
                <w:rFonts w:ascii="宋体" w:hAnsi="宋体" w:hint="eastAsia"/>
                <w:noProof/>
                <w:szCs w:val="28"/>
              </w:rPr>
              <w:t>事故后果模拟计算</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_Toc175665769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56</w:t>
            </w:r>
            <w:r w:rsidR="00D03105" w:rsidRPr="00D03105">
              <w:rPr>
                <w:rFonts w:ascii="宋体" w:hAnsi="宋体"/>
                <w:noProof/>
                <w:webHidden/>
                <w:szCs w:val="28"/>
              </w:rPr>
              <w:fldChar w:fldCharType="end"/>
            </w:r>
          </w:hyperlink>
        </w:p>
        <w:p w14:paraId="23430CCB"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70" w:history="1">
            <w:r w:rsidR="00D03105" w:rsidRPr="00D03105">
              <w:rPr>
                <w:rStyle w:val="af3"/>
                <w:rFonts w:ascii="宋体" w:eastAsia="宋体" w:hAnsi="宋体"/>
                <w:noProof/>
                <w:sz w:val="28"/>
                <w:szCs w:val="28"/>
              </w:rPr>
              <w:t xml:space="preserve">5.3 </w:t>
            </w:r>
            <w:r w:rsidR="00D03105" w:rsidRPr="00D03105">
              <w:rPr>
                <w:rStyle w:val="af3"/>
                <w:rFonts w:ascii="宋体" w:eastAsia="宋体" w:hAnsi="宋体" w:hint="eastAsia"/>
                <w:noProof/>
                <w:sz w:val="28"/>
                <w:szCs w:val="28"/>
              </w:rPr>
              <w:t>重大安全隐患判定</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_Toc175665770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59</w:t>
            </w:r>
            <w:r w:rsidR="00D03105" w:rsidRPr="00D03105">
              <w:rPr>
                <w:rFonts w:ascii="宋体" w:eastAsia="宋体" w:hAnsi="宋体"/>
                <w:noProof/>
                <w:webHidden/>
                <w:sz w:val="28"/>
                <w:szCs w:val="28"/>
              </w:rPr>
              <w:fldChar w:fldCharType="end"/>
            </w:r>
          </w:hyperlink>
        </w:p>
        <w:p w14:paraId="5E4E863C"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71" w:history="1">
            <w:r w:rsidR="00D03105" w:rsidRPr="00D03105">
              <w:rPr>
                <w:rStyle w:val="af3"/>
                <w:rFonts w:ascii="宋体" w:eastAsia="宋体" w:hAnsi="宋体"/>
                <w:noProof/>
                <w:sz w:val="28"/>
                <w:szCs w:val="28"/>
              </w:rPr>
              <w:t xml:space="preserve">5.4 </w:t>
            </w:r>
            <w:r w:rsidR="00D03105" w:rsidRPr="00D03105">
              <w:rPr>
                <w:rStyle w:val="af3"/>
                <w:rFonts w:ascii="宋体" w:eastAsia="宋体" w:hAnsi="宋体" w:hint="eastAsia"/>
                <w:noProof/>
                <w:sz w:val="28"/>
                <w:szCs w:val="28"/>
              </w:rPr>
              <w:t>公用工程及辅助设施单元评价</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_Toc175665771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61</w:t>
            </w:r>
            <w:r w:rsidR="00D03105" w:rsidRPr="00D03105">
              <w:rPr>
                <w:rFonts w:ascii="宋体" w:eastAsia="宋体" w:hAnsi="宋体"/>
                <w:noProof/>
                <w:webHidden/>
                <w:sz w:val="28"/>
                <w:szCs w:val="28"/>
              </w:rPr>
              <w:fldChar w:fldCharType="end"/>
            </w:r>
          </w:hyperlink>
        </w:p>
        <w:p w14:paraId="0580985F"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72" w:history="1">
            <w:r w:rsidR="00D03105" w:rsidRPr="00D03105">
              <w:rPr>
                <w:rStyle w:val="af3"/>
                <w:rFonts w:ascii="宋体" w:hAnsi="宋体" w:cs="宋体"/>
                <w:bCs/>
                <w:noProof/>
                <w:szCs w:val="28"/>
              </w:rPr>
              <w:t xml:space="preserve">5.4.1 </w:t>
            </w:r>
            <w:r w:rsidR="00D03105" w:rsidRPr="00D03105">
              <w:rPr>
                <w:rStyle w:val="af3"/>
                <w:rFonts w:ascii="宋体" w:hAnsi="宋体" w:cs="宋体" w:hint="eastAsia"/>
                <w:bCs/>
                <w:noProof/>
                <w:szCs w:val="28"/>
              </w:rPr>
              <w:t>供配电系统安全评价</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_Toc175665772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61</w:t>
            </w:r>
            <w:r w:rsidR="00D03105" w:rsidRPr="00D03105">
              <w:rPr>
                <w:rFonts w:ascii="宋体" w:hAnsi="宋体"/>
                <w:noProof/>
                <w:webHidden/>
                <w:szCs w:val="28"/>
              </w:rPr>
              <w:fldChar w:fldCharType="end"/>
            </w:r>
          </w:hyperlink>
        </w:p>
        <w:p w14:paraId="31622F8E"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73" w:history="1">
            <w:r w:rsidR="00D03105" w:rsidRPr="00D03105">
              <w:rPr>
                <w:rStyle w:val="af3"/>
                <w:rFonts w:ascii="宋体" w:hAnsi="宋体"/>
                <w:noProof/>
                <w:szCs w:val="28"/>
              </w:rPr>
              <w:t xml:space="preserve">5.4.2 </w:t>
            </w:r>
            <w:r w:rsidR="00D03105" w:rsidRPr="00D03105">
              <w:rPr>
                <w:rStyle w:val="af3"/>
                <w:rFonts w:ascii="宋体" w:hAnsi="宋体" w:hint="eastAsia"/>
                <w:noProof/>
                <w:szCs w:val="28"/>
              </w:rPr>
              <w:t>消防系统安全评价</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_Toc175665773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63</w:t>
            </w:r>
            <w:r w:rsidR="00D03105" w:rsidRPr="00D03105">
              <w:rPr>
                <w:rFonts w:ascii="宋体" w:hAnsi="宋体"/>
                <w:noProof/>
                <w:webHidden/>
                <w:szCs w:val="28"/>
              </w:rPr>
              <w:fldChar w:fldCharType="end"/>
            </w:r>
          </w:hyperlink>
        </w:p>
        <w:p w14:paraId="1EC73986" w14:textId="77777777" w:rsidR="00D03105" w:rsidRPr="00D03105" w:rsidRDefault="00000000" w:rsidP="00E12579">
          <w:pPr>
            <w:pStyle w:val="TOC1"/>
            <w:tabs>
              <w:tab w:val="right" w:leader="dot" w:pos="9174"/>
            </w:tabs>
            <w:ind w:firstLine="400"/>
            <w:rPr>
              <w:rFonts w:ascii="宋体" w:eastAsia="宋体" w:hAnsi="宋体" w:cstheme="minorBidi" w:hint="eastAsia"/>
              <w:b w:val="0"/>
              <w:bCs w:val="0"/>
              <w:caps w:val="0"/>
              <w:noProof/>
              <w:color w:val="auto"/>
              <w:sz w:val="28"/>
              <w:szCs w:val="28"/>
            </w:rPr>
          </w:pPr>
          <w:hyperlink w:anchor="_Toc175665774" w:history="1">
            <w:r w:rsidR="00D03105" w:rsidRPr="00D03105">
              <w:rPr>
                <w:rStyle w:val="af3"/>
                <w:rFonts w:ascii="宋体" w:eastAsia="宋体" w:hAnsi="宋体"/>
                <w:b w:val="0"/>
                <w:noProof/>
                <w:sz w:val="28"/>
                <w:szCs w:val="28"/>
              </w:rPr>
              <w:t xml:space="preserve">6 </w:t>
            </w:r>
            <w:r w:rsidR="00D03105" w:rsidRPr="00D03105">
              <w:rPr>
                <w:rStyle w:val="af3"/>
                <w:rFonts w:ascii="宋体" w:eastAsia="宋体" w:hAnsi="宋体" w:hint="eastAsia"/>
                <w:b w:val="0"/>
                <w:noProof/>
                <w:sz w:val="28"/>
                <w:szCs w:val="28"/>
              </w:rPr>
              <w:t>安全管理单元评价</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_Toc175665774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65</w:t>
            </w:r>
            <w:r w:rsidR="00D03105" w:rsidRPr="00D03105">
              <w:rPr>
                <w:rFonts w:ascii="宋体" w:eastAsia="宋体" w:hAnsi="宋体"/>
                <w:b w:val="0"/>
                <w:noProof/>
                <w:webHidden/>
                <w:sz w:val="28"/>
                <w:szCs w:val="28"/>
              </w:rPr>
              <w:fldChar w:fldCharType="end"/>
            </w:r>
          </w:hyperlink>
        </w:p>
        <w:p w14:paraId="5BF68279"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75" w:history="1">
            <w:r w:rsidR="00D03105" w:rsidRPr="00D03105">
              <w:rPr>
                <w:rStyle w:val="af3"/>
                <w:rFonts w:ascii="宋体" w:eastAsia="宋体" w:hAnsi="宋体"/>
                <w:noProof/>
                <w:sz w:val="28"/>
                <w:szCs w:val="28"/>
              </w:rPr>
              <w:t xml:space="preserve">6.1 </w:t>
            </w:r>
            <w:r w:rsidR="00D03105" w:rsidRPr="00D03105">
              <w:rPr>
                <w:rStyle w:val="af3"/>
                <w:rFonts w:ascii="宋体" w:eastAsia="宋体" w:hAnsi="宋体" w:hint="eastAsia"/>
                <w:noProof/>
                <w:sz w:val="28"/>
                <w:szCs w:val="28"/>
              </w:rPr>
              <w:t>安全管理安全评价</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_Toc175665775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65</w:t>
            </w:r>
            <w:r w:rsidR="00D03105" w:rsidRPr="00D03105">
              <w:rPr>
                <w:rFonts w:ascii="宋体" w:eastAsia="宋体" w:hAnsi="宋体"/>
                <w:noProof/>
                <w:webHidden/>
                <w:sz w:val="28"/>
                <w:szCs w:val="28"/>
              </w:rPr>
              <w:fldChar w:fldCharType="end"/>
            </w:r>
          </w:hyperlink>
        </w:p>
        <w:p w14:paraId="1AF85006"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76" w:history="1">
            <w:r w:rsidR="00D03105" w:rsidRPr="00D03105">
              <w:rPr>
                <w:rStyle w:val="af3"/>
                <w:rFonts w:ascii="宋体" w:eastAsia="宋体" w:hAnsi="宋体"/>
                <w:noProof/>
                <w:sz w:val="28"/>
                <w:szCs w:val="28"/>
              </w:rPr>
              <w:t xml:space="preserve">6.2 </w:t>
            </w:r>
            <w:r w:rsidR="00D03105" w:rsidRPr="00D03105">
              <w:rPr>
                <w:rStyle w:val="af3"/>
                <w:rFonts w:ascii="宋体" w:eastAsia="宋体" w:hAnsi="宋体" w:hint="eastAsia"/>
                <w:noProof/>
                <w:sz w:val="28"/>
                <w:szCs w:val="28"/>
              </w:rPr>
              <w:t>应急救援预案安全评价</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_Toc175665776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66</w:t>
            </w:r>
            <w:r w:rsidR="00D03105" w:rsidRPr="00D03105">
              <w:rPr>
                <w:rFonts w:ascii="宋体" w:eastAsia="宋体" w:hAnsi="宋体"/>
                <w:noProof/>
                <w:webHidden/>
                <w:sz w:val="28"/>
                <w:szCs w:val="28"/>
              </w:rPr>
              <w:fldChar w:fldCharType="end"/>
            </w:r>
          </w:hyperlink>
        </w:p>
        <w:p w14:paraId="4322B784"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77" w:history="1">
            <w:r w:rsidR="00D03105" w:rsidRPr="00D03105">
              <w:rPr>
                <w:rStyle w:val="af3"/>
                <w:rFonts w:ascii="宋体" w:eastAsia="宋体" w:hAnsi="宋体"/>
                <w:bCs/>
                <w:noProof/>
                <w:sz w:val="28"/>
                <w:szCs w:val="28"/>
              </w:rPr>
              <w:t xml:space="preserve">6.3 </w:t>
            </w:r>
            <w:r w:rsidR="00D03105" w:rsidRPr="00D03105">
              <w:rPr>
                <w:rStyle w:val="af3"/>
                <w:rFonts w:ascii="宋体" w:eastAsia="宋体" w:hAnsi="宋体" w:hint="eastAsia"/>
                <w:bCs/>
                <w:noProof/>
                <w:sz w:val="28"/>
                <w:szCs w:val="28"/>
              </w:rPr>
              <w:t>危险化学品经营单位安全单元评价</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_Toc175665777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69</w:t>
            </w:r>
            <w:r w:rsidR="00D03105" w:rsidRPr="00D03105">
              <w:rPr>
                <w:rFonts w:ascii="宋体" w:eastAsia="宋体" w:hAnsi="宋体"/>
                <w:noProof/>
                <w:webHidden/>
                <w:sz w:val="28"/>
                <w:szCs w:val="28"/>
              </w:rPr>
              <w:fldChar w:fldCharType="end"/>
            </w:r>
          </w:hyperlink>
        </w:p>
        <w:p w14:paraId="25E72BC8"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78" w:history="1">
            <w:r w:rsidR="00D03105" w:rsidRPr="00D03105">
              <w:rPr>
                <w:rStyle w:val="af3"/>
                <w:rFonts w:ascii="宋体" w:hAnsi="宋体"/>
                <w:bCs/>
                <w:noProof/>
                <w:szCs w:val="28"/>
              </w:rPr>
              <w:t xml:space="preserve">6.3.1 </w:t>
            </w:r>
            <w:r w:rsidR="00D03105" w:rsidRPr="00D03105">
              <w:rPr>
                <w:rStyle w:val="af3"/>
                <w:rFonts w:ascii="宋体" w:hAnsi="宋体" w:hint="eastAsia"/>
                <w:bCs/>
                <w:noProof/>
                <w:szCs w:val="28"/>
              </w:rPr>
              <w:t>危险化学品经营单位安全评价现场检查表</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_Toc175665778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69</w:t>
            </w:r>
            <w:r w:rsidR="00D03105" w:rsidRPr="00D03105">
              <w:rPr>
                <w:rFonts w:ascii="宋体" w:hAnsi="宋体"/>
                <w:noProof/>
                <w:webHidden/>
                <w:szCs w:val="28"/>
              </w:rPr>
              <w:fldChar w:fldCharType="end"/>
            </w:r>
          </w:hyperlink>
        </w:p>
        <w:p w14:paraId="30874F8E"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79" w:history="1">
            <w:r w:rsidR="00D03105" w:rsidRPr="00D03105">
              <w:rPr>
                <w:rStyle w:val="af3"/>
                <w:rFonts w:ascii="宋体" w:hAnsi="宋体"/>
                <w:bCs/>
                <w:noProof/>
                <w:szCs w:val="28"/>
              </w:rPr>
              <w:t xml:space="preserve">6.3.2 </w:t>
            </w:r>
            <w:r w:rsidR="00D03105" w:rsidRPr="00D03105">
              <w:rPr>
                <w:rStyle w:val="af3"/>
                <w:rFonts w:ascii="宋体" w:hAnsi="宋体" w:hint="eastAsia"/>
                <w:bCs/>
                <w:noProof/>
                <w:szCs w:val="28"/>
              </w:rPr>
              <w:t>危险化学品经营单位安全评价现场检查表</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_Toc175665779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72</w:t>
            </w:r>
            <w:r w:rsidR="00D03105" w:rsidRPr="00D03105">
              <w:rPr>
                <w:rFonts w:ascii="宋体" w:hAnsi="宋体"/>
                <w:noProof/>
                <w:webHidden/>
                <w:szCs w:val="28"/>
              </w:rPr>
              <w:fldChar w:fldCharType="end"/>
            </w:r>
          </w:hyperlink>
        </w:p>
        <w:p w14:paraId="5203C164" w14:textId="77777777" w:rsidR="00D03105" w:rsidRPr="00D03105" w:rsidRDefault="00000000" w:rsidP="00E12579">
          <w:pPr>
            <w:pStyle w:val="TOC1"/>
            <w:tabs>
              <w:tab w:val="right" w:leader="dot" w:pos="9174"/>
            </w:tabs>
            <w:ind w:firstLine="400"/>
            <w:rPr>
              <w:rFonts w:ascii="宋体" w:eastAsia="宋体" w:hAnsi="宋体" w:cstheme="minorBidi" w:hint="eastAsia"/>
              <w:b w:val="0"/>
              <w:bCs w:val="0"/>
              <w:caps w:val="0"/>
              <w:noProof/>
              <w:color w:val="auto"/>
              <w:sz w:val="28"/>
              <w:szCs w:val="28"/>
            </w:rPr>
          </w:pPr>
          <w:hyperlink w:anchor="_Toc175665780" w:history="1">
            <w:r w:rsidR="00D03105" w:rsidRPr="00D03105">
              <w:rPr>
                <w:rStyle w:val="af3"/>
                <w:rFonts w:ascii="宋体" w:eastAsia="宋体" w:hAnsi="宋体"/>
                <w:b w:val="0"/>
                <w:noProof/>
                <w:sz w:val="28"/>
                <w:szCs w:val="28"/>
              </w:rPr>
              <w:t xml:space="preserve">7  </w:t>
            </w:r>
            <w:r w:rsidR="00D03105" w:rsidRPr="00D03105">
              <w:rPr>
                <w:rStyle w:val="af3"/>
                <w:rFonts w:ascii="宋体" w:eastAsia="宋体" w:hAnsi="宋体" w:hint="eastAsia"/>
                <w:b w:val="0"/>
                <w:noProof/>
                <w:sz w:val="28"/>
                <w:szCs w:val="28"/>
              </w:rPr>
              <w:t>安全对策措施和建议</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_Toc175665780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74</w:t>
            </w:r>
            <w:r w:rsidR="00D03105" w:rsidRPr="00D03105">
              <w:rPr>
                <w:rFonts w:ascii="宋体" w:eastAsia="宋体" w:hAnsi="宋体"/>
                <w:b w:val="0"/>
                <w:noProof/>
                <w:webHidden/>
                <w:sz w:val="28"/>
                <w:szCs w:val="28"/>
              </w:rPr>
              <w:fldChar w:fldCharType="end"/>
            </w:r>
          </w:hyperlink>
        </w:p>
        <w:p w14:paraId="751F0C1E"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81" w:history="1">
            <w:r w:rsidR="00D03105" w:rsidRPr="00D03105">
              <w:rPr>
                <w:rStyle w:val="af3"/>
                <w:rFonts w:ascii="宋体" w:eastAsia="宋体" w:hAnsi="宋体"/>
                <w:noProof/>
                <w:sz w:val="28"/>
                <w:szCs w:val="28"/>
              </w:rPr>
              <w:t xml:space="preserve">7.1 </w:t>
            </w:r>
            <w:r w:rsidR="00D03105" w:rsidRPr="00D03105">
              <w:rPr>
                <w:rStyle w:val="af3"/>
                <w:rFonts w:ascii="宋体" w:eastAsia="宋体" w:hAnsi="宋体" w:hint="eastAsia"/>
                <w:noProof/>
                <w:sz w:val="28"/>
                <w:szCs w:val="28"/>
              </w:rPr>
              <w:t>存在的问题及整改情况说明</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_Toc175665781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74</w:t>
            </w:r>
            <w:r w:rsidR="00D03105" w:rsidRPr="00D03105">
              <w:rPr>
                <w:rFonts w:ascii="宋体" w:eastAsia="宋体" w:hAnsi="宋体"/>
                <w:noProof/>
                <w:webHidden/>
                <w:sz w:val="28"/>
                <w:szCs w:val="28"/>
              </w:rPr>
              <w:fldChar w:fldCharType="end"/>
            </w:r>
          </w:hyperlink>
        </w:p>
        <w:p w14:paraId="4320BF3A"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82" w:history="1">
            <w:r w:rsidR="00D03105" w:rsidRPr="00D03105">
              <w:rPr>
                <w:rStyle w:val="af3"/>
                <w:rFonts w:ascii="宋体" w:hAnsi="宋体"/>
                <w:noProof/>
                <w:szCs w:val="28"/>
              </w:rPr>
              <w:t xml:space="preserve">7.1.1 </w:t>
            </w:r>
            <w:r w:rsidR="00D03105" w:rsidRPr="00D03105">
              <w:rPr>
                <w:rStyle w:val="af3"/>
                <w:rFonts w:ascii="宋体" w:hAnsi="宋体" w:hint="eastAsia"/>
                <w:noProof/>
                <w:szCs w:val="28"/>
              </w:rPr>
              <w:t>存在的问题</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_Toc175665782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74</w:t>
            </w:r>
            <w:r w:rsidR="00D03105" w:rsidRPr="00D03105">
              <w:rPr>
                <w:rFonts w:ascii="宋体" w:hAnsi="宋体"/>
                <w:noProof/>
                <w:webHidden/>
                <w:szCs w:val="28"/>
              </w:rPr>
              <w:fldChar w:fldCharType="end"/>
            </w:r>
          </w:hyperlink>
        </w:p>
        <w:p w14:paraId="5A54F64D"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83" w:history="1">
            <w:r w:rsidR="00D03105" w:rsidRPr="00D03105">
              <w:rPr>
                <w:rStyle w:val="af3"/>
                <w:rFonts w:ascii="宋体" w:hAnsi="宋体"/>
                <w:noProof/>
                <w:szCs w:val="28"/>
              </w:rPr>
              <w:t xml:space="preserve">7.1.2 </w:t>
            </w:r>
            <w:r w:rsidR="00D03105" w:rsidRPr="00D03105">
              <w:rPr>
                <w:rStyle w:val="af3"/>
                <w:rFonts w:ascii="宋体" w:hAnsi="宋体" w:hint="eastAsia"/>
                <w:noProof/>
                <w:szCs w:val="28"/>
              </w:rPr>
              <w:t>整改建议及整改情况说明</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_Toc175665783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74</w:t>
            </w:r>
            <w:r w:rsidR="00D03105" w:rsidRPr="00D03105">
              <w:rPr>
                <w:rFonts w:ascii="宋体" w:hAnsi="宋体"/>
                <w:noProof/>
                <w:webHidden/>
                <w:szCs w:val="28"/>
              </w:rPr>
              <w:fldChar w:fldCharType="end"/>
            </w:r>
          </w:hyperlink>
        </w:p>
        <w:p w14:paraId="0879C6D6" w14:textId="77777777" w:rsidR="00D03105" w:rsidRPr="00D03105" w:rsidRDefault="00000000" w:rsidP="00E12579">
          <w:pPr>
            <w:pStyle w:val="TOC2"/>
            <w:tabs>
              <w:tab w:val="right" w:leader="dot" w:pos="9174"/>
            </w:tabs>
            <w:ind w:firstLine="400"/>
            <w:rPr>
              <w:rFonts w:ascii="宋体" w:eastAsia="宋体" w:hAnsi="宋体" w:cstheme="minorBidi" w:hint="eastAsia"/>
              <w:smallCaps w:val="0"/>
              <w:noProof/>
              <w:color w:val="auto"/>
              <w:sz w:val="28"/>
              <w:szCs w:val="28"/>
            </w:rPr>
          </w:pPr>
          <w:hyperlink w:anchor="_Toc175665784" w:history="1">
            <w:r w:rsidR="00D03105" w:rsidRPr="00D03105">
              <w:rPr>
                <w:rStyle w:val="af3"/>
                <w:rFonts w:ascii="宋体" w:eastAsia="宋体" w:hAnsi="宋体"/>
                <w:noProof/>
                <w:sz w:val="28"/>
                <w:szCs w:val="28"/>
              </w:rPr>
              <w:t xml:space="preserve">7.2 </w:t>
            </w:r>
            <w:r w:rsidR="00D03105" w:rsidRPr="00D03105">
              <w:rPr>
                <w:rStyle w:val="af3"/>
                <w:rFonts w:ascii="宋体" w:eastAsia="宋体" w:hAnsi="宋体" w:hint="eastAsia"/>
                <w:noProof/>
                <w:sz w:val="28"/>
                <w:szCs w:val="28"/>
              </w:rPr>
              <w:t>其他方面的安全对策措施</w:t>
            </w:r>
            <w:r w:rsidR="00D03105" w:rsidRPr="00D03105">
              <w:rPr>
                <w:rFonts w:ascii="宋体" w:eastAsia="宋体" w:hAnsi="宋体"/>
                <w:noProof/>
                <w:webHidden/>
                <w:sz w:val="28"/>
                <w:szCs w:val="28"/>
              </w:rPr>
              <w:tab/>
            </w:r>
            <w:r w:rsidR="00D03105" w:rsidRPr="00D03105">
              <w:rPr>
                <w:rFonts w:ascii="宋体" w:eastAsia="宋体" w:hAnsi="宋体"/>
                <w:noProof/>
                <w:webHidden/>
                <w:sz w:val="28"/>
                <w:szCs w:val="28"/>
              </w:rPr>
              <w:fldChar w:fldCharType="begin"/>
            </w:r>
            <w:r w:rsidR="00D03105" w:rsidRPr="00D03105">
              <w:rPr>
                <w:rFonts w:ascii="宋体" w:eastAsia="宋体" w:hAnsi="宋体"/>
                <w:noProof/>
                <w:webHidden/>
                <w:sz w:val="28"/>
                <w:szCs w:val="28"/>
              </w:rPr>
              <w:instrText xml:space="preserve"> PAGEREF _Toc175665784 \h </w:instrText>
            </w:r>
            <w:r w:rsidR="00D03105" w:rsidRPr="00D03105">
              <w:rPr>
                <w:rFonts w:ascii="宋体" w:eastAsia="宋体" w:hAnsi="宋体"/>
                <w:noProof/>
                <w:webHidden/>
                <w:sz w:val="28"/>
                <w:szCs w:val="28"/>
              </w:rPr>
            </w:r>
            <w:r w:rsidR="00D03105" w:rsidRPr="00D03105">
              <w:rPr>
                <w:rFonts w:ascii="宋体" w:eastAsia="宋体" w:hAnsi="宋体"/>
                <w:noProof/>
                <w:webHidden/>
                <w:sz w:val="28"/>
                <w:szCs w:val="28"/>
              </w:rPr>
              <w:fldChar w:fldCharType="separate"/>
            </w:r>
            <w:r w:rsidR="007135D4">
              <w:rPr>
                <w:rFonts w:ascii="宋体" w:eastAsia="宋体" w:hAnsi="宋体"/>
                <w:noProof/>
                <w:webHidden/>
                <w:sz w:val="28"/>
                <w:szCs w:val="28"/>
              </w:rPr>
              <w:t>74</w:t>
            </w:r>
            <w:r w:rsidR="00D03105" w:rsidRPr="00D03105">
              <w:rPr>
                <w:rFonts w:ascii="宋体" w:eastAsia="宋体" w:hAnsi="宋体"/>
                <w:noProof/>
                <w:webHidden/>
                <w:sz w:val="28"/>
                <w:szCs w:val="28"/>
              </w:rPr>
              <w:fldChar w:fldCharType="end"/>
            </w:r>
          </w:hyperlink>
        </w:p>
        <w:p w14:paraId="42CDB192"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85" w:history="1">
            <w:r w:rsidR="00D03105" w:rsidRPr="00D03105">
              <w:rPr>
                <w:rStyle w:val="af3"/>
                <w:rFonts w:ascii="宋体" w:hAnsi="宋体"/>
                <w:noProof/>
                <w:szCs w:val="28"/>
              </w:rPr>
              <w:t xml:space="preserve">7.2.1 </w:t>
            </w:r>
            <w:r w:rsidR="00D03105" w:rsidRPr="00D03105">
              <w:rPr>
                <w:rStyle w:val="af3"/>
                <w:rFonts w:ascii="宋体" w:hAnsi="宋体" w:hint="eastAsia"/>
                <w:noProof/>
                <w:szCs w:val="28"/>
              </w:rPr>
              <w:t>安全生产条件对策措施和建议</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_Toc175665785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74</w:t>
            </w:r>
            <w:r w:rsidR="00D03105" w:rsidRPr="00D03105">
              <w:rPr>
                <w:rFonts w:ascii="宋体" w:hAnsi="宋体"/>
                <w:noProof/>
                <w:webHidden/>
                <w:szCs w:val="28"/>
              </w:rPr>
              <w:fldChar w:fldCharType="end"/>
            </w:r>
          </w:hyperlink>
        </w:p>
        <w:p w14:paraId="6821FFDC"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86" w:history="1">
            <w:r w:rsidR="00D03105" w:rsidRPr="00D03105">
              <w:rPr>
                <w:rStyle w:val="af3"/>
                <w:rFonts w:ascii="宋体" w:hAnsi="宋体"/>
                <w:noProof/>
                <w:szCs w:val="28"/>
              </w:rPr>
              <w:t xml:space="preserve">7.2.2 </w:t>
            </w:r>
            <w:r w:rsidR="00D03105" w:rsidRPr="00D03105">
              <w:rPr>
                <w:rStyle w:val="af3"/>
                <w:rFonts w:ascii="宋体" w:hAnsi="宋体" w:hint="eastAsia"/>
                <w:noProof/>
                <w:szCs w:val="28"/>
              </w:rPr>
              <w:t>安全管理对策措施及建议</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_Toc175665786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76</w:t>
            </w:r>
            <w:r w:rsidR="00D03105" w:rsidRPr="00D03105">
              <w:rPr>
                <w:rFonts w:ascii="宋体" w:hAnsi="宋体"/>
                <w:noProof/>
                <w:webHidden/>
                <w:szCs w:val="28"/>
              </w:rPr>
              <w:fldChar w:fldCharType="end"/>
            </w:r>
          </w:hyperlink>
        </w:p>
        <w:p w14:paraId="7B61823F"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87" w:history="1">
            <w:r w:rsidR="00D03105" w:rsidRPr="00D03105">
              <w:rPr>
                <w:rStyle w:val="af3"/>
                <w:rFonts w:ascii="宋体" w:hAnsi="宋体"/>
                <w:noProof/>
                <w:szCs w:val="28"/>
              </w:rPr>
              <w:t xml:space="preserve">7.2.3 </w:t>
            </w:r>
            <w:r w:rsidR="00D03105" w:rsidRPr="00D03105">
              <w:rPr>
                <w:rStyle w:val="af3"/>
                <w:rFonts w:ascii="宋体" w:hAnsi="宋体" w:hint="eastAsia"/>
                <w:noProof/>
                <w:szCs w:val="28"/>
              </w:rPr>
              <w:t>主要装置、设备（设施）的维护与保养</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_Toc175665787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77</w:t>
            </w:r>
            <w:r w:rsidR="00D03105" w:rsidRPr="00D03105">
              <w:rPr>
                <w:rFonts w:ascii="宋体" w:hAnsi="宋体"/>
                <w:noProof/>
                <w:webHidden/>
                <w:szCs w:val="28"/>
              </w:rPr>
              <w:fldChar w:fldCharType="end"/>
            </w:r>
          </w:hyperlink>
        </w:p>
        <w:p w14:paraId="66CE973B" w14:textId="77777777" w:rsidR="00D03105" w:rsidRPr="00D03105" w:rsidRDefault="00000000" w:rsidP="00D03105">
          <w:pPr>
            <w:pStyle w:val="TOC3"/>
            <w:tabs>
              <w:tab w:val="right" w:leader="dot" w:pos="9174"/>
            </w:tabs>
            <w:ind w:left="1120" w:firstLine="560"/>
            <w:rPr>
              <w:rFonts w:ascii="宋体" w:hAnsi="宋体" w:cstheme="minorBidi" w:hint="eastAsia"/>
              <w:noProof/>
              <w:color w:val="auto"/>
              <w:szCs w:val="28"/>
            </w:rPr>
          </w:pPr>
          <w:hyperlink w:anchor="_Toc175665788" w:history="1">
            <w:r w:rsidR="00D03105" w:rsidRPr="00D03105">
              <w:rPr>
                <w:rStyle w:val="af3"/>
                <w:rFonts w:ascii="宋体" w:hAnsi="宋体"/>
                <w:noProof/>
                <w:szCs w:val="28"/>
              </w:rPr>
              <w:t xml:space="preserve">7.2.4 </w:t>
            </w:r>
            <w:r w:rsidR="00D03105" w:rsidRPr="00D03105">
              <w:rPr>
                <w:rStyle w:val="af3"/>
                <w:rFonts w:ascii="宋体" w:hAnsi="宋体" w:hint="eastAsia"/>
                <w:noProof/>
                <w:szCs w:val="28"/>
              </w:rPr>
              <w:t>其他方面</w:t>
            </w:r>
            <w:r w:rsidR="00D03105" w:rsidRPr="00D03105">
              <w:rPr>
                <w:rFonts w:ascii="宋体" w:hAnsi="宋体"/>
                <w:noProof/>
                <w:webHidden/>
                <w:szCs w:val="28"/>
              </w:rPr>
              <w:tab/>
            </w:r>
            <w:r w:rsidR="00D03105" w:rsidRPr="00D03105">
              <w:rPr>
                <w:rFonts w:ascii="宋体" w:hAnsi="宋体"/>
                <w:noProof/>
                <w:webHidden/>
                <w:szCs w:val="28"/>
              </w:rPr>
              <w:fldChar w:fldCharType="begin"/>
            </w:r>
            <w:r w:rsidR="00D03105" w:rsidRPr="00D03105">
              <w:rPr>
                <w:rFonts w:ascii="宋体" w:hAnsi="宋体"/>
                <w:noProof/>
                <w:webHidden/>
                <w:szCs w:val="28"/>
              </w:rPr>
              <w:instrText xml:space="preserve"> PAGEREF _Toc175665788 \h </w:instrText>
            </w:r>
            <w:r w:rsidR="00D03105" w:rsidRPr="00D03105">
              <w:rPr>
                <w:rFonts w:ascii="宋体" w:hAnsi="宋体"/>
                <w:noProof/>
                <w:webHidden/>
                <w:szCs w:val="28"/>
              </w:rPr>
            </w:r>
            <w:r w:rsidR="00D03105" w:rsidRPr="00D03105">
              <w:rPr>
                <w:rFonts w:ascii="宋体" w:hAnsi="宋体"/>
                <w:noProof/>
                <w:webHidden/>
                <w:szCs w:val="28"/>
              </w:rPr>
              <w:fldChar w:fldCharType="separate"/>
            </w:r>
            <w:r w:rsidR="007135D4">
              <w:rPr>
                <w:rFonts w:ascii="宋体" w:hAnsi="宋体"/>
                <w:noProof/>
                <w:webHidden/>
                <w:szCs w:val="28"/>
              </w:rPr>
              <w:t>77</w:t>
            </w:r>
            <w:r w:rsidR="00D03105" w:rsidRPr="00D03105">
              <w:rPr>
                <w:rFonts w:ascii="宋体" w:hAnsi="宋体"/>
                <w:noProof/>
                <w:webHidden/>
                <w:szCs w:val="28"/>
              </w:rPr>
              <w:fldChar w:fldCharType="end"/>
            </w:r>
          </w:hyperlink>
        </w:p>
        <w:p w14:paraId="1E8CA573" w14:textId="77777777" w:rsidR="00D03105" w:rsidRPr="00D03105" w:rsidRDefault="00000000" w:rsidP="00E12579">
          <w:pPr>
            <w:pStyle w:val="TOC1"/>
            <w:tabs>
              <w:tab w:val="right" w:leader="dot" w:pos="9174"/>
            </w:tabs>
            <w:ind w:firstLine="400"/>
            <w:rPr>
              <w:rFonts w:ascii="宋体" w:eastAsia="宋体" w:hAnsi="宋体" w:cstheme="minorBidi" w:hint="eastAsia"/>
              <w:b w:val="0"/>
              <w:bCs w:val="0"/>
              <w:caps w:val="0"/>
              <w:noProof/>
              <w:color w:val="auto"/>
              <w:sz w:val="28"/>
              <w:szCs w:val="28"/>
            </w:rPr>
          </w:pPr>
          <w:hyperlink w:anchor="_Toc175665789" w:history="1">
            <w:r w:rsidR="00D03105" w:rsidRPr="00D03105">
              <w:rPr>
                <w:rStyle w:val="af3"/>
                <w:rFonts w:ascii="宋体" w:eastAsia="宋体" w:hAnsi="宋体"/>
                <w:b w:val="0"/>
                <w:noProof/>
                <w:sz w:val="28"/>
                <w:szCs w:val="28"/>
              </w:rPr>
              <w:t xml:space="preserve">8  </w:t>
            </w:r>
            <w:r w:rsidR="00D03105" w:rsidRPr="00D03105">
              <w:rPr>
                <w:rStyle w:val="af3"/>
                <w:rFonts w:ascii="宋体" w:eastAsia="宋体" w:hAnsi="宋体" w:hint="eastAsia"/>
                <w:b w:val="0"/>
                <w:noProof/>
                <w:sz w:val="28"/>
                <w:szCs w:val="28"/>
              </w:rPr>
              <w:t>安全评价结论</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_Toc175665789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80</w:t>
            </w:r>
            <w:r w:rsidR="00D03105" w:rsidRPr="00D03105">
              <w:rPr>
                <w:rFonts w:ascii="宋体" w:eastAsia="宋体" w:hAnsi="宋体"/>
                <w:b w:val="0"/>
                <w:noProof/>
                <w:webHidden/>
                <w:sz w:val="28"/>
                <w:szCs w:val="28"/>
              </w:rPr>
              <w:fldChar w:fldCharType="end"/>
            </w:r>
          </w:hyperlink>
        </w:p>
        <w:p w14:paraId="14B3FFA7" w14:textId="77777777" w:rsidR="00D03105" w:rsidRPr="00D03105" w:rsidRDefault="00000000" w:rsidP="00E12579">
          <w:pPr>
            <w:pStyle w:val="TOC1"/>
            <w:tabs>
              <w:tab w:val="right" w:leader="dot" w:pos="9174"/>
            </w:tabs>
            <w:ind w:firstLine="400"/>
            <w:rPr>
              <w:rFonts w:ascii="宋体" w:eastAsia="宋体" w:hAnsi="宋体" w:cstheme="minorBidi" w:hint="eastAsia"/>
              <w:b w:val="0"/>
              <w:bCs w:val="0"/>
              <w:caps w:val="0"/>
              <w:noProof/>
              <w:color w:val="auto"/>
              <w:sz w:val="28"/>
              <w:szCs w:val="28"/>
            </w:rPr>
          </w:pPr>
          <w:hyperlink w:anchor="_Toc175665790" w:history="1">
            <w:r w:rsidR="00D03105" w:rsidRPr="00D03105">
              <w:rPr>
                <w:rStyle w:val="af3"/>
                <w:rFonts w:ascii="宋体" w:eastAsia="宋体" w:hAnsi="宋体"/>
                <w:b w:val="0"/>
                <w:noProof/>
                <w:sz w:val="28"/>
                <w:szCs w:val="28"/>
              </w:rPr>
              <w:t xml:space="preserve">9  </w:t>
            </w:r>
            <w:r w:rsidR="00D03105" w:rsidRPr="00D03105">
              <w:rPr>
                <w:rStyle w:val="af3"/>
                <w:rFonts w:ascii="宋体" w:eastAsia="宋体" w:hAnsi="宋体" w:hint="eastAsia"/>
                <w:b w:val="0"/>
                <w:noProof/>
                <w:sz w:val="28"/>
                <w:szCs w:val="28"/>
              </w:rPr>
              <w:t>与被评价单位交换的意见</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_Toc175665790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82</w:t>
            </w:r>
            <w:r w:rsidR="00D03105" w:rsidRPr="00D03105">
              <w:rPr>
                <w:rFonts w:ascii="宋体" w:eastAsia="宋体" w:hAnsi="宋体"/>
                <w:b w:val="0"/>
                <w:noProof/>
                <w:webHidden/>
                <w:sz w:val="28"/>
                <w:szCs w:val="28"/>
              </w:rPr>
              <w:fldChar w:fldCharType="end"/>
            </w:r>
          </w:hyperlink>
        </w:p>
        <w:p w14:paraId="58635919" w14:textId="77777777" w:rsidR="00D03105" w:rsidRDefault="00000000" w:rsidP="00E12579">
          <w:pPr>
            <w:pStyle w:val="TOC1"/>
            <w:tabs>
              <w:tab w:val="right" w:leader="dot" w:pos="9174"/>
            </w:tabs>
            <w:ind w:firstLine="400"/>
            <w:rPr>
              <w:rFonts w:asciiTheme="minorHAnsi" w:eastAsiaTheme="minorEastAsia" w:hAnsiTheme="minorHAnsi" w:cstheme="minorBidi"/>
              <w:b w:val="0"/>
              <w:bCs w:val="0"/>
              <w:caps w:val="0"/>
              <w:noProof/>
              <w:color w:val="auto"/>
              <w:sz w:val="21"/>
              <w:szCs w:val="22"/>
            </w:rPr>
          </w:pPr>
          <w:hyperlink w:anchor="_Toc175665791" w:history="1">
            <w:r w:rsidR="00D03105" w:rsidRPr="00D03105">
              <w:rPr>
                <w:rStyle w:val="af3"/>
                <w:rFonts w:ascii="宋体" w:eastAsia="宋体" w:hAnsi="宋体" w:cs="黑体" w:hint="eastAsia"/>
                <w:b w:val="0"/>
                <w:noProof/>
                <w:kern w:val="44"/>
                <w:sz w:val="28"/>
                <w:szCs w:val="28"/>
              </w:rPr>
              <w:t>附</w:t>
            </w:r>
            <w:r w:rsidR="00D03105" w:rsidRPr="00D03105">
              <w:rPr>
                <w:rStyle w:val="af3"/>
                <w:rFonts w:ascii="宋体" w:eastAsia="宋体" w:hAnsi="宋体" w:cs="黑体"/>
                <w:b w:val="0"/>
                <w:noProof/>
                <w:kern w:val="44"/>
                <w:sz w:val="28"/>
                <w:szCs w:val="28"/>
              </w:rPr>
              <w:t xml:space="preserve">  </w:t>
            </w:r>
            <w:r w:rsidR="00D03105" w:rsidRPr="00D03105">
              <w:rPr>
                <w:rStyle w:val="af3"/>
                <w:rFonts w:ascii="宋体" w:eastAsia="宋体" w:hAnsi="宋体" w:cs="黑体" w:hint="eastAsia"/>
                <w:b w:val="0"/>
                <w:noProof/>
                <w:kern w:val="44"/>
                <w:sz w:val="28"/>
                <w:szCs w:val="28"/>
              </w:rPr>
              <w:t>件</w:t>
            </w:r>
            <w:r w:rsidR="00D03105" w:rsidRPr="00D03105">
              <w:rPr>
                <w:rFonts w:ascii="宋体" w:eastAsia="宋体" w:hAnsi="宋体"/>
                <w:b w:val="0"/>
                <w:noProof/>
                <w:webHidden/>
                <w:sz w:val="28"/>
                <w:szCs w:val="28"/>
              </w:rPr>
              <w:tab/>
            </w:r>
            <w:r w:rsidR="00D03105" w:rsidRPr="00D03105">
              <w:rPr>
                <w:rFonts w:ascii="宋体" w:eastAsia="宋体" w:hAnsi="宋体"/>
                <w:b w:val="0"/>
                <w:noProof/>
                <w:webHidden/>
                <w:sz w:val="28"/>
                <w:szCs w:val="28"/>
              </w:rPr>
              <w:fldChar w:fldCharType="begin"/>
            </w:r>
            <w:r w:rsidR="00D03105" w:rsidRPr="00D03105">
              <w:rPr>
                <w:rFonts w:ascii="宋体" w:eastAsia="宋体" w:hAnsi="宋体"/>
                <w:b w:val="0"/>
                <w:noProof/>
                <w:webHidden/>
                <w:sz w:val="28"/>
                <w:szCs w:val="28"/>
              </w:rPr>
              <w:instrText xml:space="preserve"> PAGEREF _Toc175665791 \h </w:instrText>
            </w:r>
            <w:r w:rsidR="00D03105" w:rsidRPr="00D03105">
              <w:rPr>
                <w:rFonts w:ascii="宋体" w:eastAsia="宋体" w:hAnsi="宋体"/>
                <w:b w:val="0"/>
                <w:noProof/>
                <w:webHidden/>
                <w:sz w:val="28"/>
                <w:szCs w:val="28"/>
              </w:rPr>
            </w:r>
            <w:r w:rsidR="00D03105" w:rsidRPr="00D03105">
              <w:rPr>
                <w:rFonts w:ascii="宋体" w:eastAsia="宋体" w:hAnsi="宋体"/>
                <w:b w:val="0"/>
                <w:noProof/>
                <w:webHidden/>
                <w:sz w:val="28"/>
                <w:szCs w:val="28"/>
              </w:rPr>
              <w:fldChar w:fldCharType="separate"/>
            </w:r>
            <w:r w:rsidR="007135D4">
              <w:rPr>
                <w:rFonts w:ascii="宋体" w:eastAsia="宋体" w:hAnsi="宋体"/>
                <w:b w:val="0"/>
                <w:noProof/>
                <w:webHidden/>
                <w:sz w:val="28"/>
                <w:szCs w:val="28"/>
              </w:rPr>
              <w:t>83</w:t>
            </w:r>
            <w:r w:rsidR="00D03105" w:rsidRPr="00D03105">
              <w:rPr>
                <w:rFonts w:ascii="宋体" w:eastAsia="宋体" w:hAnsi="宋体"/>
                <w:b w:val="0"/>
                <w:noProof/>
                <w:webHidden/>
                <w:sz w:val="28"/>
                <w:szCs w:val="28"/>
              </w:rPr>
              <w:fldChar w:fldCharType="end"/>
            </w:r>
          </w:hyperlink>
        </w:p>
        <w:p w14:paraId="765DED18" w14:textId="77777777" w:rsidR="003478C4" w:rsidRDefault="003478C4" w:rsidP="00334797">
          <w:pPr>
            <w:ind w:firstLine="562"/>
          </w:pPr>
          <w:r>
            <w:rPr>
              <w:b/>
              <w:bCs/>
              <w:lang w:val="zh-CN"/>
            </w:rPr>
            <w:fldChar w:fldCharType="end"/>
          </w:r>
        </w:p>
      </w:sdtContent>
    </w:sdt>
    <w:p w14:paraId="0C5DA9D5" w14:textId="77777777" w:rsidR="001B6677" w:rsidRDefault="001B6677" w:rsidP="00D964FC">
      <w:pPr>
        <w:pStyle w:val="WPSOffice1"/>
        <w:widowControl w:val="0"/>
        <w:tabs>
          <w:tab w:val="right" w:leader="dot" w:pos="9070"/>
        </w:tabs>
        <w:adjustRightInd w:val="0"/>
        <w:snapToGrid w:val="0"/>
        <w:spacing w:line="360" w:lineRule="auto"/>
        <w:jc w:val="both"/>
        <w:rPr>
          <w:rFonts w:ascii="宋体" w:hAnsi="宋体" w:hint="eastAsia"/>
          <w:color w:val="000000"/>
          <w:sz w:val="28"/>
          <w:szCs w:val="28"/>
        </w:rPr>
        <w:sectPr w:rsidR="001B6677">
          <w:headerReference w:type="default" r:id="rId33"/>
          <w:footerReference w:type="default" r:id="rId34"/>
          <w:pgSz w:w="11906" w:h="16838"/>
          <w:pgMar w:top="1418" w:right="1134" w:bottom="1134" w:left="1588" w:header="851" w:footer="1021" w:gutter="0"/>
          <w:pgNumType w:fmt="upperRoman" w:start="1"/>
          <w:cols w:space="0"/>
          <w:docGrid w:linePitch="381"/>
        </w:sectPr>
      </w:pPr>
      <w:bookmarkStart w:id="11" w:name="_Toc23076_WPSOffice_Type2"/>
    </w:p>
    <w:p w14:paraId="00490A74" w14:textId="77777777" w:rsidR="001B6677" w:rsidRDefault="00767DA0">
      <w:pPr>
        <w:pStyle w:val="1"/>
        <w:keepNext w:val="0"/>
        <w:keepLines w:val="0"/>
        <w:numPr>
          <w:ilvl w:val="0"/>
          <w:numId w:val="1"/>
        </w:numPr>
        <w:ind w:left="0" w:firstLineChars="0" w:firstLine="0"/>
        <w:textAlignment w:val="center"/>
        <w:rPr>
          <w:rFonts w:ascii="宋体" w:eastAsia="宋体" w:hAnsi="宋体" w:hint="eastAsia"/>
          <w:b/>
          <w:bCs w:val="0"/>
          <w:szCs w:val="20"/>
        </w:rPr>
      </w:pPr>
      <w:bookmarkStart w:id="12" w:name="_Toc317766301"/>
      <w:bookmarkStart w:id="13" w:name="_Toc24480_WPSOffice_Level1"/>
      <w:bookmarkStart w:id="14" w:name="_Toc3241_WPSOffice_Level1"/>
      <w:bookmarkStart w:id="15" w:name="_Toc11293"/>
      <w:bookmarkEnd w:id="11"/>
      <w:r>
        <w:rPr>
          <w:rFonts w:ascii="宋体" w:eastAsia="宋体" w:hAnsi="宋体" w:hint="eastAsia"/>
          <w:b/>
          <w:bCs w:val="0"/>
          <w:szCs w:val="20"/>
        </w:rPr>
        <w:lastRenderedPageBreak/>
        <w:t xml:space="preserve"> </w:t>
      </w:r>
      <w:bookmarkStart w:id="16" w:name="_Toc173486731"/>
      <w:bookmarkStart w:id="17" w:name="_Toc175665689"/>
      <w:r>
        <w:rPr>
          <w:rFonts w:ascii="宋体" w:eastAsia="宋体" w:hAnsi="宋体" w:hint="eastAsia"/>
          <w:b/>
          <w:bCs w:val="0"/>
          <w:szCs w:val="20"/>
        </w:rPr>
        <w:t>评价目的及依据</w:t>
      </w:r>
      <w:bookmarkStart w:id="18" w:name="_Toc3942_WPSOffice_Level2"/>
      <w:bookmarkStart w:id="19" w:name="_Toc317766302"/>
      <w:bookmarkStart w:id="20" w:name="_Toc12328_WPSOffice_Level2"/>
      <w:bookmarkStart w:id="21" w:name="_Toc21993"/>
      <w:bookmarkEnd w:id="12"/>
      <w:bookmarkEnd w:id="13"/>
      <w:bookmarkEnd w:id="14"/>
      <w:bookmarkEnd w:id="15"/>
      <w:bookmarkEnd w:id="16"/>
      <w:bookmarkEnd w:id="17"/>
    </w:p>
    <w:p w14:paraId="0D22AEDA" w14:textId="77777777" w:rsidR="001B6677" w:rsidRDefault="001B6677">
      <w:pPr>
        <w:ind w:firstLineChars="0" w:firstLine="0"/>
      </w:pPr>
    </w:p>
    <w:p w14:paraId="069AA935" w14:textId="77777777" w:rsidR="001B6677" w:rsidRDefault="00767DA0">
      <w:pPr>
        <w:pStyle w:val="2"/>
        <w:keepNext w:val="0"/>
        <w:keepLines w:val="0"/>
        <w:rPr>
          <w:rFonts w:hint="eastAsia"/>
          <w:color w:val="000000"/>
        </w:rPr>
      </w:pPr>
      <w:bookmarkStart w:id="22" w:name="_Toc173486732"/>
      <w:bookmarkStart w:id="23" w:name="_Toc175665690"/>
      <w:r>
        <w:rPr>
          <w:rFonts w:hint="eastAsia"/>
          <w:color w:val="000000"/>
        </w:rPr>
        <w:t>1.1</w:t>
      </w:r>
      <w:r>
        <w:rPr>
          <w:color w:val="000000"/>
        </w:rPr>
        <w:t xml:space="preserve"> </w:t>
      </w:r>
      <w:r>
        <w:rPr>
          <w:rFonts w:hint="eastAsia"/>
          <w:color w:val="000000"/>
        </w:rPr>
        <w:t>评价目的</w:t>
      </w:r>
      <w:bookmarkEnd w:id="18"/>
      <w:bookmarkEnd w:id="19"/>
      <w:bookmarkEnd w:id="20"/>
      <w:bookmarkEnd w:id="21"/>
      <w:bookmarkEnd w:id="22"/>
      <w:bookmarkEnd w:id="23"/>
    </w:p>
    <w:p w14:paraId="765A0718" w14:textId="77777777" w:rsidR="001B6677" w:rsidRDefault="00767DA0">
      <w:pPr>
        <w:topLinePunct/>
        <w:ind w:firstLine="560"/>
        <w:rPr>
          <w:rFonts w:ascii="宋体" w:hAnsi="宋体" w:cs="宋体" w:hint="eastAsia"/>
          <w:szCs w:val="28"/>
        </w:rPr>
      </w:pPr>
      <w:r>
        <w:rPr>
          <w:rFonts w:ascii="宋体" w:hAnsi="宋体" w:cs="宋体" w:hint="eastAsia"/>
          <w:szCs w:val="28"/>
        </w:rPr>
        <w:t>安全评价是以实现系统安全为目的，采用系统安全工程的原理与方法，对系统中存在的危险、有害因素进行辨识和分析，判断系统发生事故和职业病的可能性及其严重程度，从而提出合理可行的安全对策措施，指导危险源监控和事故预防，达到最低事故率、最少损失和最优的安全投资效益的目的。本项目安全评价要达到的目的包括以下</w:t>
      </w:r>
      <w:r w:rsidR="004D5F4A">
        <w:rPr>
          <w:rFonts w:ascii="宋体" w:hAnsi="宋体" w:cs="宋体" w:hint="eastAsia"/>
          <w:szCs w:val="28"/>
        </w:rPr>
        <w:t>六</w:t>
      </w:r>
      <w:r>
        <w:rPr>
          <w:rFonts w:ascii="宋体" w:hAnsi="宋体" w:cs="宋体" w:hint="eastAsia"/>
          <w:szCs w:val="28"/>
        </w:rPr>
        <w:t>个方面：</w:t>
      </w:r>
    </w:p>
    <w:p w14:paraId="76CF2525" w14:textId="77777777" w:rsidR="001B6677" w:rsidRDefault="00767DA0">
      <w:pPr>
        <w:topLinePunct/>
        <w:ind w:firstLine="560"/>
        <w:rPr>
          <w:rFonts w:ascii="宋体" w:hAnsi="宋体" w:cs="宋体" w:hint="eastAsia"/>
          <w:szCs w:val="28"/>
        </w:rPr>
      </w:pPr>
      <w:r>
        <w:rPr>
          <w:rFonts w:ascii="宋体" w:hAnsi="宋体" w:cs="宋体" w:hint="eastAsia"/>
          <w:szCs w:val="28"/>
        </w:rPr>
        <w:t>（1）为贯彻“安全第一，预防为主，综合治理”的方针，保障企业经营活动顺利进行，杜绝事故的发生，进行本次安全评价。</w:t>
      </w:r>
    </w:p>
    <w:p w14:paraId="03D0F84D" w14:textId="77777777" w:rsidR="001B6677" w:rsidRDefault="00767DA0">
      <w:pPr>
        <w:topLinePunct/>
        <w:ind w:firstLine="560"/>
        <w:rPr>
          <w:rFonts w:ascii="宋体" w:hAnsi="宋体" w:cs="宋体" w:hint="eastAsia"/>
          <w:szCs w:val="28"/>
        </w:rPr>
      </w:pPr>
      <w:r>
        <w:rPr>
          <w:rFonts w:ascii="宋体" w:hAnsi="宋体" w:cs="宋体" w:hint="eastAsia"/>
          <w:szCs w:val="28"/>
        </w:rPr>
        <w:t>（2）通过查找、分析和预测企业经营过程存在的危险、有害因素及危险、危害程度，提出合理可行的安全对策措施，指导危险源监控和事故预防。</w:t>
      </w:r>
    </w:p>
    <w:p w14:paraId="02D25F31" w14:textId="77777777" w:rsidR="001B6677" w:rsidRDefault="00767DA0">
      <w:pPr>
        <w:topLinePunct/>
        <w:ind w:firstLine="560"/>
        <w:rPr>
          <w:rFonts w:ascii="宋体" w:hAnsi="宋体" w:cs="宋体" w:hint="eastAsia"/>
          <w:szCs w:val="28"/>
        </w:rPr>
      </w:pPr>
      <w:r>
        <w:rPr>
          <w:rFonts w:ascii="宋体" w:hAnsi="宋体" w:cs="宋体" w:hint="eastAsia"/>
          <w:szCs w:val="28"/>
        </w:rPr>
        <w:t>（3）对该企业经营用设备、设施、仓储、管理机构和管理制度等进行安全评价，为企业持续改进、提高服务质量、确保经营安全提供依据。</w:t>
      </w:r>
    </w:p>
    <w:p w14:paraId="5B9A9DA3" w14:textId="77777777" w:rsidR="001B6677" w:rsidRDefault="00767DA0">
      <w:pPr>
        <w:topLinePunct/>
        <w:ind w:firstLine="560"/>
        <w:rPr>
          <w:rFonts w:ascii="宋体" w:hAnsi="宋体" w:cs="宋体" w:hint="eastAsia"/>
          <w:szCs w:val="28"/>
        </w:rPr>
      </w:pPr>
      <w:r>
        <w:rPr>
          <w:rFonts w:ascii="宋体" w:hAnsi="宋体" w:cs="宋体" w:hint="eastAsia"/>
          <w:szCs w:val="28"/>
        </w:rPr>
        <w:t>（4）为企业整改、</w:t>
      </w:r>
      <w:r w:rsidR="004D5F4A">
        <w:rPr>
          <w:rFonts w:ascii="宋体" w:hAnsi="宋体" w:cs="宋体" w:hint="eastAsia"/>
          <w:szCs w:val="28"/>
        </w:rPr>
        <w:t>运行</w:t>
      </w:r>
      <w:r>
        <w:rPr>
          <w:rFonts w:ascii="宋体" w:hAnsi="宋体" w:cs="宋体" w:hint="eastAsia"/>
          <w:szCs w:val="28"/>
        </w:rPr>
        <w:t>经营、日常管理提供依据，为各级应急管理部门实行安全监察提供依据。</w:t>
      </w:r>
    </w:p>
    <w:p w14:paraId="559E50F4" w14:textId="77777777" w:rsidR="001B6677" w:rsidRDefault="00767DA0">
      <w:pPr>
        <w:topLinePunct/>
        <w:ind w:firstLine="560"/>
        <w:rPr>
          <w:rFonts w:ascii="宋体" w:hAnsi="宋体" w:cs="宋体" w:hint="eastAsia"/>
          <w:szCs w:val="28"/>
        </w:rPr>
      </w:pPr>
      <w:r>
        <w:rPr>
          <w:rFonts w:ascii="宋体" w:hAnsi="宋体" w:cs="宋体" w:hint="eastAsia"/>
          <w:szCs w:val="28"/>
        </w:rPr>
        <w:t>（5）通过安全评价，促进生产经营单</w:t>
      </w:r>
      <w:r w:rsidR="00DF419F">
        <w:rPr>
          <w:rFonts w:ascii="宋体" w:hAnsi="宋体" w:cs="宋体" w:hint="eastAsia"/>
          <w:szCs w:val="28"/>
        </w:rPr>
        <w:t>位的安全管理，发现和整改事故隐患，提高企业生产经营的本质安全度。</w:t>
      </w:r>
    </w:p>
    <w:p w14:paraId="35949036" w14:textId="77777777" w:rsidR="001B6677" w:rsidRDefault="00767DA0">
      <w:pPr>
        <w:topLinePunct/>
        <w:ind w:firstLine="560"/>
        <w:rPr>
          <w:rFonts w:ascii="宋体" w:hAnsi="宋体" w:cs="宋体" w:hint="eastAsia"/>
          <w:szCs w:val="28"/>
        </w:rPr>
      </w:pPr>
      <w:r>
        <w:rPr>
          <w:rFonts w:ascii="宋体" w:hAnsi="宋体" w:cs="宋体" w:hint="eastAsia"/>
          <w:szCs w:val="28"/>
        </w:rPr>
        <w:t>（6）本报告书可作为</w:t>
      </w:r>
      <w:r w:rsidR="009C2658">
        <w:rPr>
          <w:rFonts w:ascii="宋体" w:hAnsi="宋体" w:cs="宋体" w:hint="eastAsia"/>
          <w:szCs w:val="28"/>
        </w:rPr>
        <w:t>云南天鑫环保能源有限公司</w:t>
      </w:r>
      <w:r>
        <w:rPr>
          <w:rFonts w:ascii="宋体" w:hAnsi="宋体" w:cs="宋体" w:hint="eastAsia"/>
          <w:szCs w:val="28"/>
        </w:rPr>
        <w:t>进行安全管理的依据，也可作为</w:t>
      </w:r>
      <w:r w:rsidR="009C2658">
        <w:rPr>
          <w:rFonts w:ascii="宋体" w:hAnsi="宋体" w:cs="宋体" w:hint="eastAsia"/>
          <w:szCs w:val="28"/>
        </w:rPr>
        <w:t>云南天鑫环保能源有限公司</w:t>
      </w:r>
      <w:r>
        <w:rPr>
          <w:rFonts w:ascii="宋体" w:hAnsi="宋体" w:cs="宋体" w:hint="eastAsia"/>
          <w:szCs w:val="28"/>
        </w:rPr>
        <w:t>换取危险化学品经营许可证的申报材料。</w:t>
      </w:r>
    </w:p>
    <w:p w14:paraId="1F6D2CDA" w14:textId="77777777" w:rsidR="001B6677" w:rsidRDefault="00767DA0">
      <w:pPr>
        <w:pStyle w:val="2"/>
        <w:keepNext w:val="0"/>
        <w:keepLines w:val="0"/>
        <w:rPr>
          <w:rFonts w:hint="eastAsia"/>
          <w:color w:val="000000"/>
        </w:rPr>
      </w:pPr>
      <w:bookmarkStart w:id="24" w:name="_Toc22334"/>
      <w:bookmarkStart w:id="25" w:name="_Toc317766303"/>
      <w:bookmarkStart w:id="26" w:name="_Toc3787_WPSOffice_Level2"/>
      <w:bookmarkStart w:id="27" w:name="_Toc13891_WPSOffice_Level2"/>
      <w:bookmarkStart w:id="28" w:name="_Toc173486733"/>
      <w:bookmarkStart w:id="29" w:name="_Toc175665691"/>
      <w:r>
        <w:rPr>
          <w:rFonts w:hint="eastAsia"/>
          <w:color w:val="000000"/>
        </w:rPr>
        <w:t>1.2 评价依据</w:t>
      </w:r>
      <w:bookmarkEnd w:id="24"/>
      <w:bookmarkEnd w:id="25"/>
      <w:bookmarkEnd w:id="26"/>
      <w:bookmarkEnd w:id="27"/>
      <w:bookmarkEnd w:id="28"/>
      <w:bookmarkEnd w:id="29"/>
    </w:p>
    <w:p w14:paraId="3A5E7ABE" w14:textId="77777777" w:rsidR="001B6677" w:rsidRDefault="00767DA0">
      <w:pPr>
        <w:pStyle w:val="3"/>
        <w:keepNext w:val="0"/>
        <w:keepLines w:val="0"/>
        <w:rPr>
          <w:rFonts w:hint="eastAsia"/>
          <w:color w:val="000000"/>
          <w:szCs w:val="32"/>
        </w:rPr>
      </w:pPr>
      <w:bookmarkStart w:id="30" w:name="_Toc392234465"/>
      <w:bookmarkStart w:id="31" w:name="_Toc316585290"/>
      <w:bookmarkStart w:id="32" w:name="_Toc424062630"/>
      <w:bookmarkStart w:id="33" w:name="_Toc325135703"/>
      <w:bookmarkStart w:id="34" w:name="_Toc314084032"/>
      <w:bookmarkStart w:id="35" w:name="_Toc342479341"/>
      <w:bookmarkStart w:id="36" w:name="_Toc413331908"/>
      <w:bookmarkStart w:id="37" w:name="_Toc339727423"/>
      <w:bookmarkStart w:id="38" w:name="_Toc338949231"/>
      <w:bookmarkStart w:id="39" w:name="_Toc24191"/>
      <w:bookmarkStart w:id="40" w:name="_Toc316585028"/>
      <w:bookmarkStart w:id="41" w:name="_Toc175665692"/>
      <w:r>
        <w:rPr>
          <w:rFonts w:hint="eastAsia"/>
          <w:color w:val="000000"/>
          <w:szCs w:val="32"/>
        </w:rPr>
        <w:t>1.2.1</w:t>
      </w:r>
      <w:r>
        <w:rPr>
          <w:color w:val="000000"/>
          <w:szCs w:val="32"/>
        </w:rPr>
        <w:t xml:space="preserve"> </w:t>
      </w:r>
      <w:r>
        <w:rPr>
          <w:rFonts w:hint="eastAsia"/>
          <w:color w:val="000000"/>
          <w:szCs w:val="32"/>
        </w:rPr>
        <w:t>法律</w:t>
      </w:r>
      <w:bookmarkEnd w:id="30"/>
      <w:bookmarkEnd w:id="31"/>
      <w:bookmarkEnd w:id="32"/>
      <w:bookmarkEnd w:id="33"/>
      <w:bookmarkEnd w:id="34"/>
      <w:bookmarkEnd w:id="35"/>
      <w:bookmarkEnd w:id="36"/>
      <w:bookmarkEnd w:id="37"/>
      <w:bookmarkEnd w:id="38"/>
      <w:bookmarkEnd w:id="39"/>
      <w:bookmarkEnd w:id="40"/>
      <w:bookmarkEnd w:id="41"/>
    </w:p>
    <w:p w14:paraId="559792CE" w14:textId="77777777" w:rsidR="001B6677" w:rsidRDefault="00767DA0">
      <w:pPr>
        <w:topLinePunct/>
        <w:ind w:firstLine="560"/>
        <w:rPr>
          <w:rFonts w:ascii="宋体" w:hAnsi="宋体" w:hint="eastAsia"/>
        </w:rPr>
      </w:pPr>
      <w:r>
        <w:rPr>
          <w:rFonts w:ascii="宋体" w:hAnsi="宋体" w:hint="eastAsia"/>
        </w:rPr>
        <w:t>（1）《中华人民共和国安全生产法》</w:t>
      </w:r>
      <w:r w:rsidR="001C1BA5" w:rsidRPr="001C1BA5">
        <w:rPr>
          <w:rFonts w:ascii="宋体" w:hAnsi="宋体" w:hint="eastAsia"/>
        </w:rPr>
        <w:t>（主席令第88号，2021年6月10日，中华人民共和国第十三届全国人民代表大会常务委员会第二十九次会议通过，自2021年9月1日起施行）</w:t>
      </w:r>
      <w:r>
        <w:rPr>
          <w:rFonts w:ascii="宋体" w:hAnsi="宋体" w:hint="eastAsia"/>
        </w:rPr>
        <w:t>；</w:t>
      </w:r>
    </w:p>
    <w:p w14:paraId="32E7C320" w14:textId="77777777" w:rsidR="001B6677" w:rsidRDefault="00767DA0">
      <w:pPr>
        <w:topLinePunct/>
        <w:ind w:firstLine="560"/>
        <w:rPr>
          <w:rFonts w:ascii="宋体" w:hAnsi="宋体" w:hint="eastAsia"/>
        </w:rPr>
      </w:pPr>
      <w:r>
        <w:rPr>
          <w:rFonts w:ascii="宋体" w:hAnsi="宋体" w:hint="eastAsia"/>
        </w:rPr>
        <w:lastRenderedPageBreak/>
        <w:t>（2）《中华人民共和国劳动法》</w:t>
      </w:r>
      <w:r w:rsidR="001C1BA5" w:rsidRPr="001C1BA5">
        <w:rPr>
          <w:rFonts w:ascii="宋体" w:hAnsi="宋体" w:hint="eastAsia"/>
        </w:rPr>
        <w:t>（主席令第28号，2018年12月29日第十三届全国人民代表大会常务委员会第七次会议修正）</w:t>
      </w:r>
      <w:r>
        <w:rPr>
          <w:rFonts w:ascii="宋体" w:hAnsi="宋体" w:hint="eastAsia"/>
        </w:rPr>
        <w:t>；</w:t>
      </w:r>
    </w:p>
    <w:p w14:paraId="003577BF" w14:textId="77777777" w:rsidR="001B6677" w:rsidRDefault="00767DA0">
      <w:pPr>
        <w:topLinePunct/>
        <w:ind w:firstLine="560"/>
        <w:rPr>
          <w:rFonts w:ascii="宋体" w:hAnsi="宋体" w:hint="eastAsia"/>
        </w:rPr>
      </w:pPr>
      <w:r>
        <w:rPr>
          <w:rFonts w:ascii="宋体" w:hAnsi="宋体" w:hint="eastAsia"/>
        </w:rPr>
        <w:t>（3）《中华人民共和国环境保护法》（国家主席令第9号，2015年1月1日实施）；</w:t>
      </w:r>
    </w:p>
    <w:p w14:paraId="1E3F9B0D" w14:textId="77777777" w:rsidR="001B6677" w:rsidRDefault="00767DA0">
      <w:pPr>
        <w:topLinePunct/>
        <w:ind w:firstLine="560"/>
        <w:rPr>
          <w:rFonts w:ascii="宋体" w:hAnsi="宋体" w:hint="eastAsia"/>
        </w:rPr>
      </w:pPr>
      <w:r>
        <w:rPr>
          <w:rFonts w:ascii="宋体" w:hAnsi="宋体" w:hint="eastAsia"/>
        </w:rPr>
        <w:t>（4）《中华人民共和国突发事件应对法》（国家主席令第69号，2007年11月1日施行）；</w:t>
      </w:r>
    </w:p>
    <w:p w14:paraId="092C1233" w14:textId="77777777" w:rsidR="001B6677" w:rsidRDefault="00767DA0">
      <w:pPr>
        <w:topLinePunct/>
        <w:ind w:firstLine="560"/>
        <w:rPr>
          <w:rFonts w:ascii="宋体" w:hAnsi="宋体" w:hint="eastAsia"/>
        </w:rPr>
      </w:pPr>
      <w:r>
        <w:rPr>
          <w:rFonts w:ascii="宋体" w:hAnsi="宋体" w:hint="eastAsia"/>
        </w:rPr>
        <w:t>（5）《中华人民共和国环境噪声污染防治法》（1996年第八届全国人民代表大会常务委员会第二十二次会议通过 ，中华人民共和国主席令第77号公布，2018年第十三届国家主席令第24号修正，自2018年12月29日起施行）；</w:t>
      </w:r>
    </w:p>
    <w:p w14:paraId="7AC2F388" w14:textId="77777777" w:rsidR="001B6677" w:rsidRDefault="00767DA0">
      <w:pPr>
        <w:topLinePunct/>
        <w:ind w:firstLine="560"/>
        <w:rPr>
          <w:rFonts w:ascii="宋体" w:hAnsi="宋体" w:hint="eastAsia"/>
        </w:rPr>
      </w:pPr>
      <w:r>
        <w:rPr>
          <w:rFonts w:ascii="宋体" w:hAnsi="宋体" w:hint="eastAsia"/>
        </w:rPr>
        <w:t>（6）《中华人民共和国消防法》</w:t>
      </w:r>
      <w:r w:rsidR="001C1BA5" w:rsidRPr="001C1BA5">
        <w:rPr>
          <w:rFonts w:ascii="宋体" w:hAnsi="宋体" w:hint="eastAsia"/>
        </w:rPr>
        <w:t>（主席令第81号, 中华人民共和国第十三届全国人民代表大会常务委员会第二十八次会议通过，2021年4月29日起实施）</w:t>
      </w:r>
      <w:r>
        <w:rPr>
          <w:rFonts w:ascii="宋体" w:hAnsi="宋体" w:hint="eastAsia"/>
        </w:rPr>
        <w:t>；</w:t>
      </w:r>
    </w:p>
    <w:p w14:paraId="2405B3C6" w14:textId="77777777" w:rsidR="001B6677" w:rsidRDefault="00767DA0">
      <w:pPr>
        <w:topLinePunct/>
        <w:ind w:firstLine="560"/>
        <w:rPr>
          <w:rFonts w:ascii="宋体" w:hAnsi="宋体" w:hint="eastAsia"/>
        </w:rPr>
      </w:pPr>
      <w:r>
        <w:rPr>
          <w:rFonts w:ascii="宋体" w:hAnsi="宋体" w:hint="eastAsia"/>
        </w:rPr>
        <w:t>（7）《中华人民共和国职业病防治法》</w:t>
      </w:r>
      <w:r w:rsidR="001C1BA5" w:rsidRPr="001C1BA5">
        <w:rPr>
          <w:rFonts w:ascii="宋体" w:hAnsi="宋体" w:hint="eastAsia"/>
        </w:rPr>
        <w:t>（主席令第48号，2018年12月29日第十三届全国人民代表大会常务委员会第七次会议修正）</w:t>
      </w:r>
      <w:r>
        <w:rPr>
          <w:rFonts w:ascii="宋体" w:hAnsi="宋体" w:hint="eastAsia"/>
        </w:rPr>
        <w:t>；</w:t>
      </w:r>
    </w:p>
    <w:p w14:paraId="09CE8714" w14:textId="77777777" w:rsidR="001B6677" w:rsidRDefault="00767DA0">
      <w:pPr>
        <w:topLinePunct/>
        <w:ind w:firstLine="560"/>
        <w:rPr>
          <w:rFonts w:ascii="宋体" w:hAnsi="宋体" w:hint="eastAsia"/>
        </w:rPr>
      </w:pPr>
      <w:r>
        <w:rPr>
          <w:rFonts w:ascii="宋体" w:hAnsi="宋体" w:hint="eastAsia"/>
        </w:rPr>
        <w:t>（8）</w:t>
      </w:r>
      <w:r w:rsidR="004D5F4A" w:rsidRPr="004D5F4A">
        <w:rPr>
          <w:rFonts w:ascii="宋体" w:hAnsi="宋体" w:hint="eastAsia"/>
        </w:rPr>
        <w:t>《危险化学品安全管理条例》（国务院令第344号公布，第591号第一次修正，第645号第二次修正）</w:t>
      </w:r>
      <w:r>
        <w:rPr>
          <w:rFonts w:ascii="宋体" w:hAnsi="宋体" w:hint="eastAsia"/>
        </w:rPr>
        <w:t>；</w:t>
      </w:r>
    </w:p>
    <w:p w14:paraId="5320BD11" w14:textId="77777777" w:rsidR="001B6677" w:rsidRDefault="00767DA0">
      <w:pPr>
        <w:topLinePunct/>
        <w:ind w:firstLine="560"/>
        <w:rPr>
          <w:rFonts w:ascii="宋体" w:hAnsi="宋体" w:hint="eastAsia"/>
        </w:rPr>
      </w:pPr>
      <w:r>
        <w:rPr>
          <w:rFonts w:ascii="宋体" w:hAnsi="宋体" w:hint="eastAsia"/>
        </w:rPr>
        <w:t>（9）《中华人民共和国监控化学品管理条例》（于1995年12月27日中华人民共和国国务院令第190号发布，2011年1月8日中华人民共和国国务院令第588号修订）；</w:t>
      </w:r>
    </w:p>
    <w:p w14:paraId="2A0214DC" w14:textId="77777777" w:rsidR="001B6677" w:rsidRDefault="00767DA0">
      <w:pPr>
        <w:topLinePunct/>
        <w:ind w:firstLine="560"/>
        <w:rPr>
          <w:rFonts w:ascii="宋体" w:hAnsi="宋体" w:hint="eastAsia"/>
        </w:rPr>
      </w:pPr>
      <w:r>
        <w:rPr>
          <w:rFonts w:ascii="宋体" w:hAnsi="宋体" w:hint="eastAsia"/>
        </w:rPr>
        <w:t>（10）《危险化学品安全管理条例》</w:t>
      </w:r>
      <w:r w:rsidR="001C1BA5" w:rsidRPr="001C1BA5">
        <w:rPr>
          <w:rFonts w:ascii="宋体" w:hAnsi="宋体" w:hint="eastAsia"/>
        </w:rPr>
        <w:t>（国务院令第645号，2013年12月4日国务院第32次常务会议通过,2013年12月7日公布,自2013年12月7日起施行）</w:t>
      </w:r>
      <w:r>
        <w:rPr>
          <w:rFonts w:ascii="宋体" w:hAnsi="宋体" w:hint="eastAsia"/>
        </w:rPr>
        <w:t>；</w:t>
      </w:r>
    </w:p>
    <w:p w14:paraId="2CE7140A" w14:textId="77777777" w:rsidR="001B6677" w:rsidRDefault="00767DA0">
      <w:pPr>
        <w:topLinePunct/>
        <w:ind w:firstLine="560"/>
        <w:rPr>
          <w:rFonts w:ascii="宋体" w:hAnsi="宋体" w:hint="eastAsia"/>
        </w:rPr>
      </w:pPr>
      <w:r>
        <w:rPr>
          <w:rFonts w:ascii="宋体" w:hAnsi="宋体" w:hint="eastAsia"/>
        </w:rPr>
        <w:t>（11）《</w:t>
      </w:r>
      <w:r w:rsidR="001C1BA5" w:rsidRPr="001C1BA5">
        <w:rPr>
          <w:rFonts w:ascii="宋体" w:hAnsi="宋体" w:hint="eastAsia"/>
        </w:rPr>
        <w:t>工伤保险条例</w:t>
      </w:r>
      <w:r>
        <w:rPr>
          <w:rFonts w:ascii="宋体" w:hAnsi="宋体" w:hint="eastAsia"/>
        </w:rPr>
        <w:t>》（国务院令第586号，自2011年1月1日实施）；</w:t>
      </w:r>
    </w:p>
    <w:p w14:paraId="37F88E7D" w14:textId="77777777" w:rsidR="001B6677" w:rsidRDefault="00767DA0" w:rsidP="003E51E2">
      <w:pPr>
        <w:topLinePunct/>
        <w:ind w:firstLine="560"/>
        <w:rPr>
          <w:rFonts w:ascii="宋体" w:hAnsi="宋体" w:hint="eastAsia"/>
        </w:rPr>
      </w:pPr>
      <w:r>
        <w:rPr>
          <w:rFonts w:ascii="宋体" w:hAnsi="宋体" w:hint="eastAsia"/>
        </w:rPr>
        <w:t>（1</w:t>
      </w:r>
      <w:r w:rsidR="004D5F4A">
        <w:rPr>
          <w:rFonts w:ascii="宋体" w:hAnsi="宋体" w:hint="eastAsia"/>
        </w:rPr>
        <w:t>2</w:t>
      </w:r>
      <w:r>
        <w:rPr>
          <w:rFonts w:ascii="宋体" w:hAnsi="宋体" w:hint="eastAsia"/>
        </w:rPr>
        <w:t>）《生产安全事故应急条例》（国务院令第708号，自2019年4月1日起施行）。</w:t>
      </w:r>
    </w:p>
    <w:p w14:paraId="557F167E" w14:textId="77777777" w:rsidR="001B6677" w:rsidRDefault="00767DA0">
      <w:pPr>
        <w:topLinePunct/>
        <w:ind w:firstLine="562"/>
        <w:outlineLvl w:val="2"/>
        <w:rPr>
          <w:rFonts w:ascii="宋体" w:hAnsi="宋体" w:hint="eastAsia"/>
          <w:b/>
        </w:rPr>
      </w:pPr>
      <w:bookmarkStart w:id="42" w:name="_Toc175665693"/>
      <w:r>
        <w:rPr>
          <w:rFonts w:ascii="宋体" w:hAnsi="宋体" w:hint="eastAsia"/>
          <w:b/>
          <w:szCs w:val="32"/>
        </w:rPr>
        <w:t>1.2.2</w:t>
      </w:r>
      <w:r>
        <w:rPr>
          <w:rFonts w:ascii="宋体" w:hAnsi="宋体"/>
          <w:b/>
          <w:szCs w:val="32"/>
        </w:rPr>
        <w:t xml:space="preserve"> </w:t>
      </w:r>
      <w:r>
        <w:rPr>
          <w:rFonts w:ascii="宋体" w:hAnsi="宋体" w:hint="eastAsia"/>
          <w:b/>
          <w:szCs w:val="32"/>
        </w:rPr>
        <w:t>部门规章</w:t>
      </w:r>
      <w:bookmarkEnd w:id="42"/>
    </w:p>
    <w:p w14:paraId="078ECBC0" w14:textId="77777777" w:rsidR="001B6677" w:rsidRDefault="00767DA0">
      <w:pPr>
        <w:topLinePunct/>
        <w:ind w:firstLine="560"/>
        <w:rPr>
          <w:rFonts w:ascii="宋体" w:hAnsi="宋体" w:hint="eastAsia"/>
        </w:rPr>
      </w:pPr>
      <w:r>
        <w:rPr>
          <w:rFonts w:ascii="宋体" w:hAnsi="宋体" w:hint="eastAsia"/>
        </w:rPr>
        <w:lastRenderedPageBreak/>
        <w:t>（1）《防雷减灾管理办法》（中国气象局令第24号）；</w:t>
      </w:r>
    </w:p>
    <w:p w14:paraId="0C2B2E6A" w14:textId="77777777" w:rsidR="001B6677" w:rsidRDefault="00767DA0">
      <w:pPr>
        <w:topLinePunct/>
        <w:ind w:firstLine="560"/>
        <w:rPr>
          <w:rFonts w:ascii="宋体" w:hAnsi="宋体" w:hint="eastAsia"/>
        </w:rPr>
      </w:pPr>
      <w:r>
        <w:rPr>
          <w:rFonts w:ascii="宋体" w:hAnsi="宋体" w:hint="eastAsia"/>
        </w:rPr>
        <w:t>（2）《化工和危险化学品生产经营单位重大生产安全事故隐患判定标准（试行）》（安监总管三〔2017〕121号）；</w:t>
      </w:r>
    </w:p>
    <w:p w14:paraId="6FA04BAE" w14:textId="77777777" w:rsidR="001B6677" w:rsidRDefault="00767DA0">
      <w:pPr>
        <w:topLinePunct/>
        <w:ind w:firstLine="560"/>
        <w:rPr>
          <w:rFonts w:ascii="宋体" w:hAnsi="宋体" w:hint="eastAsia"/>
        </w:rPr>
      </w:pPr>
      <w:r>
        <w:rPr>
          <w:rFonts w:ascii="宋体" w:hAnsi="宋体" w:hint="eastAsia"/>
        </w:rPr>
        <w:t>（3）《危险化学品经营许可证管理办法》（国家安全生产监督管理总局令第55号，根据2015年5月27日国家安全监管总局令第79号修正，自2015年7月1日起施行）；</w:t>
      </w:r>
    </w:p>
    <w:p w14:paraId="738454BC" w14:textId="77777777" w:rsidR="001B6677" w:rsidRDefault="00767DA0">
      <w:pPr>
        <w:topLinePunct/>
        <w:ind w:firstLine="560"/>
        <w:rPr>
          <w:rFonts w:ascii="宋体" w:hAnsi="宋体" w:hint="eastAsia"/>
        </w:rPr>
      </w:pPr>
      <w:r>
        <w:rPr>
          <w:rFonts w:ascii="宋体" w:hAnsi="宋体" w:hint="eastAsia"/>
        </w:rPr>
        <w:t>（4）《特种作业人员安全技术培训考核管理规定》（国家安全生产监督管理总局令30号，80号令修订，2015年7月1日实施）；</w:t>
      </w:r>
    </w:p>
    <w:p w14:paraId="36B39A52" w14:textId="77777777" w:rsidR="004D5F4A" w:rsidRDefault="004D5F4A">
      <w:pPr>
        <w:topLinePunct/>
        <w:ind w:firstLine="560"/>
        <w:rPr>
          <w:rFonts w:ascii="宋体" w:hAnsi="宋体" w:hint="eastAsia"/>
        </w:rPr>
      </w:pPr>
      <w:r>
        <w:rPr>
          <w:rFonts w:ascii="宋体" w:hAnsi="宋体" w:hint="eastAsia"/>
        </w:rPr>
        <w:t>（5）</w:t>
      </w:r>
      <w:r w:rsidRPr="004D5F4A">
        <w:rPr>
          <w:rFonts w:ascii="宋体" w:hAnsi="宋体" w:hint="eastAsia"/>
        </w:rPr>
        <w:t>《危险化学品重大危险源监督管理暂行规定》（国家安全生产监督管理总局令第40号，2011年12月1日施行，国家安全生产监督管理总局令第79号修改）；</w:t>
      </w:r>
    </w:p>
    <w:p w14:paraId="23341688" w14:textId="77777777" w:rsidR="001B6677" w:rsidRDefault="00767DA0">
      <w:pPr>
        <w:topLinePunct/>
        <w:ind w:firstLine="560"/>
        <w:rPr>
          <w:rFonts w:ascii="宋体" w:hAnsi="宋体" w:hint="eastAsia"/>
        </w:rPr>
      </w:pPr>
      <w:r>
        <w:rPr>
          <w:rFonts w:ascii="宋体" w:hAnsi="宋体" w:hint="eastAsia"/>
        </w:rPr>
        <w:t>（</w:t>
      </w:r>
      <w:r w:rsidR="004D5F4A">
        <w:rPr>
          <w:rFonts w:ascii="宋体" w:hAnsi="宋体" w:hint="eastAsia"/>
        </w:rPr>
        <w:t>6</w:t>
      </w:r>
      <w:r>
        <w:rPr>
          <w:rFonts w:ascii="宋体" w:hAnsi="宋体" w:hint="eastAsia"/>
        </w:rPr>
        <w:t>）《国家安全监管总局关于修改〈生产经营单位安全培训规定〉等11件规章的决定》（国家安全生产监督管理总局第63号公布，自2013年8月29日起施行）；</w:t>
      </w:r>
    </w:p>
    <w:p w14:paraId="2051119C" w14:textId="77777777" w:rsidR="001B6677" w:rsidRDefault="00767DA0">
      <w:pPr>
        <w:topLinePunct/>
        <w:ind w:firstLine="560"/>
        <w:rPr>
          <w:rFonts w:ascii="宋体" w:hAnsi="宋体" w:hint="eastAsia"/>
        </w:rPr>
      </w:pPr>
      <w:r>
        <w:rPr>
          <w:rFonts w:ascii="宋体" w:hAnsi="宋体" w:hint="eastAsia"/>
        </w:rPr>
        <w:t>（</w:t>
      </w:r>
      <w:r w:rsidR="004D5F4A">
        <w:rPr>
          <w:rFonts w:ascii="宋体" w:hAnsi="宋体" w:hint="eastAsia"/>
        </w:rPr>
        <w:t>7</w:t>
      </w:r>
      <w:r>
        <w:rPr>
          <w:rFonts w:ascii="宋体" w:hAnsi="宋体" w:hint="eastAsia"/>
        </w:rPr>
        <w:t>）《国家安全监管总局关于废止和修改劳动防护用品和安全培训等领域十部规章的决定》（国家安全生产监督管理总局令第80号，自2015年7月1日起施行）；</w:t>
      </w:r>
    </w:p>
    <w:p w14:paraId="611D5BF8" w14:textId="77777777" w:rsidR="001B6677" w:rsidRDefault="00767DA0">
      <w:pPr>
        <w:topLinePunct/>
        <w:ind w:firstLine="560"/>
        <w:rPr>
          <w:rFonts w:ascii="宋体" w:hAnsi="宋体" w:hint="eastAsia"/>
        </w:rPr>
      </w:pPr>
      <w:r>
        <w:rPr>
          <w:rFonts w:ascii="宋体" w:hAnsi="宋体" w:hint="eastAsia"/>
        </w:rPr>
        <w:t>（</w:t>
      </w:r>
      <w:r w:rsidR="004D5F4A">
        <w:rPr>
          <w:rFonts w:ascii="宋体" w:hAnsi="宋体" w:hint="eastAsia"/>
        </w:rPr>
        <w:t>8</w:t>
      </w:r>
      <w:r>
        <w:rPr>
          <w:rFonts w:ascii="宋体" w:hAnsi="宋体" w:hint="eastAsia"/>
        </w:rPr>
        <w:t>）</w:t>
      </w:r>
      <w:r w:rsidR="003E51E2" w:rsidRPr="003E51E2">
        <w:rPr>
          <w:rFonts w:ascii="宋体" w:hAnsi="宋体" w:hint="eastAsia"/>
        </w:rPr>
        <w:t>《国家安全监管总局办公厅关于危险化学品从业单位安全生产标准化评审工作有关事项的通知》（安</w:t>
      </w:r>
      <w:proofErr w:type="gramStart"/>
      <w:r w:rsidR="003E51E2" w:rsidRPr="003E51E2">
        <w:rPr>
          <w:rFonts w:ascii="宋体" w:hAnsi="宋体" w:hint="eastAsia"/>
        </w:rPr>
        <w:t>监总厅</w:t>
      </w:r>
      <w:proofErr w:type="gramEnd"/>
      <w:r w:rsidR="003E51E2" w:rsidRPr="003E51E2">
        <w:rPr>
          <w:rFonts w:ascii="宋体" w:hAnsi="宋体" w:hint="eastAsia"/>
        </w:rPr>
        <w:t>管三〔2016〕111号，自2016年10月28日起施行）</w:t>
      </w:r>
      <w:r>
        <w:rPr>
          <w:rFonts w:ascii="宋体" w:hAnsi="宋体" w:hint="eastAsia"/>
        </w:rPr>
        <w:t>；</w:t>
      </w:r>
    </w:p>
    <w:p w14:paraId="3E5E322E" w14:textId="77777777" w:rsidR="001B6677" w:rsidRDefault="00767DA0">
      <w:pPr>
        <w:topLinePunct/>
        <w:ind w:firstLine="560"/>
        <w:rPr>
          <w:rFonts w:ascii="宋体" w:hAnsi="宋体" w:hint="eastAsia"/>
        </w:rPr>
      </w:pPr>
      <w:r>
        <w:rPr>
          <w:rFonts w:ascii="宋体" w:hAnsi="宋体" w:hint="eastAsia"/>
        </w:rPr>
        <w:t>（</w:t>
      </w:r>
      <w:r w:rsidR="004D5F4A">
        <w:rPr>
          <w:rFonts w:ascii="宋体" w:hAnsi="宋体" w:hint="eastAsia"/>
        </w:rPr>
        <w:t>9</w:t>
      </w:r>
      <w:r>
        <w:rPr>
          <w:rFonts w:ascii="宋体" w:hAnsi="宋体" w:hint="eastAsia"/>
        </w:rPr>
        <w:t>）《生产安全事故应急预案管理办法》</w:t>
      </w:r>
      <w:r w:rsidR="003E51E2" w:rsidRPr="003E51E2">
        <w:rPr>
          <w:rFonts w:ascii="宋体" w:hAnsi="宋体" w:hint="eastAsia"/>
        </w:rPr>
        <w:t>（应急管理部令2号，2019年9月1日起施行）</w:t>
      </w:r>
      <w:r>
        <w:rPr>
          <w:rFonts w:ascii="宋体" w:hAnsi="宋体" w:hint="eastAsia"/>
        </w:rPr>
        <w:t>；</w:t>
      </w:r>
    </w:p>
    <w:p w14:paraId="3EB7D691" w14:textId="77777777" w:rsidR="001B6677" w:rsidRDefault="00767DA0" w:rsidP="003E51E2">
      <w:pPr>
        <w:topLinePunct/>
        <w:ind w:firstLine="560"/>
        <w:rPr>
          <w:rFonts w:ascii="宋体" w:hAnsi="宋体" w:hint="eastAsia"/>
        </w:rPr>
      </w:pPr>
      <w:r>
        <w:rPr>
          <w:rFonts w:ascii="宋体" w:hAnsi="宋体" w:hint="eastAsia"/>
        </w:rPr>
        <w:t>（</w:t>
      </w:r>
      <w:r w:rsidR="004D5F4A">
        <w:rPr>
          <w:rFonts w:ascii="宋体" w:hAnsi="宋体" w:hint="eastAsia"/>
        </w:rPr>
        <w:t>10</w:t>
      </w:r>
      <w:r>
        <w:rPr>
          <w:rFonts w:ascii="宋体" w:hAnsi="宋体" w:hint="eastAsia"/>
        </w:rPr>
        <w:t>）</w:t>
      </w:r>
      <w:r w:rsidR="00CE5065" w:rsidRPr="00CE5065">
        <w:rPr>
          <w:rFonts w:ascii="宋体" w:hAnsi="宋体" w:hint="eastAsia"/>
        </w:rPr>
        <w:t>《危险化学品目录》（2022调整版）（应急管理部等10部门公告2022年第8号）</w:t>
      </w:r>
      <w:r>
        <w:rPr>
          <w:rFonts w:ascii="宋体" w:hAnsi="宋体" w:hint="eastAsia"/>
        </w:rPr>
        <w:t>；</w:t>
      </w:r>
    </w:p>
    <w:p w14:paraId="2DAF59EF" w14:textId="77777777" w:rsidR="001B6677" w:rsidRDefault="00767DA0">
      <w:pPr>
        <w:topLinePunct/>
        <w:ind w:firstLine="560"/>
        <w:rPr>
          <w:rFonts w:ascii="宋体" w:hAnsi="宋体" w:hint="eastAsia"/>
        </w:rPr>
      </w:pPr>
      <w:r>
        <w:rPr>
          <w:rFonts w:ascii="宋体" w:hAnsi="宋体" w:hint="eastAsia"/>
        </w:rPr>
        <w:t>（</w:t>
      </w:r>
      <w:r w:rsidR="004D5F4A">
        <w:rPr>
          <w:rFonts w:ascii="宋体" w:hAnsi="宋体" w:hint="eastAsia"/>
        </w:rPr>
        <w:t>11</w:t>
      </w:r>
      <w:r>
        <w:rPr>
          <w:rFonts w:ascii="宋体" w:hAnsi="宋体" w:hint="eastAsia"/>
        </w:rPr>
        <w:t>）《关于首批重点监管的危险化工工艺目录的通知》（安监总管三[2009]116号）；</w:t>
      </w:r>
    </w:p>
    <w:p w14:paraId="3B19F6D3" w14:textId="77777777" w:rsidR="001B6677" w:rsidRDefault="00767DA0">
      <w:pPr>
        <w:topLinePunct/>
        <w:ind w:firstLine="560"/>
        <w:rPr>
          <w:rFonts w:ascii="宋体" w:hAnsi="宋体" w:hint="eastAsia"/>
        </w:rPr>
      </w:pPr>
      <w:r>
        <w:rPr>
          <w:rFonts w:ascii="宋体" w:hAnsi="宋体" w:hint="eastAsia"/>
        </w:rPr>
        <w:lastRenderedPageBreak/>
        <w:t>（1</w:t>
      </w:r>
      <w:r w:rsidR="00CE5065">
        <w:rPr>
          <w:rFonts w:ascii="宋体" w:hAnsi="宋体" w:hint="eastAsia"/>
        </w:rPr>
        <w:t>2</w:t>
      </w:r>
      <w:r>
        <w:rPr>
          <w:rFonts w:ascii="宋体" w:hAnsi="宋体" w:hint="eastAsia"/>
        </w:rPr>
        <w:t>）《国家安全监管总局关于公布第二批重点监管危险化工工艺目录和调整首批重点监管危险化工工艺中部分典型工艺的通知》（安监总管三〔2013〕3号）；</w:t>
      </w:r>
    </w:p>
    <w:p w14:paraId="6E1EBDB0" w14:textId="77777777" w:rsidR="001B6677" w:rsidRDefault="00767DA0">
      <w:pPr>
        <w:topLinePunct/>
        <w:ind w:firstLine="560"/>
        <w:rPr>
          <w:rFonts w:ascii="宋体" w:hAnsi="宋体" w:hint="eastAsia"/>
        </w:rPr>
      </w:pPr>
      <w:r>
        <w:rPr>
          <w:rFonts w:ascii="宋体" w:hAnsi="宋体" w:hint="eastAsia"/>
        </w:rPr>
        <w:t>（1</w:t>
      </w:r>
      <w:r w:rsidR="00CE5065">
        <w:rPr>
          <w:rFonts w:ascii="宋体" w:hAnsi="宋体" w:hint="eastAsia"/>
        </w:rPr>
        <w:t>3</w:t>
      </w:r>
      <w:r>
        <w:rPr>
          <w:rFonts w:ascii="宋体" w:hAnsi="宋体" w:hint="eastAsia"/>
        </w:rPr>
        <w:t>）《国家安全监管总局关于公布首批重点监管的危险化学品名录的通知》（安监总管三〔2011〕95号）；</w:t>
      </w:r>
    </w:p>
    <w:p w14:paraId="2C5FFC41" w14:textId="77777777" w:rsidR="001B6677" w:rsidRDefault="00767DA0">
      <w:pPr>
        <w:topLinePunct/>
        <w:ind w:firstLine="560"/>
        <w:rPr>
          <w:rFonts w:ascii="宋体" w:hAnsi="宋体" w:hint="eastAsia"/>
        </w:rPr>
      </w:pPr>
      <w:r>
        <w:rPr>
          <w:rFonts w:ascii="宋体" w:hAnsi="宋体" w:hint="eastAsia"/>
        </w:rPr>
        <w:t>（1</w:t>
      </w:r>
      <w:r w:rsidR="00CE5065">
        <w:rPr>
          <w:rFonts w:ascii="宋体" w:hAnsi="宋体" w:hint="eastAsia"/>
        </w:rPr>
        <w:t>4</w:t>
      </w:r>
      <w:r>
        <w:rPr>
          <w:rFonts w:ascii="宋体" w:hAnsi="宋体" w:hint="eastAsia"/>
        </w:rPr>
        <w:t>）《国家安全监管总局关于公布第二批重点监管危险化学品名录的通知》（安监总管三〔2013〕12号）；</w:t>
      </w:r>
    </w:p>
    <w:p w14:paraId="795D1211" w14:textId="77777777" w:rsidR="003E51E2" w:rsidRDefault="003E51E2">
      <w:pPr>
        <w:topLinePunct/>
        <w:ind w:firstLine="560"/>
        <w:rPr>
          <w:rFonts w:ascii="宋体" w:hAnsi="宋体" w:hint="eastAsia"/>
        </w:rPr>
      </w:pPr>
      <w:r>
        <w:rPr>
          <w:rFonts w:ascii="宋体" w:hAnsi="宋体" w:hint="eastAsia"/>
        </w:rPr>
        <w:t>（1</w:t>
      </w:r>
      <w:r w:rsidR="00817322">
        <w:rPr>
          <w:rFonts w:ascii="宋体" w:hAnsi="宋体" w:hint="eastAsia"/>
        </w:rPr>
        <w:t>5</w:t>
      </w:r>
      <w:r>
        <w:rPr>
          <w:rFonts w:ascii="宋体" w:hAnsi="宋体" w:hint="eastAsia"/>
        </w:rPr>
        <w:t>）</w:t>
      </w:r>
      <w:r w:rsidRPr="003E51E2">
        <w:rPr>
          <w:rFonts w:ascii="宋体" w:hAnsi="宋体" w:hint="eastAsia"/>
        </w:rPr>
        <w:t>《建设工程消防设计审查验收管理暂行规定》（中华人民共和国住房和城乡建设部令第51号，自2020年6月1日起施行）</w:t>
      </w:r>
      <w:r>
        <w:rPr>
          <w:rFonts w:ascii="宋体" w:hAnsi="宋体" w:hint="eastAsia"/>
        </w:rPr>
        <w:t>；</w:t>
      </w:r>
    </w:p>
    <w:p w14:paraId="028B08D2" w14:textId="77777777" w:rsidR="001B6677" w:rsidRDefault="00767DA0">
      <w:pPr>
        <w:topLinePunct/>
        <w:ind w:firstLine="560"/>
        <w:rPr>
          <w:rFonts w:ascii="宋体" w:hAnsi="宋体" w:hint="eastAsia"/>
        </w:rPr>
      </w:pPr>
      <w:r>
        <w:rPr>
          <w:rFonts w:ascii="宋体" w:hAnsi="宋体" w:hint="eastAsia"/>
        </w:rPr>
        <w:t>（1</w:t>
      </w:r>
      <w:r w:rsidR="00817322">
        <w:rPr>
          <w:rFonts w:ascii="宋体" w:hAnsi="宋体" w:hint="eastAsia"/>
        </w:rPr>
        <w:t>6</w:t>
      </w:r>
      <w:r>
        <w:rPr>
          <w:rFonts w:ascii="宋体" w:hAnsi="宋体" w:hint="eastAsia"/>
        </w:rPr>
        <w:t>）《安全生产事故隐患排查治理暂行规定》（国家安全生产监督管理总局令第16号，自2008年2月1日起施行）；</w:t>
      </w:r>
    </w:p>
    <w:p w14:paraId="2ADE1078" w14:textId="77777777" w:rsidR="001B6677" w:rsidRDefault="00767DA0">
      <w:pPr>
        <w:topLinePunct/>
        <w:ind w:firstLine="560"/>
        <w:rPr>
          <w:rFonts w:ascii="宋体" w:hAnsi="宋体" w:hint="eastAsia"/>
        </w:rPr>
      </w:pPr>
      <w:r>
        <w:rPr>
          <w:rFonts w:ascii="宋体" w:hAnsi="宋体" w:hint="eastAsia"/>
        </w:rPr>
        <w:t>（1</w:t>
      </w:r>
      <w:r w:rsidR="00817322">
        <w:rPr>
          <w:rFonts w:ascii="宋体" w:hAnsi="宋体" w:hint="eastAsia"/>
        </w:rPr>
        <w:t>7</w:t>
      </w:r>
      <w:r>
        <w:rPr>
          <w:rFonts w:ascii="宋体" w:hAnsi="宋体" w:hint="eastAsia"/>
        </w:rPr>
        <w:t>）《安全生产违法行为行政处罚办法》（国家安全生产监督管理总局令第15号公布，77号修改，自2015年5月1日起施行）；</w:t>
      </w:r>
    </w:p>
    <w:p w14:paraId="242A9D92" w14:textId="77777777" w:rsidR="001B6677" w:rsidRDefault="00767DA0">
      <w:pPr>
        <w:topLinePunct/>
        <w:ind w:firstLine="560"/>
        <w:rPr>
          <w:rFonts w:ascii="宋体" w:hAnsi="宋体" w:hint="eastAsia"/>
        </w:rPr>
      </w:pPr>
      <w:r>
        <w:rPr>
          <w:rFonts w:ascii="宋体" w:hAnsi="宋体" w:hint="eastAsia"/>
        </w:rPr>
        <w:t>（</w:t>
      </w:r>
      <w:r w:rsidR="003E51E2">
        <w:rPr>
          <w:rFonts w:ascii="宋体" w:hAnsi="宋体" w:hint="eastAsia"/>
        </w:rPr>
        <w:t>1</w:t>
      </w:r>
      <w:r w:rsidR="00817322">
        <w:rPr>
          <w:rFonts w:ascii="宋体" w:hAnsi="宋体" w:hint="eastAsia"/>
        </w:rPr>
        <w:t>8</w:t>
      </w:r>
      <w:r>
        <w:rPr>
          <w:rFonts w:ascii="宋体" w:hAnsi="宋体" w:hint="eastAsia"/>
        </w:rPr>
        <w:t>）《机关、团体、企业、事业单位消防安全管理规定》（公安部第61号公布，自2002年5月1日起施行）；</w:t>
      </w:r>
    </w:p>
    <w:p w14:paraId="11EBA995" w14:textId="77777777" w:rsidR="001B6677" w:rsidRDefault="00767DA0">
      <w:pPr>
        <w:topLinePunct/>
        <w:ind w:firstLine="560"/>
        <w:rPr>
          <w:rFonts w:ascii="宋体" w:hAnsi="宋体" w:hint="eastAsia"/>
        </w:rPr>
      </w:pPr>
      <w:r>
        <w:rPr>
          <w:rFonts w:ascii="宋体" w:hAnsi="宋体" w:hint="eastAsia"/>
        </w:rPr>
        <w:t>（</w:t>
      </w:r>
      <w:r w:rsidR="00817322">
        <w:rPr>
          <w:rFonts w:ascii="宋体" w:hAnsi="宋体" w:hint="eastAsia"/>
        </w:rPr>
        <w:t>19</w:t>
      </w:r>
      <w:r>
        <w:rPr>
          <w:rFonts w:ascii="宋体" w:hAnsi="宋体" w:hint="eastAsia"/>
        </w:rPr>
        <w:t>）《中华人民共和国爆炸危险场所电气安全规程（试行）》（</w:t>
      </w:r>
      <w:proofErr w:type="gramStart"/>
      <w:r>
        <w:rPr>
          <w:rFonts w:ascii="宋体" w:hAnsi="宋体" w:hint="eastAsia"/>
        </w:rPr>
        <w:t>劳人护</w:t>
      </w:r>
      <w:proofErr w:type="gramEnd"/>
      <w:r>
        <w:rPr>
          <w:rFonts w:ascii="宋体" w:hAnsi="宋体" w:hint="eastAsia"/>
        </w:rPr>
        <w:t>〔87〕36号文颁发）；</w:t>
      </w:r>
    </w:p>
    <w:p w14:paraId="18D56DCE" w14:textId="77777777" w:rsidR="001B6677" w:rsidRDefault="00767DA0">
      <w:pPr>
        <w:topLinePunct/>
        <w:ind w:firstLine="560"/>
        <w:rPr>
          <w:rFonts w:ascii="宋体" w:hAnsi="宋体" w:hint="eastAsia"/>
        </w:rPr>
      </w:pPr>
      <w:r>
        <w:rPr>
          <w:rFonts w:ascii="宋体" w:hAnsi="宋体" w:hint="eastAsia"/>
        </w:rPr>
        <w:t>（2</w:t>
      </w:r>
      <w:r w:rsidR="00EF55E6">
        <w:rPr>
          <w:rFonts w:ascii="宋体" w:hAnsi="宋体" w:hint="eastAsia"/>
        </w:rPr>
        <w:t>0</w:t>
      </w:r>
      <w:r>
        <w:rPr>
          <w:rFonts w:ascii="宋体" w:hAnsi="宋体" w:hint="eastAsia"/>
        </w:rPr>
        <w:t>）</w:t>
      </w:r>
      <w:r w:rsidR="00EF55E6" w:rsidRPr="00EF55E6">
        <w:rPr>
          <w:rFonts w:ascii="宋体" w:hAnsi="宋体" w:hint="eastAsia"/>
        </w:rPr>
        <w:t>《关于印发&lt;企业安全生产费用提取和使用管理办法&gt;的通知》（财资〔2022〕136号）</w:t>
      </w:r>
      <w:r w:rsidR="00EF55E6">
        <w:rPr>
          <w:rFonts w:ascii="宋体" w:hAnsi="宋体" w:hint="eastAsia"/>
        </w:rPr>
        <w:t>；</w:t>
      </w:r>
    </w:p>
    <w:p w14:paraId="4EE245E9" w14:textId="77777777" w:rsidR="001B6677" w:rsidRDefault="00767DA0">
      <w:pPr>
        <w:topLinePunct/>
        <w:ind w:firstLine="560"/>
        <w:rPr>
          <w:rFonts w:ascii="宋体" w:hAnsi="宋体" w:hint="eastAsia"/>
        </w:rPr>
      </w:pPr>
      <w:r>
        <w:rPr>
          <w:rFonts w:ascii="宋体" w:hAnsi="宋体" w:hint="eastAsia"/>
        </w:rPr>
        <w:t>（2</w:t>
      </w:r>
      <w:r w:rsidR="00EF55E6">
        <w:rPr>
          <w:rFonts w:ascii="宋体" w:hAnsi="宋体" w:hint="eastAsia"/>
        </w:rPr>
        <w:t>1</w:t>
      </w:r>
      <w:r>
        <w:rPr>
          <w:rFonts w:ascii="宋体" w:hAnsi="宋体" w:hint="eastAsia"/>
        </w:rPr>
        <w:t>）《生产经营单位安全培训规定（2015修正）》（国家安监总局令第3号公布，第63号第一次修正，第80号第二次修正，自2015年7月1日实施）；</w:t>
      </w:r>
    </w:p>
    <w:p w14:paraId="59A0DFD3" w14:textId="77777777" w:rsidR="001B6677" w:rsidRDefault="00767DA0">
      <w:pPr>
        <w:topLinePunct/>
        <w:ind w:firstLine="560"/>
        <w:rPr>
          <w:rFonts w:ascii="宋体" w:hAnsi="宋体" w:hint="eastAsia"/>
        </w:rPr>
      </w:pPr>
      <w:r>
        <w:rPr>
          <w:rFonts w:ascii="宋体" w:hAnsi="宋体" w:hint="eastAsia"/>
        </w:rPr>
        <w:t>（2</w:t>
      </w:r>
      <w:r w:rsidR="00EF55E6">
        <w:rPr>
          <w:rFonts w:ascii="宋体" w:hAnsi="宋体" w:hint="eastAsia"/>
        </w:rPr>
        <w:t>2</w:t>
      </w:r>
      <w:r>
        <w:rPr>
          <w:rFonts w:ascii="宋体" w:hAnsi="宋体" w:hint="eastAsia"/>
        </w:rPr>
        <w:t>）国家安全生产监督管理局关于调整《危险化学品经营单位安全评价导则（试行）》附录A部分内容的通知</w:t>
      </w:r>
      <w:proofErr w:type="gramStart"/>
      <w:r>
        <w:rPr>
          <w:rFonts w:ascii="宋体" w:hAnsi="宋体" w:hint="eastAsia"/>
        </w:rPr>
        <w:t>》</w:t>
      </w:r>
      <w:proofErr w:type="gramEnd"/>
      <w:r>
        <w:rPr>
          <w:rFonts w:ascii="宋体" w:hAnsi="宋体" w:hint="eastAsia"/>
        </w:rPr>
        <w:t>（国家安全生产监督管理局文件-安监管函字〔2003〕119号）；</w:t>
      </w:r>
    </w:p>
    <w:p w14:paraId="0BB775E0" w14:textId="77777777" w:rsidR="001B6677" w:rsidRDefault="00767DA0">
      <w:pPr>
        <w:topLinePunct/>
        <w:ind w:firstLine="560"/>
        <w:rPr>
          <w:rFonts w:ascii="宋体" w:hAnsi="宋体" w:hint="eastAsia"/>
        </w:rPr>
      </w:pPr>
      <w:r>
        <w:rPr>
          <w:rFonts w:ascii="宋体" w:hAnsi="宋体" w:hint="eastAsia"/>
        </w:rPr>
        <w:t>（2</w:t>
      </w:r>
      <w:r w:rsidR="00EF55E6">
        <w:rPr>
          <w:rFonts w:ascii="宋体" w:hAnsi="宋体" w:hint="eastAsia"/>
        </w:rPr>
        <w:t>3</w:t>
      </w:r>
      <w:r>
        <w:rPr>
          <w:rFonts w:ascii="宋体" w:hAnsi="宋体" w:hint="eastAsia"/>
        </w:rPr>
        <w:t>）《关于印发&lt;危险化学品经营单位安全评价导则(试行)&gt;的通知》（安</w:t>
      </w:r>
      <w:r>
        <w:rPr>
          <w:rFonts w:ascii="宋体" w:hAnsi="宋体" w:hint="eastAsia"/>
        </w:rPr>
        <w:lastRenderedPageBreak/>
        <w:t>监管</w:t>
      </w:r>
      <w:proofErr w:type="gramStart"/>
      <w:r>
        <w:rPr>
          <w:rFonts w:ascii="宋体" w:hAnsi="宋体" w:hint="eastAsia"/>
        </w:rPr>
        <w:t>管</w:t>
      </w:r>
      <w:proofErr w:type="gramEnd"/>
      <w:r>
        <w:rPr>
          <w:rFonts w:ascii="宋体" w:hAnsi="宋体" w:hint="eastAsia"/>
        </w:rPr>
        <w:t>二字〔2003〕38号）；</w:t>
      </w:r>
    </w:p>
    <w:p w14:paraId="1831CC26" w14:textId="77777777" w:rsidR="001B6677" w:rsidRDefault="00767DA0">
      <w:pPr>
        <w:topLinePunct/>
        <w:ind w:firstLine="560"/>
        <w:rPr>
          <w:rFonts w:ascii="宋体" w:hAnsi="宋体" w:hint="eastAsia"/>
        </w:rPr>
      </w:pPr>
      <w:r>
        <w:rPr>
          <w:rFonts w:ascii="宋体" w:hAnsi="宋体" w:hint="eastAsia"/>
        </w:rPr>
        <w:t>（2</w:t>
      </w:r>
      <w:r w:rsidR="00EF55E6">
        <w:rPr>
          <w:rFonts w:ascii="宋体" w:hAnsi="宋体" w:hint="eastAsia"/>
        </w:rPr>
        <w:t>4</w:t>
      </w:r>
      <w:r>
        <w:rPr>
          <w:rFonts w:ascii="宋体" w:hAnsi="宋体" w:hint="eastAsia"/>
        </w:rPr>
        <w:t>）《国家安全监督管理总局办公厅关于印发生产经营单位生产安全事故应急预案评审指南（试行）的通知》（安</w:t>
      </w:r>
      <w:proofErr w:type="gramStart"/>
      <w:r>
        <w:rPr>
          <w:rFonts w:ascii="宋体" w:hAnsi="宋体" w:hint="eastAsia"/>
        </w:rPr>
        <w:t>监总厅</w:t>
      </w:r>
      <w:proofErr w:type="gramEnd"/>
      <w:r>
        <w:rPr>
          <w:rFonts w:ascii="宋体" w:hAnsi="宋体" w:hint="eastAsia"/>
        </w:rPr>
        <w:t>应急〔2009〕73号）。</w:t>
      </w:r>
    </w:p>
    <w:p w14:paraId="49718301" w14:textId="77777777" w:rsidR="001B6677" w:rsidRDefault="00767DA0">
      <w:pPr>
        <w:pStyle w:val="3"/>
        <w:keepNext w:val="0"/>
        <w:keepLines w:val="0"/>
        <w:rPr>
          <w:rFonts w:hint="eastAsia"/>
          <w:color w:val="000000"/>
        </w:rPr>
      </w:pPr>
      <w:bookmarkStart w:id="43" w:name="_Toc342479345"/>
      <w:bookmarkStart w:id="44" w:name="_Toc11497"/>
      <w:bookmarkStart w:id="45" w:name="_Toc392234469"/>
      <w:bookmarkStart w:id="46" w:name="_Toc413331912"/>
      <w:bookmarkStart w:id="47" w:name="_Toc339727427"/>
      <w:bookmarkStart w:id="48" w:name="_Toc424062634"/>
      <w:bookmarkStart w:id="49" w:name="_Toc325135707"/>
      <w:bookmarkStart w:id="50" w:name="_Toc338949235"/>
      <w:bookmarkStart w:id="51" w:name="_Toc316585032"/>
      <w:bookmarkStart w:id="52" w:name="_Toc314084036"/>
      <w:bookmarkStart w:id="53" w:name="_Toc316585294"/>
      <w:bookmarkStart w:id="54" w:name="_Toc175665694"/>
      <w:r>
        <w:rPr>
          <w:rFonts w:hint="eastAsia"/>
          <w:color w:val="000000"/>
        </w:rPr>
        <w:t>1.2.</w:t>
      </w:r>
      <w:bookmarkStart w:id="55" w:name="_Toc297900061"/>
      <w:bookmarkStart w:id="56" w:name="_Toc316585033"/>
      <w:bookmarkStart w:id="57" w:name="_Toc297737206"/>
      <w:bookmarkStart w:id="58" w:name="_Toc293586538"/>
      <w:bookmarkStart w:id="59" w:name="_Toc342479346"/>
      <w:bookmarkStart w:id="60" w:name="_Toc314084037"/>
      <w:bookmarkStart w:id="61" w:name="_Toc338949236"/>
      <w:bookmarkStart w:id="62" w:name="_Toc173155557"/>
      <w:bookmarkStart w:id="63" w:name="_Toc424062635"/>
      <w:bookmarkStart w:id="64" w:name="_Toc339727428"/>
      <w:bookmarkStart w:id="65" w:name="_Toc392234470"/>
      <w:bookmarkStart w:id="66" w:name="_Toc293647158"/>
      <w:bookmarkStart w:id="67" w:name="_Toc325135708"/>
      <w:bookmarkStart w:id="68" w:name="_Toc413331913"/>
      <w:bookmarkStart w:id="69" w:name="_Toc300059764"/>
      <w:bookmarkStart w:id="70" w:name="_Toc316585295"/>
      <w:bookmarkStart w:id="71" w:name="_Toc306353292"/>
      <w:bookmarkStart w:id="72" w:name="_Toc184381176"/>
      <w:bookmarkStart w:id="73" w:name="_Toc313716326"/>
      <w:bookmarkStart w:id="74" w:name="_Toc310243823"/>
      <w:bookmarkEnd w:id="43"/>
      <w:bookmarkEnd w:id="44"/>
      <w:bookmarkEnd w:id="45"/>
      <w:bookmarkEnd w:id="46"/>
      <w:bookmarkEnd w:id="47"/>
      <w:bookmarkEnd w:id="48"/>
      <w:bookmarkEnd w:id="49"/>
      <w:bookmarkEnd w:id="50"/>
      <w:bookmarkEnd w:id="51"/>
      <w:bookmarkEnd w:id="52"/>
      <w:bookmarkEnd w:id="53"/>
      <w:r>
        <w:rPr>
          <w:rFonts w:hint="eastAsia"/>
          <w:color w:val="000000"/>
        </w:rPr>
        <w:t>3 地方法规及文件</w:t>
      </w:r>
      <w:bookmarkEnd w:id="54"/>
    </w:p>
    <w:p w14:paraId="22BB95DB" w14:textId="77777777" w:rsidR="001B6677" w:rsidRDefault="00767DA0">
      <w:pPr>
        <w:topLinePunct/>
        <w:ind w:firstLine="560"/>
        <w:rPr>
          <w:rFonts w:ascii="宋体" w:hAnsi="宋体" w:hint="eastAsia"/>
        </w:rPr>
      </w:pPr>
      <w:r>
        <w:rPr>
          <w:rFonts w:ascii="宋体" w:hAnsi="宋体" w:hint="eastAsia"/>
        </w:rPr>
        <w:t>（1）《云南省安全生产条例》</w:t>
      </w:r>
      <w:r w:rsidR="00B14B36" w:rsidRPr="00B14B36">
        <w:rPr>
          <w:rFonts w:ascii="宋体" w:hAnsi="宋体" w:hint="eastAsia"/>
        </w:rPr>
        <w:t>（云南省第十二届人民代表大会常务委员会公告第63号，自2018年1月1日起施行）</w:t>
      </w:r>
      <w:r>
        <w:rPr>
          <w:rFonts w:ascii="宋体" w:hAnsi="宋体" w:hint="eastAsia"/>
        </w:rPr>
        <w:t>；</w:t>
      </w:r>
    </w:p>
    <w:p w14:paraId="1170B9E5" w14:textId="77777777" w:rsidR="001B6677" w:rsidRDefault="00767DA0">
      <w:pPr>
        <w:topLinePunct/>
        <w:ind w:firstLine="560"/>
        <w:rPr>
          <w:rFonts w:ascii="宋体" w:hAnsi="宋体" w:hint="eastAsia"/>
        </w:rPr>
      </w:pPr>
      <w:r>
        <w:rPr>
          <w:rFonts w:ascii="宋体" w:hAnsi="宋体" w:hint="eastAsia"/>
        </w:rPr>
        <w:t>（2）</w:t>
      </w:r>
      <w:r w:rsidR="00EF55E6" w:rsidRPr="00EF55E6">
        <w:rPr>
          <w:rFonts w:ascii="宋体" w:hAnsi="宋体" w:hint="eastAsia"/>
        </w:rPr>
        <w:t>《云南省安全生产委员会关于进一步落实企业全员安全生产责任制的指导意见》（云安〔2017〕10号）</w:t>
      </w:r>
      <w:r>
        <w:rPr>
          <w:rFonts w:ascii="宋体" w:hAnsi="宋体" w:hint="eastAsia"/>
        </w:rPr>
        <w:t>；</w:t>
      </w:r>
    </w:p>
    <w:p w14:paraId="2C9836AC" w14:textId="77777777" w:rsidR="001B6677" w:rsidRDefault="00767DA0">
      <w:pPr>
        <w:topLinePunct/>
        <w:ind w:firstLine="560"/>
        <w:rPr>
          <w:rFonts w:ascii="宋体" w:hAnsi="宋体" w:hint="eastAsia"/>
        </w:rPr>
      </w:pPr>
      <w:r>
        <w:rPr>
          <w:rFonts w:ascii="宋体" w:hAnsi="宋体" w:hint="eastAsia"/>
        </w:rPr>
        <w:t>（3）《云南省劳动保护条例》（云南省人大常委会</w:t>
      </w:r>
      <w:proofErr w:type="gramStart"/>
      <w:r>
        <w:rPr>
          <w:rFonts w:ascii="宋体" w:hAnsi="宋体" w:hint="eastAsia"/>
        </w:rPr>
        <w:t>公告第</w:t>
      </w:r>
      <w:proofErr w:type="gramEnd"/>
      <w:r>
        <w:rPr>
          <w:rFonts w:ascii="宋体" w:hAnsi="宋体" w:hint="eastAsia"/>
        </w:rPr>
        <w:t xml:space="preserve"> 68 号）；</w:t>
      </w:r>
    </w:p>
    <w:p w14:paraId="66762BF7" w14:textId="77777777" w:rsidR="001B6677" w:rsidRDefault="00767DA0">
      <w:pPr>
        <w:topLinePunct/>
        <w:ind w:firstLine="560"/>
        <w:rPr>
          <w:rFonts w:ascii="宋体" w:hAnsi="宋体" w:hint="eastAsia"/>
        </w:rPr>
      </w:pPr>
      <w:r>
        <w:rPr>
          <w:rFonts w:ascii="宋体" w:hAnsi="宋体" w:hint="eastAsia"/>
        </w:rPr>
        <w:t>（4）《</w:t>
      </w:r>
      <w:r w:rsidR="00B14B36" w:rsidRPr="00B14B36">
        <w:rPr>
          <w:rFonts w:ascii="宋体" w:hAnsi="宋体" w:hint="eastAsia"/>
        </w:rPr>
        <w:t>云南省气象灾害防御条例</w:t>
      </w:r>
      <w:r>
        <w:rPr>
          <w:rFonts w:ascii="宋体" w:hAnsi="宋体" w:hint="eastAsia"/>
        </w:rPr>
        <w:t>》（</w:t>
      </w:r>
      <w:r w:rsidR="00B14B36" w:rsidRPr="00B14B36">
        <w:rPr>
          <w:rFonts w:ascii="宋体" w:hAnsi="宋体" w:hint="eastAsia"/>
        </w:rPr>
        <w:t>2012年7月29日云南省第十一届人民代表大会常务委员会第三十二次会议通过</w:t>
      </w:r>
      <w:r>
        <w:rPr>
          <w:rFonts w:ascii="宋体" w:hAnsi="宋体" w:hint="eastAsia"/>
        </w:rPr>
        <w:t>）；</w:t>
      </w:r>
    </w:p>
    <w:p w14:paraId="5E818782" w14:textId="77777777" w:rsidR="001B6677" w:rsidRDefault="00767DA0">
      <w:pPr>
        <w:topLinePunct/>
        <w:ind w:firstLine="560"/>
        <w:rPr>
          <w:rFonts w:ascii="宋体" w:hAnsi="宋体" w:hint="eastAsia"/>
        </w:rPr>
      </w:pPr>
      <w:r>
        <w:rPr>
          <w:rFonts w:ascii="宋体" w:hAnsi="宋体" w:hint="eastAsia"/>
        </w:rPr>
        <w:t>（</w:t>
      </w:r>
      <w:r w:rsidR="00EF55E6">
        <w:rPr>
          <w:rFonts w:ascii="宋体" w:hAnsi="宋体" w:hint="eastAsia"/>
        </w:rPr>
        <w:t>5</w:t>
      </w:r>
      <w:r>
        <w:rPr>
          <w:rFonts w:ascii="宋体" w:hAnsi="宋体" w:hint="eastAsia"/>
        </w:rPr>
        <w:t>）《云南省危险化学品生产（储存）企业安全风险分级指导标准（企业自用）》（云安监管〔2017〕75 号）；</w:t>
      </w:r>
    </w:p>
    <w:p w14:paraId="2A386BD5" w14:textId="77777777" w:rsidR="001B6677" w:rsidRPr="00E12579" w:rsidRDefault="00767DA0">
      <w:pPr>
        <w:topLinePunct/>
        <w:ind w:firstLine="560"/>
        <w:rPr>
          <w:rFonts w:ascii="宋体" w:hAnsi="宋体" w:hint="eastAsia"/>
          <w:color w:val="auto"/>
        </w:rPr>
      </w:pPr>
      <w:r>
        <w:rPr>
          <w:rFonts w:ascii="宋体" w:hAnsi="宋体" w:hint="eastAsia"/>
        </w:rPr>
        <w:t>（</w:t>
      </w:r>
      <w:r w:rsidR="00EF55E6">
        <w:rPr>
          <w:rFonts w:ascii="宋体" w:hAnsi="宋体" w:hint="eastAsia"/>
        </w:rPr>
        <w:t>6</w:t>
      </w:r>
      <w:r>
        <w:rPr>
          <w:rFonts w:ascii="宋体" w:hAnsi="宋体" w:hint="eastAsia"/>
        </w:rPr>
        <w:t>）</w:t>
      </w:r>
      <w:r w:rsidR="00B14B36" w:rsidRPr="00B14B36">
        <w:rPr>
          <w:rFonts w:ascii="宋体" w:hAnsi="宋体" w:hint="eastAsia"/>
        </w:rPr>
        <w:t>《云南省应急管理厅关于印发云南省危险化学品生产储存企业四区分</w:t>
      </w:r>
      <w:r w:rsidR="00B14B36" w:rsidRPr="00E12579">
        <w:rPr>
          <w:rFonts w:ascii="宋体" w:hAnsi="宋体" w:hint="eastAsia"/>
          <w:color w:val="auto"/>
        </w:rPr>
        <w:t>离技术指导意见的通知》（云应急【2021】4</w:t>
      </w:r>
      <w:r w:rsidR="00896F46" w:rsidRPr="00E12579">
        <w:rPr>
          <w:rFonts w:ascii="宋体" w:hAnsi="宋体" w:hint="eastAsia"/>
          <w:color w:val="auto"/>
        </w:rPr>
        <w:t>号）；</w:t>
      </w:r>
    </w:p>
    <w:p w14:paraId="518D898B" w14:textId="77777777" w:rsidR="00896F46" w:rsidRPr="00E12579" w:rsidRDefault="00896F46">
      <w:pPr>
        <w:topLinePunct/>
        <w:ind w:firstLine="560"/>
        <w:rPr>
          <w:rFonts w:ascii="宋体" w:hAnsi="宋体" w:hint="eastAsia"/>
          <w:color w:val="auto"/>
        </w:rPr>
      </w:pPr>
      <w:r w:rsidRPr="00E12579">
        <w:rPr>
          <w:rFonts w:ascii="宋体" w:hAnsi="宋体" w:hint="eastAsia"/>
          <w:color w:val="auto"/>
        </w:rPr>
        <w:t>（7）《云南省人民政府关于印发云南省生产经营单位安全生产主体责任规定的通知》（云政</w:t>
      </w:r>
      <w:proofErr w:type="gramStart"/>
      <w:r w:rsidRPr="00E12579">
        <w:rPr>
          <w:rFonts w:ascii="宋体" w:hAnsi="宋体" w:hint="eastAsia"/>
          <w:color w:val="auto"/>
        </w:rPr>
        <w:t>规</w:t>
      </w:r>
      <w:proofErr w:type="gramEnd"/>
      <w:r w:rsidRPr="00E12579">
        <w:rPr>
          <w:rFonts w:ascii="宋体" w:hAnsi="宋体" w:hint="eastAsia"/>
          <w:color w:val="auto"/>
        </w:rPr>
        <w:t>[2022]4号）；</w:t>
      </w:r>
    </w:p>
    <w:p w14:paraId="3DE2780E" w14:textId="77777777" w:rsidR="00896F46" w:rsidRPr="00E12579" w:rsidRDefault="00896F46">
      <w:pPr>
        <w:topLinePunct/>
        <w:ind w:firstLine="560"/>
        <w:rPr>
          <w:rFonts w:ascii="宋体" w:hAnsi="宋体" w:hint="eastAsia"/>
          <w:color w:val="auto"/>
        </w:rPr>
      </w:pPr>
      <w:r w:rsidRPr="00E12579">
        <w:rPr>
          <w:rFonts w:ascii="宋体" w:hAnsi="宋体" w:hint="eastAsia"/>
          <w:color w:val="auto"/>
        </w:rPr>
        <w:t>（8）《云南省生产安全事故应急办法》（省政府令第227号，已经2023年11月27日第十四届云南省人民政府第23次常务会议通过，自2024年2月1日起施行）。</w:t>
      </w:r>
    </w:p>
    <w:p w14:paraId="342493C4" w14:textId="77777777" w:rsidR="001B6677" w:rsidRDefault="00767DA0">
      <w:pPr>
        <w:pStyle w:val="3"/>
        <w:rPr>
          <w:rFonts w:hint="eastAsia"/>
          <w:color w:val="auto"/>
        </w:rPr>
      </w:pPr>
      <w:bookmarkStart w:id="75" w:name="_Toc175665695"/>
      <w:r>
        <w:rPr>
          <w:rFonts w:hint="eastAsia"/>
          <w:color w:val="auto"/>
        </w:rPr>
        <w:t>1.2.4 国家及行业有关规范、标准</w:t>
      </w:r>
      <w:bookmarkEnd w:id="75"/>
    </w:p>
    <w:p w14:paraId="7A45A881" w14:textId="77777777" w:rsidR="001B6677" w:rsidRDefault="00767DA0">
      <w:pPr>
        <w:topLinePunct/>
        <w:ind w:firstLine="560"/>
        <w:jc w:val="left"/>
        <w:rPr>
          <w:rFonts w:ascii="宋体" w:hAnsi="宋体" w:hint="eastAsia"/>
          <w:szCs w:val="28"/>
        </w:rPr>
      </w:pPr>
      <w:r>
        <w:rPr>
          <w:rFonts w:ascii="宋体" w:hAnsi="宋体" w:hint="eastAsia"/>
          <w:szCs w:val="28"/>
        </w:rPr>
        <w:t>（1）《建筑设计防火规范</w:t>
      </w:r>
      <w:r w:rsidR="00B14B36">
        <w:rPr>
          <w:rFonts w:ascii="宋体" w:hAnsi="宋体" w:hint="eastAsia"/>
          <w:szCs w:val="28"/>
        </w:rPr>
        <w:t>（2018年版）</w:t>
      </w:r>
      <w:r>
        <w:rPr>
          <w:rFonts w:ascii="宋体" w:hAnsi="宋体" w:hint="eastAsia"/>
          <w:szCs w:val="28"/>
        </w:rPr>
        <w:t>》（GB 50016-2014）；</w:t>
      </w:r>
    </w:p>
    <w:p w14:paraId="5D5E690D" w14:textId="77777777" w:rsidR="001B6677" w:rsidRDefault="00767DA0">
      <w:pPr>
        <w:topLinePunct/>
        <w:ind w:firstLine="560"/>
        <w:jc w:val="left"/>
        <w:rPr>
          <w:rFonts w:ascii="宋体" w:hAnsi="宋体" w:hint="eastAsia"/>
          <w:szCs w:val="28"/>
        </w:rPr>
      </w:pPr>
      <w:r>
        <w:rPr>
          <w:rFonts w:ascii="宋体" w:hAnsi="宋体" w:hint="eastAsia"/>
          <w:szCs w:val="28"/>
        </w:rPr>
        <w:t>（2）《危险化学品经营企业安全技术基本要求》（GB 18265-2019）；</w:t>
      </w:r>
    </w:p>
    <w:p w14:paraId="09F1123C" w14:textId="77777777" w:rsidR="001B6677" w:rsidRDefault="00767DA0">
      <w:pPr>
        <w:topLinePunct/>
        <w:ind w:firstLine="560"/>
        <w:jc w:val="left"/>
        <w:rPr>
          <w:rFonts w:ascii="宋体" w:hAnsi="宋体" w:hint="eastAsia"/>
          <w:szCs w:val="28"/>
        </w:rPr>
      </w:pPr>
      <w:r>
        <w:rPr>
          <w:rFonts w:ascii="宋体" w:hAnsi="宋体" w:hint="eastAsia"/>
          <w:szCs w:val="28"/>
        </w:rPr>
        <w:t>（3）《工业企业总平面设计规范》（GB 50187-2012）；</w:t>
      </w:r>
    </w:p>
    <w:p w14:paraId="00553A9A" w14:textId="77777777" w:rsidR="001B6677" w:rsidRDefault="00767DA0">
      <w:pPr>
        <w:topLinePunct/>
        <w:ind w:firstLine="560"/>
        <w:jc w:val="left"/>
        <w:rPr>
          <w:rFonts w:ascii="宋体" w:hAnsi="宋体" w:hint="eastAsia"/>
          <w:szCs w:val="28"/>
        </w:rPr>
      </w:pPr>
      <w:r>
        <w:rPr>
          <w:rFonts w:ascii="宋体" w:hAnsi="宋体" w:hint="eastAsia"/>
          <w:szCs w:val="28"/>
        </w:rPr>
        <w:t>（4）《工业企业设计卫生标准》（GBZ 1-2010）；</w:t>
      </w:r>
    </w:p>
    <w:p w14:paraId="60B5DF44" w14:textId="77777777" w:rsidR="001B6677" w:rsidRDefault="00767DA0">
      <w:pPr>
        <w:topLinePunct/>
        <w:ind w:firstLine="560"/>
        <w:jc w:val="left"/>
        <w:rPr>
          <w:rFonts w:ascii="宋体" w:hAnsi="宋体" w:hint="eastAsia"/>
          <w:szCs w:val="28"/>
        </w:rPr>
      </w:pPr>
      <w:r>
        <w:rPr>
          <w:rFonts w:ascii="宋体" w:hAnsi="宋体" w:hint="eastAsia"/>
          <w:szCs w:val="28"/>
        </w:rPr>
        <w:t>（5）</w:t>
      </w:r>
      <w:r w:rsidR="00EF55E6" w:rsidRPr="00EF55E6">
        <w:rPr>
          <w:rFonts w:ascii="宋体" w:hAnsi="宋体" w:hint="eastAsia"/>
          <w:szCs w:val="28"/>
        </w:rPr>
        <w:t>《危险化学品仓库储存通则》（GB15603-2022）</w:t>
      </w:r>
      <w:r>
        <w:rPr>
          <w:rFonts w:ascii="宋体" w:hAnsi="宋体" w:hint="eastAsia"/>
          <w:szCs w:val="28"/>
        </w:rPr>
        <w:t>；</w:t>
      </w:r>
    </w:p>
    <w:p w14:paraId="3C430BD2" w14:textId="77777777" w:rsidR="001B6677" w:rsidRDefault="00767DA0">
      <w:pPr>
        <w:topLinePunct/>
        <w:ind w:firstLine="560"/>
        <w:jc w:val="left"/>
        <w:rPr>
          <w:rFonts w:ascii="宋体" w:hAnsi="宋体" w:hint="eastAsia"/>
          <w:szCs w:val="28"/>
        </w:rPr>
      </w:pPr>
      <w:r>
        <w:rPr>
          <w:rFonts w:ascii="宋体" w:hAnsi="宋体" w:hint="eastAsia"/>
          <w:szCs w:val="28"/>
        </w:rPr>
        <w:lastRenderedPageBreak/>
        <w:t>（6）</w:t>
      </w:r>
      <w:r w:rsidR="00A033DC" w:rsidRPr="00A033DC">
        <w:rPr>
          <w:rFonts w:ascii="宋体" w:hAnsi="宋体" w:hint="eastAsia"/>
          <w:szCs w:val="28"/>
        </w:rPr>
        <w:t>《建筑防火通用规范》（GB55037-2022）；</w:t>
      </w:r>
    </w:p>
    <w:p w14:paraId="73295087" w14:textId="77777777" w:rsidR="001B6677" w:rsidRDefault="00767DA0">
      <w:pPr>
        <w:topLinePunct/>
        <w:ind w:firstLine="560"/>
        <w:jc w:val="left"/>
        <w:rPr>
          <w:rFonts w:ascii="宋体" w:hAnsi="宋体" w:hint="eastAsia"/>
          <w:szCs w:val="28"/>
        </w:rPr>
      </w:pPr>
      <w:r>
        <w:rPr>
          <w:rFonts w:ascii="宋体" w:hAnsi="宋体" w:hint="eastAsia"/>
          <w:szCs w:val="28"/>
        </w:rPr>
        <w:t>（7）《易燃易爆性商品储存养护技术条件》（GB 17914-2013）；</w:t>
      </w:r>
    </w:p>
    <w:p w14:paraId="130331B3" w14:textId="77777777" w:rsidR="001B6677" w:rsidRDefault="00767DA0">
      <w:pPr>
        <w:topLinePunct/>
        <w:ind w:firstLine="560"/>
        <w:jc w:val="left"/>
        <w:rPr>
          <w:rFonts w:ascii="宋体" w:hAnsi="宋体" w:hint="eastAsia"/>
          <w:szCs w:val="28"/>
        </w:rPr>
      </w:pPr>
      <w:r>
        <w:rPr>
          <w:rFonts w:ascii="宋体" w:hAnsi="宋体" w:hint="eastAsia"/>
          <w:szCs w:val="28"/>
        </w:rPr>
        <w:t>（8）</w:t>
      </w:r>
      <w:r w:rsidR="00A033DC" w:rsidRPr="00A033DC">
        <w:rPr>
          <w:rFonts w:ascii="宋体" w:hAnsi="宋体" w:hint="eastAsia"/>
          <w:szCs w:val="28"/>
        </w:rPr>
        <w:t>《工业用甲醇》（GB/T 338-2011）</w:t>
      </w:r>
    </w:p>
    <w:p w14:paraId="7C964DCE" w14:textId="77777777" w:rsidR="001B6677" w:rsidRDefault="00767DA0">
      <w:pPr>
        <w:topLinePunct/>
        <w:ind w:firstLine="560"/>
        <w:jc w:val="left"/>
        <w:rPr>
          <w:rFonts w:ascii="宋体" w:hAnsi="宋体" w:hint="eastAsia"/>
          <w:szCs w:val="28"/>
        </w:rPr>
      </w:pPr>
      <w:r>
        <w:rPr>
          <w:rFonts w:ascii="宋体" w:hAnsi="宋体" w:hint="eastAsia"/>
          <w:szCs w:val="28"/>
        </w:rPr>
        <w:t>（</w:t>
      </w:r>
      <w:r w:rsidR="003478C4">
        <w:rPr>
          <w:rFonts w:ascii="宋体" w:hAnsi="宋体" w:hint="eastAsia"/>
          <w:szCs w:val="28"/>
        </w:rPr>
        <w:t>9</w:t>
      </w:r>
      <w:r>
        <w:rPr>
          <w:rFonts w:ascii="宋体" w:hAnsi="宋体" w:hint="eastAsia"/>
          <w:szCs w:val="28"/>
        </w:rPr>
        <w:t>）《生产过程安全卫生要求总则》（GB/T 12801-2008）；</w:t>
      </w:r>
    </w:p>
    <w:p w14:paraId="2D33D75E" w14:textId="77777777" w:rsidR="001B6677" w:rsidRDefault="00767DA0">
      <w:pPr>
        <w:topLinePunct/>
        <w:ind w:firstLine="560"/>
        <w:jc w:val="left"/>
        <w:rPr>
          <w:rFonts w:ascii="宋体" w:hAnsi="宋体" w:hint="eastAsia"/>
          <w:szCs w:val="28"/>
        </w:rPr>
      </w:pPr>
      <w:r>
        <w:rPr>
          <w:rFonts w:ascii="宋体" w:hAnsi="宋体" w:hint="eastAsia"/>
          <w:szCs w:val="28"/>
        </w:rPr>
        <w:t>（1</w:t>
      </w:r>
      <w:r w:rsidR="003478C4">
        <w:rPr>
          <w:rFonts w:ascii="宋体" w:hAnsi="宋体" w:hint="eastAsia"/>
          <w:szCs w:val="28"/>
        </w:rPr>
        <w:t>0</w:t>
      </w:r>
      <w:r>
        <w:rPr>
          <w:rFonts w:ascii="宋体" w:hAnsi="宋体" w:hint="eastAsia"/>
          <w:szCs w:val="28"/>
        </w:rPr>
        <w:t>）《生产设备安全卫生设计总则》（GB 5083-1999）；</w:t>
      </w:r>
    </w:p>
    <w:p w14:paraId="38D9EA9F" w14:textId="77777777" w:rsidR="001B6677" w:rsidRDefault="00767DA0">
      <w:pPr>
        <w:topLinePunct/>
        <w:ind w:firstLine="560"/>
        <w:jc w:val="left"/>
        <w:rPr>
          <w:rFonts w:ascii="宋体" w:hAnsi="宋体" w:hint="eastAsia"/>
          <w:szCs w:val="28"/>
        </w:rPr>
      </w:pPr>
      <w:r>
        <w:rPr>
          <w:rFonts w:ascii="宋体" w:hAnsi="宋体" w:hint="eastAsia"/>
          <w:szCs w:val="28"/>
        </w:rPr>
        <w:t>（1</w:t>
      </w:r>
      <w:r w:rsidR="003478C4">
        <w:rPr>
          <w:rFonts w:ascii="宋体" w:hAnsi="宋体" w:hint="eastAsia"/>
          <w:szCs w:val="28"/>
        </w:rPr>
        <w:t>1</w:t>
      </w:r>
      <w:r>
        <w:rPr>
          <w:rFonts w:ascii="宋体" w:hAnsi="宋体" w:hint="eastAsia"/>
          <w:szCs w:val="28"/>
        </w:rPr>
        <w:t>）《防止静电事故通用导则》（GB 12158-2006）；</w:t>
      </w:r>
    </w:p>
    <w:p w14:paraId="1B0A9574" w14:textId="77777777" w:rsidR="001B6677" w:rsidRDefault="00767DA0">
      <w:pPr>
        <w:topLinePunct/>
        <w:ind w:firstLine="560"/>
        <w:jc w:val="left"/>
        <w:rPr>
          <w:rFonts w:ascii="宋体" w:hAnsi="宋体" w:hint="eastAsia"/>
          <w:szCs w:val="28"/>
        </w:rPr>
      </w:pPr>
      <w:r>
        <w:rPr>
          <w:rFonts w:ascii="宋体" w:hAnsi="宋体" w:hint="eastAsia"/>
          <w:szCs w:val="28"/>
        </w:rPr>
        <w:t>（1</w:t>
      </w:r>
      <w:r w:rsidR="003478C4">
        <w:rPr>
          <w:rFonts w:ascii="宋体" w:hAnsi="宋体" w:hint="eastAsia"/>
          <w:szCs w:val="28"/>
        </w:rPr>
        <w:t>2</w:t>
      </w:r>
      <w:r>
        <w:rPr>
          <w:rFonts w:ascii="宋体" w:hAnsi="宋体" w:hint="eastAsia"/>
          <w:szCs w:val="28"/>
        </w:rPr>
        <w:t>）</w:t>
      </w:r>
      <w:r w:rsidR="00A033DC" w:rsidRPr="00A033DC">
        <w:rPr>
          <w:rFonts w:ascii="宋体" w:hAnsi="宋体" w:hint="eastAsia"/>
          <w:szCs w:val="28"/>
        </w:rPr>
        <w:t>《个体防护装备配备规范 第1部分：总则》（GB 39800.1-2020）；</w:t>
      </w:r>
    </w:p>
    <w:p w14:paraId="001445C2" w14:textId="77777777" w:rsidR="001B6677" w:rsidRDefault="00767DA0">
      <w:pPr>
        <w:topLinePunct/>
        <w:ind w:firstLine="560"/>
        <w:jc w:val="left"/>
        <w:rPr>
          <w:rFonts w:ascii="宋体" w:hAnsi="宋体" w:hint="eastAsia"/>
          <w:szCs w:val="28"/>
        </w:rPr>
      </w:pPr>
      <w:r>
        <w:rPr>
          <w:rFonts w:ascii="宋体" w:hAnsi="宋体" w:hint="eastAsia"/>
          <w:szCs w:val="28"/>
        </w:rPr>
        <w:t>（</w:t>
      </w:r>
      <w:r w:rsidR="00CE23AB">
        <w:rPr>
          <w:rFonts w:ascii="宋体" w:hAnsi="宋体" w:hint="eastAsia"/>
          <w:szCs w:val="28"/>
        </w:rPr>
        <w:t>1</w:t>
      </w:r>
      <w:r w:rsidR="003478C4">
        <w:rPr>
          <w:rFonts w:ascii="宋体" w:hAnsi="宋体" w:hint="eastAsia"/>
          <w:szCs w:val="28"/>
        </w:rPr>
        <w:t>3</w:t>
      </w:r>
      <w:r>
        <w:rPr>
          <w:rFonts w:ascii="宋体" w:hAnsi="宋体" w:hint="eastAsia"/>
          <w:szCs w:val="28"/>
        </w:rPr>
        <w:t>）</w:t>
      </w:r>
      <w:r w:rsidR="00A033DC" w:rsidRPr="00A033DC">
        <w:rPr>
          <w:rFonts w:ascii="宋体" w:hAnsi="宋体" w:hint="eastAsia"/>
          <w:szCs w:val="28"/>
        </w:rPr>
        <w:t>《危险化学品企业特殊作业安全规范》（GB30871-2022）；</w:t>
      </w:r>
    </w:p>
    <w:p w14:paraId="24C4C2F3"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1</w:t>
      </w:r>
      <w:r w:rsidR="003478C4">
        <w:rPr>
          <w:rFonts w:ascii="宋体" w:hAnsi="宋体" w:hint="eastAsia"/>
          <w:szCs w:val="28"/>
        </w:rPr>
        <w:t>4</w:t>
      </w:r>
      <w:r>
        <w:rPr>
          <w:rFonts w:ascii="宋体" w:hAnsi="宋体" w:hint="eastAsia"/>
          <w:szCs w:val="28"/>
        </w:rPr>
        <w:t>）《供配电系统设计规范》（GB 50052-2009）；</w:t>
      </w:r>
    </w:p>
    <w:p w14:paraId="2B77A2D8"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1</w:t>
      </w:r>
      <w:r w:rsidR="003478C4">
        <w:rPr>
          <w:rFonts w:ascii="宋体" w:hAnsi="宋体" w:hint="eastAsia"/>
          <w:szCs w:val="28"/>
        </w:rPr>
        <w:t>5</w:t>
      </w:r>
      <w:r>
        <w:rPr>
          <w:rFonts w:ascii="宋体" w:hAnsi="宋体" w:hint="eastAsia"/>
          <w:szCs w:val="28"/>
        </w:rPr>
        <w:t>）《低压配电设计规范》（GB 50054-2011）；</w:t>
      </w:r>
    </w:p>
    <w:p w14:paraId="27AF1349"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1</w:t>
      </w:r>
      <w:r w:rsidR="003478C4">
        <w:rPr>
          <w:rFonts w:ascii="宋体" w:hAnsi="宋体" w:hint="eastAsia"/>
          <w:szCs w:val="28"/>
        </w:rPr>
        <w:t>6</w:t>
      </w:r>
      <w:r>
        <w:rPr>
          <w:rFonts w:ascii="宋体" w:hAnsi="宋体" w:hint="eastAsia"/>
          <w:szCs w:val="28"/>
        </w:rPr>
        <w:t>）《爆炸危险环境电力装置设计规范》（GB 50058-2014）；</w:t>
      </w:r>
    </w:p>
    <w:p w14:paraId="028390B2"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1</w:t>
      </w:r>
      <w:r w:rsidR="003478C4">
        <w:rPr>
          <w:rFonts w:ascii="宋体" w:hAnsi="宋体" w:hint="eastAsia"/>
          <w:szCs w:val="28"/>
        </w:rPr>
        <w:t>7</w:t>
      </w:r>
      <w:r>
        <w:rPr>
          <w:rFonts w:ascii="宋体" w:hAnsi="宋体" w:hint="eastAsia"/>
          <w:szCs w:val="28"/>
        </w:rPr>
        <w:t>）《建筑抗震设计规范</w:t>
      </w:r>
      <w:r w:rsidR="00CD06B1" w:rsidRPr="00CD06B1">
        <w:rPr>
          <w:rFonts w:ascii="宋体" w:hAnsi="宋体" w:hint="eastAsia"/>
          <w:szCs w:val="28"/>
        </w:rPr>
        <w:t>（</w:t>
      </w:r>
      <w:r w:rsidR="00C5339F">
        <w:rPr>
          <w:rFonts w:ascii="宋体" w:hAnsi="宋体" w:hint="eastAsia"/>
          <w:szCs w:val="28"/>
        </w:rPr>
        <w:t>2024</w:t>
      </w:r>
      <w:r w:rsidR="00CD06B1" w:rsidRPr="00CD06B1">
        <w:rPr>
          <w:rFonts w:ascii="宋体" w:hAnsi="宋体" w:hint="eastAsia"/>
          <w:szCs w:val="28"/>
        </w:rPr>
        <w:t>年版）</w:t>
      </w:r>
      <w:r>
        <w:rPr>
          <w:rFonts w:ascii="宋体" w:hAnsi="宋体" w:hint="eastAsia"/>
          <w:szCs w:val="28"/>
        </w:rPr>
        <w:t>》（GB 50011-2010）；</w:t>
      </w:r>
    </w:p>
    <w:p w14:paraId="0C52A07C"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1</w:t>
      </w:r>
      <w:r w:rsidR="003478C4">
        <w:rPr>
          <w:rFonts w:ascii="宋体" w:hAnsi="宋体" w:hint="eastAsia"/>
          <w:szCs w:val="28"/>
        </w:rPr>
        <w:t>8</w:t>
      </w:r>
      <w:r>
        <w:rPr>
          <w:rFonts w:ascii="宋体" w:hAnsi="宋体" w:hint="eastAsia"/>
          <w:szCs w:val="28"/>
        </w:rPr>
        <w:t>）《中国地震动参数区划图》（GB 18306-2015）；</w:t>
      </w:r>
    </w:p>
    <w:p w14:paraId="58E361C8" w14:textId="77777777" w:rsidR="001B6677" w:rsidRDefault="00767DA0">
      <w:pPr>
        <w:topLinePunct/>
        <w:ind w:firstLine="560"/>
        <w:jc w:val="left"/>
        <w:rPr>
          <w:rFonts w:ascii="宋体" w:hAnsi="宋体" w:hint="eastAsia"/>
          <w:szCs w:val="28"/>
        </w:rPr>
      </w:pPr>
      <w:r>
        <w:rPr>
          <w:rFonts w:ascii="宋体" w:hAnsi="宋体" w:hint="eastAsia"/>
          <w:szCs w:val="28"/>
        </w:rPr>
        <w:t>（</w:t>
      </w:r>
      <w:r w:rsidR="003478C4">
        <w:rPr>
          <w:rFonts w:ascii="宋体" w:hAnsi="宋体" w:hint="eastAsia"/>
          <w:szCs w:val="28"/>
        </w:rPr>
        <w:t>19</w:t>
      </w:r>
      <w:r>
        <w:rPr>
          <w:rFonts w:ascii="宋体" w:hAnsi="宋体" w:hint="eastAsia"/>
          <w:szCs w:val="28"/>
        </w:rPr>
        <w:t>）《建筑工程抗震设防分类标准》（GB 50233-2008）；</w:t>
      </w:r>
    </w:p>
    <w:p w14:paraId="262B10FD"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0</w:t>
      </w:r>
      <w:r>
        <w:rPr>
          <w:rFonts w:ascii="宋体" w:hAnsi="宋体" w:hint="eastAsia"/>
          <w:szCs w:val="28"/>
        </w:rPr>
        <w:t>）《危险化学品重大危险源辨识》（GB 18218-2018）；</w:t>
      </w:r>
    </w:p>
    <w:p w14:paraId="5D376E35"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1</w:t>
      </w:r>
      <w:r>
        <w:rPr>
          <w:rFonts w:ascii="宋体" w:hAnsi="宋体" w:hint="eastAsia"/>
          <w:szCs w:val="28"/>
        </w:rPr>
        <w:t>）《危险货物品名表》（GB 12268-2012）；</w:t>
      </w:r>
    </w:p>
    <w:p w14:paraId="328BDF37"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2</w:t>
      </w:r>
      <w:r>
        <w:rPr>
          <w:rFonts w:ascii="宋体" w:hAnsi="宋体" w:hint="eastAsia"/>
          <w:szCs w:val="28"/>
        </w:rPr>
        <w:t>）《安全色》（GB 2893-2008）；</w:t>
      </w:r>
    </w:p>
    <w:p w14:paraId="3AFF1367"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3</w:t>
      </w:r>
      <w:r>
        <w:rPr>
          <w:rFonts w:ascii="宋体" w:hAnsi="宋体" w:hint="eastAsia"/>
          <w:szCs w:val="28"/>
        </w:rPr>
        <w:t>）《安全标志及其使用导则》（GB 2894-2008）；</w:t>
      </w:r>
    </w:p>
    <w:p w14:paraId="669828C3"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4</w:t>
      </w:r>
      <w:r>
        <w:rPr>
          <w:rFonts w:ascii="宋体" w:hAnsi="宋体" w:hint="eastAsia"/>
          <w:szCs w:val="28"/>
        </w:rPr>
        <w:t>）《工作场所职业病危害警示标识》（GBZ 158-2003）；</w:t>
      </w:r>
    </w:p>
    <w:p w14:paraId="7660B294"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5</w:t>
      </w:r>
      <w:r>
        <w:rPr>
          <w:rFonts w:ascii="宋体" w:hAnsi="宋体" w:hint="eastAsia"/>
          <w:szCs w:val="28"/>
        </w:rPr>
        <w:t>）《道路交通标志和标线 第1部分：总则》（GB 5768.1-2009）；</w:t>
      </w:r>
    </w:p>
    <w:p w14:paraId="76AFCDA0"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6</w:t>
      </w:r>
      <w:r>
        <w:rPr>
          <w:rFonts w:ascii="宋体" w:hAnsi="宋体" w:hint="eastAsia"/>
          <w:szCs w:val="28"/>
        </w:rPr>
        <w:t>）《消防安全标志第1部分 标志》（GB 13495.1-2015）；</w:t>
      </w:r>
    </w:p>
    <w:p w14:paraId="517068B0"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7</w:t>
      </w:r>
      <w:r>
        <w:rPr>
          <w:rFonts w:ascii="宋体" w:hAnsi="宋体" w:hint="eastAsia"/>
          <w:szCs w:val="28"/>
        </w:rPr>
        <w:t>）《消防应急照明和疏散指示系统》（GB 17945-2010）；</w:t>
      </w:r>
    </w:p>
    <w:p w14:paraId="606D01A0"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2</w:t>
      </w:r>
      <w:r w:rsidR="003478C4">
        <w:rPr>
          <w:rFonts w:ascii="宋体" w:hAnsi="宋体" w:hint="eastAsia"/>
          <w:szCs w:val="28"/>
        </w:rPr>
        <w:t>8</w:t>
      </w:r>
      <w:r>
        <w:rPr>
          <w:rFonts w:ascii="宋体" w:hAnsi="宋体" w:hint="eastAsia"/>
          <w:szCs w:val="28"/>
        </w:rPr>
        <w:t>）《建筑灭火器配置设计规范》（GB 50140-2005）；</w:t>
      </w:r>
    </w:p>
    <w:p w14:paraId="50E44139" w14:textId="77777777" w:rsidR="001B6677" w:rsidRDefault="00767DA0">
      <w:pPr>
        <w:topLinePunct/>
        <w:ind w:firstLine="560"/>
        <w:jc w:val="left"/>
        <w:rPr>
          <w:rFonts w:ascii="宋体" w:hAnsi="宋体" w:hint="eastAsia"/>
          <w:szCs w:val="28"/>
        </w:rPr>
      </w:pPr>
      <w:r>
        <w:rPr>
          <w:rFonts w:ascii="宋体" w:hAnsi="宋体" w:hint="eastAsia"/>
          <w:szCs w:val="28"/>
        </w:rPr>
        <w:t>（</w:t>
      </w:r>
      <w:r w:rsidR="003478C4">
        <w:rPr>
          <w:rFonts w:ascii="宋体" w:hAnsi="宋体" w:hint="eastAsia"/>
          <w:szCs w:val="28"/>
        </w:rPr>
        <w:t>29</w:t>
      </w:r>
      <w:r>
        <w:rPr>
          <w:rFonts w:ascii="宋体" w:hAnsi="宋体" w:hint="eastAsia"/>
          <w:szCs w:val="28"/>
        </w:rPr>
        <w:t>）《企业职工伤亡事故分类》（GB 6441-1986）；</w:t>
      </w:r>
    </w:p>
    <w:p w14:paraId="5FA70956" w14:textId="77777777" w:rsidR="001B6677" w:rsidRDefault="00767DA0" w:rsidP="00CD06B1">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3</w:t>
      </w:r>
      <w:r w:rsidR="003478C4">
        <w:rPr>
          <w:rFonts w:ascii="宋体" w:hAnsi="宋体" w:hint="eastAsia"/>
          <w:szCs w:val="28"/>
        </w:rPr>
        <w:t>0</w:t>
      </w:r>
      <w:r>
        <w:rPr>
          <w:rFonts w:ascii="宋体" w:hAnsi="宋体" w:hint="eastAsia"/>
          <w:szCs w:val="28"/>
        </w:rPr>
        <w:t>）</w:t>
      </w:r>
      <w:r w:rsidR="00A033DC" w:rsidRPr="00A033DC">
        <w:rPr>
          <w:rFonts w:ascii="宋体" w:hAnsi="宋体" w:hint="eastAsia"/>
          <w:szCs w:val="28"/>
        </w:rPr>
        <w:t>《生产过程危险和有害因素分类与代码》（GB/T13861-2022）；</w:t>
      </w:r>
    </w:p>
    <w:p w14:paraId="261E1C15" w14:textId="77777777" w:rsidR="001B6677" w:rsidRDefault="00767DA0">
      <w:pPr>
        <w:topLinePunct/>
        <w:ind w:firstLine="560"/>
        <w:jc w:val="left"/>
        <w:rPr>
          <w:rFonts w:ascii="宋体" w:hAnsi="宋体" w:hint="eastAsia"/>
          <w:szCs w:val="28"/>
        </w:rPr>
      </w:pPr>
      <w:r>
        <w:rPr>
          <w:rFonts w:ascii="宋体" w:hAnsi="宋体" w:hint="eastAsia"/>
          <w:szCs w:val="28"/>
        </w:rPr>
        <w:t>（</w:t>
      </w:r>
      <w:r w:rsidR="00314D27">
        <w:rPr>
          <w:rFonts w:ascii="宋体" w:hAnsi="宋体" w:hint="eastAsia"/>
          <w:szCs w:val="28"/>
        </w:rPr>
        <w:t>3</w:t>
      </w:r>
      <w:r w:rsidR="003478C4">
        <w:rPr>
          <w:rFonts w:ascii="宋体" w:hAnsi="宋体" w:hint="eastAsia"/>
          <w:szCs w:val="28"/>
        </w:rPr>
        <w:t>1</w:t>
      </w:r>
      <w:r>
        <w:rPr>
          <w:rFonts w:ascii="宋体" w:hAnsi="宋体" w:hint="eastAsia"/>
          <w:szCs w:val="28"/>
        </w:rPr>
        <w:t>）《工业企业噪声控制设计规范》（GB/T 50087-2013）；</w:t>
      </w:r>
    </w:p>
    <w:p w14:paraId="6C28246C" w14:textId="77777777" w:rsidR="001B6677" w:rsidRDefault="00767DA0">
      <w:pPr>
        <w:topLinePunct/>
        <w:ind w:firstLine="560"/>
        <w:jc w:val="left"/>
        <w:rPr>
          <w:rFonts w:ascii="宋体" w:hAnsi="宋体" w:hint="eastAsia"/>
          <w:szCs w:val="28"/>
        </w:rPr>
      </w:pPr>
      <w:r>
        <w:rPr>
          <w:rFonts w:ascii="宋体" w:hAnsi="宋体" w:hint="eastAsia"/>
          <w:szCs w:val="28"/>
        </w:rPr>
        <w:lastRenderedPageBreak/>
        <w:t>（</w:t>
      </w:r>
      <w:r w:rsidR="0022449D">
        <w:rPr>
          <w:rFonts w:ascii="宋体" w:hAnsi="宋体" w:hint="eastAsia"/>
          <w:szCs w:val="28"/>
        </w:rPr>
        <w:t>3</w:t>
      </w:r>
      <w:r w:rsidR="003478C4">
        <w:rPr>
          <w:rFonts w:ascii="宋体" w:hAnsi="宋体" w:hint="eastAsia"/>
          <w:szCs w:val="28"/>
        </w:rPr>
        <w:t>2</w:t>
      </w:r>
      <w:r>
        <w:rPr>
          <w:rFonts w:ascii="宋体" w:hAnsi="宋体" w:hint="eastAsia"/>
          <w:szCs w:val="28"/>
        </w:rPr>
        <w:t>）《职业性接触毒物危害程度分级》（GBZ 230-2010）；</w:t>
      </w:r>
    </w:p>
    <w:p w14:paraId="5B0A386C" w14:textId="77777777" w:rsidR="001B6677" w:rsidRDefault="00767DA0" w:rsidP="00A033DC">
      <w:pPr>
        <w:topLinePunct/>
        <w:ind w:firstLine="560"/>
        <w:jc w:val="left"/>
        <w:rPr>
          <w:rFonts w:ascii="宋体" w:hAnsi="宋体" w:hint="eastAsia"/>
          <w:szCs w:val="28"/>
        </w:rPr>
      </w:pPr>
      <w:r>
        <w:rPr>
          <w:rFonts w:ascii="宋体" w:hAnsi="宋体" w:hint="eastAsia"/>
          <w:szCs w:val="28"/>
        </w:rPr>
        <w:t>（</w:t>
      </w:r>
      <w:r w:rsidR="0022449D">
        <w:rPr>
          <w:rFonts w:ascii="宋体" w:hAnsi="宋体" w:hint="eastAsia"/>
          <w:szCs w:val="28"/>
        </w:rPr>
        <w:t>3</w:t>
      </w:r>
      <w:r w:rsidR="003478C4">
        <w:rPr>
          <w:rFonts w:ascii="宋体" w:hAnsi="宋体" w:hint="eastAsia"/>
          <w:szCs w:val="28"/>
        </w:rPr>
        <w:t>3</w:t>
      </w:r>
      <w:r>
        <w:rPr>
          <w:rFonts w:ascii="宋体" w:hAnsi="宋体" w:hint="eastAsia"/>
          <w:szCs w:val="28"/>
        </w:rPr>
        <w:t>）</w:t>
      </w:r>
      <w:r w:rsidR="00A033DC" w:rsidRPr="00A033DC">
        <w:rPr>
          <w:rFonts w:ascii="宋体" w:hAnsi="宋体" w:hint="eastAsia"/>
          <w:szCs w:val="28"/>
        </w:rPr>
        <w:t>《危险货物包装标志》（GB190-2009）</w:t>
      </w:r>
      <w:r>
        <w:rPr>
          <w:rFonts w:ascii="宋体" w:hAnsi="宋体" w:hint="eastAsia"/>
          <w:szCs w:val="28"/>
        </w:rPr>
        <w:t>；</w:t>
      </w:r>
    </w:p>
    <w:p w14:paraId="3223645F" w14:textId="77777777" w:rsidR="001B6677" w:rsidRDefault="00767DA0">
      <w:pPr>
        <w:topLinePunct/>
        <w:ind w:firstLine="560"/>
        <w:jc w:val="left"/>
        <w:rPr>
          <w:rFonts w:ascii="宋体" w:hAnsi="宋体" w:hint="eastAsia"/>
          <w:szCs w:val="28"/>
        </w:rPr>
      </w:pPr>
      <w:r>
        <w:rPr>
          <w:rFonts w:ascii="宋体" w:hAnsi="宋体" w:hint="eastAsia"/>
          <w:szCs w:val="28"/>
        </w:rPr>
        <w:t>（</w:t>
      </w:r>
      <w:r w:rsidR="0022449D">
        <w:rPr>
          <w:rFonts w:ascii="宋体" w:hAnsi="宋体" w:hint="eastAsia"/>
          <w:szCs w:val="28"/>
        </w:rPr>
        <w:t>3</w:t>
      </w:r>
      <w:r w:rsidR="003478C4">
        <w:rPr>
          <w:rFonts w:ascii="宋体" w:hAnsi="宋体" w:hint="eastAsia"/>
          <w:szCs w:val="28"/>
        </w:rPr>
        <w:t>4</w:t>
      </w:r>
      <w:r>
        <w:rPr>
          <w:rFonts w:ascii="宋体" w:hAnsi="宋体" w:hint="eastAsia"/>
          <w:szCs w:val="28"/>
        </w:rPr>
        <w:t>）《工作场所有害因素职业接触限值 第1部分：化学有害因素》（GBZ 2.1-2019）；</w:t>
      </w:r>
    </w:p>
    <w:p w14:paraId="12CE61E3" w14:textId="77777777" w:rsidR="001B6677" w:rsidRDefault="00767DA0" w:rsidP="00B43E8F">
      <w:pPr>
        <w:topLinePunct/>
        <w:ind w:firstLine="560"/>
        <w:rPr>
          <w:rFonts w:ascii="宋体" w:hAnsi="宋体" w:hint="eastAsia"/>
          <w:szCs w:val="28"/>
        </w:rPr>
      </w:pPr>
      <w:r>
        <w:rPr>
          <w:rFonts w:ascii="宋体" w:hAnsi="宋体" w:hint="eastAsia"/>
          <w:szCs w:val="28"/>
        </w:rPr>
        <w:t>（</w:t>
      </w:r>
      <w:r w:rsidR="0022449D">
        <w:rPr>
          <w:rFonts w:ascii="宋体" w:hAnsi="宋体" w:hint="eastAsia"/>
          <w:szCs w:val="28"/>
        </w:rPr>
        <w:t>3</w:t>
      </w:r>
      <w:r w:rsidR="003478C4">
        <w:rPr>
          <w:rFonts w:ascii="宋体" w:hAnsi="宋体" w:hint="eastAsia"/>
          <w:szCs w:val="28"/>
        </w:rPr>
        <w:t>5</w:t>
      </w:r>
      <w:r>
        <w:rPr>
          <w:rFonts w:ascii="宋体" w:hAnsi="宋体" w:hint="eastAsia"/>
          <w:szCs w:val="28"/>
        </w:rPr>
        <w:t>）《工作场所有害因素职业接触限值 第2部分：物理因素》（GBZ 2.2-2007）；</w:t>
      </w:r>
    </w:p>
    <w:p w14:paraId="128DFEFC" w14:textId="77777777" w:rsidR="001B6677" w:rsidRDefault="00767DA0" w:rsidP="00B43E8F">
      <w:pPr>
        <w:topLinePunct/>
        <w:ind w:firstLine="560"/>
        <w:rPr>
          <w:rFonts w:ascii="宋体" w:hAnsi="宋体" w:hint="eastAsia"/>
          <w:szCs w:val="28"/>
        </w:rPr>
      </w:pPr>
      <w:r>
        <w:rPr>
          <w:rFonts w:ascii="宋体" w:hAnsi="宋体" w:hint="eastAsia"/>
          <w:szCs w:val="28"/>
        </w:rPr>
        <w:t>（</w:t>
      </w:r>
      <w:r w:rsidR="0022449D">
        <w:rPr>
          <w:rFonts w:ascii="宋体" w:hAnsi="宋体" w:hint="eastAsia"/>
          <w:szCs w:val="28"/>
        </w:rPr>
        <w:t>3</w:t>
      </w:r>
      <w:r w:rsidR="003478C4">
        <w:rPr>
          <w:rFonts w:ascii="宋体" w:hAnsi="宋体" w:hint="eastAsia"/>
          <w:szCs w:val="28"/>
        </w:rPr>
        <w:t>6</w:t>
      </w:r>
      <w:r>
        <w:rPr>
          <w:rFonts w:ascii="宋体" w:hAnsi="宋体" w:hint="eastAsia"/>
          <w:szCs w:val="28"/>
        </w:rPr>
        <w:t xml:space="preserve">）《生产经营单位生产安全事故应急预案编制导则》（GB/T </w:t>
      </w:r>
      <w:r w:rsidR="00B43E8F">
        <w:rPr>
          <w:rFonts w:ascii="宋体" w:hAnsi="宋体" w:hint="eastAsia"/>
          <w:szCs w:val="28"/>
        </w:rPr>
        <w:t xml:space="preserve"> </w:t>
      </w:r>
      <w:r w:rsidR="00CD06B1">
        <w:rPr>
          <w:rFonts w:ascii="宋体" w:hAnsi="宋体" w:hint="eastAsia"/>
          <w:szCs w:val="28"/>
        </w:rPr>
        <w:t>2</w:t>
      </w:r>
      <w:r>
        <w:rPr>
          <w:rFonts w:ascii="宋体" w:hAnsi="宋体" w:hint="eastAsia"/>
          <w:szCs w:val="28"/>
        </w:rPr>
        <w:t>9639-20</w:t>
      </w:r>
      <w:r w:rsidR="00B43E8F">
        <w:rPr>
          <w:rFonts w:ascii="宋体" w:hAnsi="宋体" w:hint="eastAsia"/>
          <w:szCs w:val="28"/>
        </w:rPr>
        <w:t>20</w:t>
      </w:r>
      <w:r>
        <w:rPr>
          <w:rFonts w:ascii="宋体" w:hAnsi="宋体" w:hint="eastAsia"/>
          <w:szCs w:val="28"/>
        </w:rPr>
        <w:t>）；</w:t>
      </w:r>
    </w:p>
    <w:p w14:paraId="6C7BC1E4" w14:textId="77777777" w:rsidR="001B6677" w:rsidRDefault="00767DA0">
      <w:pPr>
        <w:topLinePunct/>
        <w:ind w:firstLine="560"/>
        <w:jc w:val="left"/>
        <w:rPr>
          <w:rFonts w:ascii="宋体" w:hAnsi="宋体" w:hint="eastAsia"/>
          <w:szCs w:val="28"/>
        </w:rPr>
      </w:pPr>
      <w:r>
        <w:rPr>
          <w:rFonts w:ascii="宋体" w:hAnsi="宋体" w:hint="eastAsia"/>
          <w:szCs w:val="28"/>
        </w:rPr>
        <w:t>（</w:t>
      </w:r>
      <w:r w:rsidR="0022449D">
        <w:rPr>
          <w:rFonts w:ascii="宋体" w:hAnsi="宋体" w:hint="eastAsia"/>
          <w:szCs w:val="28"/>
        </w:rPr>
        <w:t>3</w:t>
      </w:r>
      <w:r w:rsidR="003478C4">
        <w:rPr>
          <w:rFonts w:ascii="宋体" w:hAnsi="宋体" w:hint="eastAsia"/>
          <w:szCs w:val="28"/>
        </w:rPr>
        <w:t>7</w:t>
      </w:r>
      <w:r>
        <w:rPr>
          <w:rFonts w:ascii="宋体" w:hAnsi="宋体" w:hint="eastAsia"/>
          <w:szCs w:val="28"/>
        </w:rPr>
        <w:t>）</w:t>
      </w:r>
      <w:r w:rsidR="00A033DC" w:rsidRPr="00A033DC">
        <w:rPr>
          <w:rFonts w:ascii="宋体" w:hAnsi="宋体" w:hint="eastAsia"/>
          <w:szCs w:val="28"/>
        </w:rPr>
        <w:t>《化学品分类和标签规范 第7部分：易燃液体》（GB 30000.7-2013）；</w:t>
      </w:r>
    </w:p>
    <w:p w14:paraId="62CA3872" w14:textId="77777777" w:rsidR="001B6677" w:rsidRDefault="00767DA0">
      <w:pPr>
        <w:topLinePunct/>
        <w:ind w:firstLine="560"/>
        <w:jc w:val="left"/>
        <w:rPr>
          <w:rFonts w:ascii="宋体" w:hAnsi="宋体" w:hint="eastAsia"/>
          <w:szCs w:val="28"/>
        </w:rPr>
      </w:pPr>
      <w:r>
        <w:rPr>
          <w:rFonts w:ascii="宋体" w:hAnsi="宋体" w:hint="eastAsia"/>
          <w:szCs w:val="28"/>
        </w:rPr>
        <w:t>（</w:t>
      </w:r>
      <w:r w:rsidR="003478C4">
        <w:rPr>
          <w:rFonts w:ascii="宋体" w:hAnsi="宋体" w:hint="eastAsia"/>
          <w:szCs w:val="28"/>
        </w:rPr>
        <w:t>38</w:t>
      </w:r>
      <w:r>
        <w:rPr>
          <w:rFonts w:ascii="宋体" w:hAnsi="宋体" w:hint="eastAsia"/>
          <w:szCs w:val="28"/>
        </w:rPr>
        <w:t>）</w:t>
      </w:r>
      <w:r w:rsidR="008B01CF">
        <w:rPr>
          <w:rFonts w:ascii="宋体" w:hAnsi="宋体" w:hint="eastAsia"/>
          <w:szCs w:val="28"/>
        </w:rPr>
        <w:t>《生产安全事故应急演练基本规范》（AQ/T 9007-2019）；</w:t>
      </w:r>
    </w:p>
    <w:p w14:paraId="02E4478F" w14:textId="77777777" w:rsidR="001B6677" w:rsidRDefault="00767DA0">
      <w:pPr>
        <w:topLinePunct/>
        <w:ind w:firstLine="560"/>
        <w:jc w:val="left"/>
        <w:rPr>
          <w:rFonts w:ascii="宋体" w:hAnsi="宋体" w:hint="eastAsia"/>
          <w:szCs w:val="28"/>
        </w:rPr>
      </w:pPr>
      <w:r>
        <w:rPr>
          <w:rFonts w:ascii="宋体" w:hAnsi="宋体" w:hint="eastAsia"/>
          <w:szCs w:val="28"/>
        </w:rPr>
        <w:t>（</w:t>
      </w:r>
      <w:r w:rsidR="003478C4">
        <w:rPr>
          <w:rFonts w:ascii="宋体" w:hAnsi="宋体" w:hint="eastAsia"/>
          <w:szCs w:val="28"/>
        </w:rPr>
        <w:t>39</w:t>
      </w:r>
      <w:r>
        <w:rPr>
          <w:rFonts w:ascii="宋体" w:hAnsi="宋体" w:hint="eastAsia"/>
          <w:szCs w:val="28"/>
        </w:rPr>
        <w:t>）</w:t>
      </w:r>
      <w:r w:rsidR="008B01CF">
        <w:rPr>
          <w:rFonts w:ascii="宋体" w:hAnsi="宋体" w:hint="eastAsia"/>
          <w:szCs w:val="28"/>
        </w:rPr>
        <w:t>《生产经营单位生产安全事故应急预案评估指南》（AQ/T 9011-2019）；</w:t>
      </w:r>
    </w:p>
    <w:p w14:paraId="0A99D9C5" w14:textId="77777777" w:rsidR="001B6677" w:rsidRDefault="00767DA0">
      <w:pPr>
        <w:topLinePunct/>
        <w:ind w:firstLine="560"/>
        <w:jc w:val="left"/>
        <w:rPr>
          <w:rFonts w:ascii="宋体" w:hAnsi="宋体" w:hint="eastAsia"/>
          <w:szCs w:val="28"/>
        </w:rPr>
      </w:pPr>
      <w:r>
        <w:rPr>
          <w:rFonts w:ascii="宋体" w:hAnsi="宋体" w:hint="eastAsia"/>
          <w:szCs w:val="28"/>
        </w:rPr>
        <w:t>（</w:t>
      </w:r>
      <w:r w:rsidR="0022449D">
        <w:rPr>
          <w:rFonts w:ascii="宋体" w:hAnsi="宋体" w:hint="eastAsia"/>
          <w:szCs w:val="28"/>
        </w:rPr>
        <w:t>4</w:t>
      </w:r>
      <w:r w:rsidR="003478C4">
        <w:rPr>
          <w:rFonts w:ascii="宋体" w:hAnsi="宋体" w:hint="eastAsia"/>
          <w:szCs w:val="28"/>
        </w:rPr>
        <w:t>0</w:t>
      </w:r>
      <w:r>
        <w:rPr>
          <w:rFonts w:ascii="宋体" w:hAnsi="宋体" w:hint="eastAsia"/>
          <w:szCs w:val="28"/>
        </w:rPr>
        <w:t>）</w:t>
      </w:r>
      <w:r w:rsidR="008B01CF" w:rsidRPr="00A033DC">
        <w:rPr>
          <w:rFonts w:ascii="宋体" w:hAnsi="宋体" w:hint="eastAsia"/>
          <w:szCs w:val="28"/>
        </w:rPr>
        <w:t>《个体防护装备配备规范 第2部分：石油、化工、天然气》（GB 39800.2-2020）；</w:t>
      </w:r>
    </w:p>
    <w:p w14:paraId="4B442379" w14:textId="77777777" w:rsidR="001B6677" w:rsidRDefault="00767DA0">
      <w:pPr>
        <w:topLinePunct/>
        <w:ind w:firstLine="560"/>
        <w:jc w:val="left"/>
        <w:rPr>
          <w:rFonts w:ascii="宋体" w:hAnsi="宋体" w:hint="eastAsia"/>
          <w:szCs w:val="28"/>
        </w:rPr>
      </w:pPr>
      <w:r>
        <w:rPr>
          <w:rFonts w:ascii="宋体" w:hAnsi="宋体" w:hint="eastAsia"/>
          <w:szCs w:val="28"/>
        </w:rPr>
        <w:t>（</w:t>
      </w:r>
      <w:r w:rsidR="0022449D">
        <w:rPr>
          <w:rFonts w:ascii="宋体" w:hAnsi="宋体" w:hint="eastAsia"/>
          <w:szCs w:val="28"/>
        </w:rPr>
        <w:t>4</w:t>
      </w:r>
      <w:r w:rsidR="003478C4">
        <w:rPr>
          <w:rFonts w:ascii="宋体" w:hAnsi="宋体" w:hint="eastAsia"/>
          <w:szCs w:val="28"/>
        </w:rPr>
        <w:t>1</w:t>
      </w:r>
      <w:r>
        <w:rPr>
          <w:rFonts w:ascii="宋体" w:hAnsi="宋体" w:hint="eastAsia"/>
          <w:szCs w:val="28"/>
        </w:rPr>
        <w:t>）</w:t>
      </w:r>
      <w:r w:rsidR="008B01CF">
        <w:rPr>
          <w:rFonts w:ascii="宋体" w:hAnsi="宋体" w:hint="eastAsia"/>
          <w:szCs w:val="28"/>
        </w:rPr>
        <w:t>《危险化学品生产装置和储存设施风险基准》（GB 36984-2018）；</w:t>
      </w:r>
    </w:p>
    <w:p w14:paraId="1011BFAD" w14:textId="77777777" w:rsidR="001B6677" w:rsidRDefault="00767DA0">
      <w:pPr>
        <w:topLinePunct/>
        <w:ind w:firstLine="560"/>
        <w:jc w:val="left"/>
        <w:rPr>
          <w:rFonts w:ascii="宋体" w:hAnsi="宋体" w:hint="eastAsia"/>
          <w:szCs w:val="28"/>
        </w:rPr>
      </w:pPr>
      <w:r>
        <w:rPr>
          <w:rFonts w:ascii="宋体" w:hAnsi="宋体" w:hint="eastAsia"/>
          <w:szCs w:val="28"/>
        </w:rPr>
        <w:t>（</w:t>
      </w:r>
      <w:r w:rsidR="008B01CF">
        <w:rPr>
          <w:rFonts w:ascii="宋体" w:hAnsi="宋体" w:hint="eastAsia"/>
          <w:szCs w:val="28"/>
        </w:rPr>
        <w:t>4</w:t>
      </w:r>
      <w:r w:rsidR="003478C4">
        <w:rPr>
          <w:rFonts w:ascii="宋体" w:hAnsi="宋体" w:hint="eastAsia"/>
          <w:szCs w:val="28"/>
        </w:rPr>
        <w:t>2</w:t>
      </w:r>
      <w:r>
        <w:rPr>
          <w:rFonts w:ascii="宋体" w:hAnsi="宋体" w:hint="eastAsia"/>
          <w:szCs w:val="28"/>
        </w:rPr>
        <w:t>）</w:t>
      </w:r>
      <w:r w:rsidR="008B01CF">
        <w:rPr>
          <w:rFonts w:ascii="宋体" w:hAnsi="宋体" w:hint="eastAsia"/>
          <w:szCs w:val="28"/>
        </w:rPr>
        <w:t>《危险化学品生产装置和储存设施外部安全防护距离确定方法》（GB/T37234-2019）；</w:t>
      </w:r>
    </w:p>
    <w:p w14:paraId="13F31B87" w14:textId="77777777" w:rsidR="001B6677" w:rsidRDefault="00767DA0">
      <w:pPr>
        <w:topLinePunct/>
        <w:ind w:firstLine="560"/>
        <w:jc w:val="left"/>
        <w:rPr>
          <w:rFonts w:ascii="宋体" w:hAnsi="宋体" w:hint="eastAsia"/>
          <w:szCs w:val="28"/>
        </w:rPr>
      </w:pPr>
      <w:r>
        <w:rPr>
          <w:rFonts w:ascii="宋体" w:hAnsi="宋体" w:hint="eastAsia"/>
          <w:szCs w:val="28"/>
        </w:rPr>
        <w:t>（</w:t>
      </w:r>
      <w:r w:rsidR="008B01CF">
        <w:rPr>
          <w:rFonts w:ascii="宋体" w:hAnsi="宋体" w:hint="eastAsia"/>
          <w:szCs w:val="28"/>
        </w:rPr>
        <w:t>4</w:t>
      </w:r>
      <w:r w:rsidR="003478C4">
        <w:rPr>
          <w:rFonts w:ascii="宋体" w:hAnsi="宋体" w:hint="eastAsia"/>
          <w:szCs w:val="28"/>
        </w:rPr>
        <w:t>3</w:t>
      </w:r>
      <w:r>
        <w:rPr>
          <w:rFonts w:ascii="宋体" w:hAnsi="宋体" w:hint="eastAsia"/>
          <w:szCs w:val="28"/>
        </w:rPr>
        <w:t>）</w:t>
      </w:r>
      <w:r w:rsidR="008B01CF">
        <w:rPr>
          <w:rFonts w:ascii="宋体" w:hAnsi="宋体" w:hint="eastAsia"/>
          <w:szCs w:val="28"/>
        </w:rPr>
        <w:t>《安全评价通则》（AQ 8001-2007）；</w:t>
      </w:r>
    </w:p>
    <w:p w14:paraId="7073CF0D" w14:textId="77777777" w:rsidR="004860C3" w:rsidRDefault="00767DA0">
      <w:pPr>
        <w:topLinePunct/>
        <w:ind w:firstLine="560"/>
        <w:jc w:val="left"/>
        <w:rPr>
          <w:rFonts w:ascii="宋体" w:hAnsi="宋体" w:hint="eastAsia"/>
          <w:szCs w:val="28"/>
        </w:rPr>
      </w:pPr>
      <w:r>
        <w:rPr>
          <w:rFonts w:ascii="宋体" w:hAnsi="宋体" w:hint="eastAsia"/>
          <w:szCs w:val="28"/>
        </w:rPr>
        <w:t>（</w:t>
      </w:r>
      <w:r w:rsidR="008B01CF">
        <w:rPr>
          <w:rFonts w:ascii="宋体" w:hAnsi="宋体" w:hint="eastAsia"/>
          <w:szCs w:val="28"/>
        </w:rPr>
        <w:t>4</w:t>
      </w:r>
      <w:r w:rsidR="003478C4">
        <w:rPr>
          <w:rFonts w:ascii="宋体" w:hAnsi="宋体" w:hint="eastAsia"/>
          <w:szCs w:val="28"/>
        </w:rPr>
        <w:t>4</w:t>
      </w:r>
      <w:r>
        <w:rPr>
          <w:rFonts w:ascii="宋体" w:hAnsi="宋体" w:hint="eastAsia"/>
          <w:szCs w:val="28"/>
        </w:rPr>
        <w:t>）</w:t>
      </w:r>
      <w:r w:rsidR="004860C3" w:rsidRPr="004860C3">
        <w:rPr>
          <w:rFonts w:ascii="宋体" w:hAnsi="宋体" w:hint="eastAsia"/>
          <w:szCs w:val="28"/>
        </w:rPr>
        <w:t>《化工企业定量风险评价导则》（AQ3046-2013）；</w:t>
      </w:r>
    </w:p>
    <w:p w14:paraId="25DB0ABA" w14:textId="77777777" w:rsidR="004860C3" w:rsidRDefault="004860C3">
      <w:pPr>
        <w:topLinePunct/>
        <w:ind w:firstLine="560"/>
        <w:jc w:val="left"/>
        <w:rPr>
          <w:rFonts w:ascii="宋体" w:hAnsi="宋体" w:hint="eastAsia"/>
          <w:szCs w:val="28"/>
        </w:rPr>
      </w:pPr>
      <w:r>
        <w:rPr>
          <w:rFonts w:ascii="宋体" w:hAnsi="宋体" w:hint="eastAsia"/>
          <w:szCs w:val="28"/>
        </w:rPr>
        <w:t>（4</w:t>
      </w:r>
      <w:r w:rsidR="003478C4">
        <w:rPr>
          <w:rFonts w:ascii="宋体" w:hAnsi="宋体" w:hint="eastAsia"/>
          <w:szCs w:val="28"/>
        </w:rPr>
        <w:t>5</w:t>
      </w:r>
      <w:r>
        <w:rPr>
          <w:rFonts w:ascii="宋体" w:hAnsi="宋体" w:hint="eastAsia"/>
          <w:szCs w:val="28"/>
        </w:rPr>
        <w:t>）</w:t>
      </w:r>
      <w:r w:rsidRPr="004860C3">
        <w:rPr>
          <w:rFonts w:ascii="宋体" w:hAnsi="宋体" w:hint="eastAsia"/>
          <w:szCs w:val="28"/>
        </w:rPr>
        <w:t>《危险化学品储罐区作业安全通则》（AQ3018-2008）</w:t>
      </w:r>
      <w:r>
        <w:rPr>
          <w:rFonts w:ascii="宋体" w:hAnsi="宋体" w:hint="eastAsia"/>
          <w:szCs w:val="28"/>
        </w:rPr>
        <w:t>；</w:t>
      </w:r>
    </w:p>
    <w:p w14:paraId="5F3755B7" w14:textId="77777777" w:rsidR="001B6677" w:rsidRDefault="004860C3">
      <w:pPr>
        <w:topLinePunct/>
        <w:ind w:firstLine="560"/>
        <w:jc w:val="left"/>
        <w:rPr>
          <w:rFonts w:ascii="宋体" w:hAnsi="宋体" w:hint="eastAsia"/>
          <w:szCs w:val="28"/>
        </w:rPr>
      </w:pPr>
      <w:r>
        <w:rPr>
          <w:rFonts w:ascii="宋体" w:hAnsi="宋体" w:hint="eastAsia"/>
          <w:szCs w:val="28"/>
        </w:rPr>
        <w:t>（4</w:t>
      </w:r>
      <w:r w:rsidR="003478C4">
        <w:rPr>
          <w:rFonts w:ascii="宋体" w:hAnsi="宋体" w:hint="eastAsia"/>
          <w:szCs w:val="28"/>
        </w:rPr>
        <w:t>6</w:t>
      </w:r>
      <w:r>
        <w:rPr>
          <w:rFonts w:ascii="宋体" w:hAnsi="宋体" w:hint="eastAsia"/>
          <w:szCs w:val="28"/>
        </w:rPr>
        <w:t>）</w:t>
      </w:r>
      <w:r w:rsidRPr="004860C3">
        <w:rPr>
          <w:rFonts w:ascii="宋体" w:hAnsi="宋体" w:hint="eastAsia"/>
          <w:szCs w:val="28"/>
        </w:rPr>
        <w:t>《化学品作业场所安全警示标志规范》（AQ 3047-2013）</w:t>
      </w:r>
      <w:r w:rsidR="00767DA0">
        <w:rPr>
          <w:rFonts w:ascii="宋体" w:hAnsi="宋体" w:hint="eastAsia"/>
          <w:szCs w:val="28"/>
        </w:rPr>
        <w:t>。</w:t>
      </w:r>
    </w:p>
    <w:p w14:paraId="68E026A5" w14:textId="77777777" w:rsidR="001B6677" w:rsidRDefault="00767DA0">
      <w:pPr>
        <w:pStyle w:val="3"/>
        <w:keepNext w:val="0"/>
        <w:keepLines w:val="0"/>
        <w:rPr>
          <w:rFonts w:hint="eastAsia"/>
          <w:color w:val="000000"/>
        </w:rPr>
      </w:pPr>
      <w:bookmarkStart w:id="76" w:name="_Toc17920"/>
      <w:bookmarkStart w:id="77" w:name="_Toc175665696"/>
      <w:r>
        <w:rPr>
          <w:rFonts w:hint="eastAsia"/>
          <w:color w:val="000000"/>
        </w:rPr>
        <w:t>1.2.5 被评价单位提供的相关资料</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6"/>
      <w:bookmarkEnd w:id="77"/>
    </w:p>
    <w:p w14:paraId="7A37679F" w14:textId="77777777" w:rsidR="001B6677" w:rsidRDefault="00767DA0">
      <w:pPr>
        <w:topLinePunct/>
        <w:ind w:firstLine="560"/>
        <w:rPr>
          <w:rFonts w:ascii="宋体" w:hAnsi="宋体" w:cs="宋体" w:hint="eastAsia"/>
          <w:szCs w:val="28"/>
        </w:rPr>
      </w:pPr>
      <w:r>
        <w:rPr>
          <w:rFonts w:ascii="宋体" w:hAnsi="宋体" w:cs="宋体" w:hint="eastAsia"/>
          <w:szCs w:val="28"/>
        </w:rPr>
        <w:t>（1）安全现状评价委托书；</w:t>
      </w:r>
    </w:p>
    <w:p w14:paraId="3A8F3D3E" w14:textId="77777777" w:rsidR="001B6677" w:rsidRDefault="00767DA0">
      <w:pPr>
        <w:topLinePunct/>
        <w:ind w:firstLine="560"/>
        <w:rPr>
          <w:rFonts w:ascii="宋体" w:hAnsi="宋体" w:cs="宋体" w:hint="eastAsia"/>
          <w:szCs w:val="28"/>
        </w:rPr>
      </w:pPr>
      <w:r>
        <w:rPr>
          <w:rFonts w:ascii="宋体" w:hAnsi="宋体" w:cs="宋体" w:hint="eastAsia"/>
          <w:szCs w:val="28"/>
        </w:rPr>
        <w:t>（2）营业执照；</w:t>
      </w:r>
    </w:p>
    <w:p w14:paraId="242D3E61" w14:textId="77777777" w:rsidR="001B6677" w:rsidRDefault="00767DA0">
      <w:pPr>
        <w:topLinePunct/>
        <w:ind w:firstLine="560"/>
        <w:rPr>
          <w:rFonts w:ascii="宋体" w:hAnsi="宋体" w:cs="宋体" w:hint="eastAsia"/>
          <w:szCs w:val="28"/>
        </w:rPr>
      </w:pPr>
      <w:r>
        <w:rPr>
          <w:rFonts w:ascii="宋体" w:hAnsi="宋体" w:cs="宋体" w:hint="eastAsia"/>
          <w:szCs w:val="28"/>
        </w:rPr>
        <w:t>（3）危险化学品经营许可证；</w:t>
      </w:r>
    </w:p>
    <w:p w14:paraId="76BED452" w14:textId="77777777" w:rsidR="001B6677" w:rsidRDefault="00767DA0">
      <w:pPr>
        <w:topLinePunct/>
        <w:ind w:firstLine="560"/>
        <w:rPr>
          <w:rFonts w:ascii="宋体" w:hAnsi="宋体" w:cs="宋体" w:hint="eastAsia"/>
          <w:szCs w:val="28"/>
        </w:rPr>
      </w:pPr>
      <w:bookmarkStart w:id="78" w:name="_Toc339727429"/>
      <w:bookmarkStart w:id="79" w:name="_Toc342479347"/>
      <w:bookmarkStart w:id="80" w:name="_Toc338949237"/>
      <w:bookmarkStart w:id="81" w:name="_Toc424062636"/>
      <w:bookmarkStart w:id="82" w:name="_Toc392234471"/>
      <w:r>
        <w:rPr>
          <w:rFonts w:ascii="宋体" w:hAnsi="宋体" w:cs="宋体" w:hint="eastAsia"/>
          <w:szCs w:val="28"/>
        </w:rPr>
        <w:t>（4）其它相关技术资料</w:t>
      </w:r>
      <w:bookmarkEnd w:id="78"/>
      <w:bookmarkEnd w:id="79"/>
      <w:bookmarkEnd w:id="80"/>
      <w:bookmarkEnd w:id="81"/>
      <w:bookmarkEnd w:id="82"/>
      <w:r>
        <w:rPr>
          <w:rFonts w:ascii="宋体" w:hAnsi="宋体" w:cs="宋体" w:hint="eastAsia"/>
          <w:szCs w:val="28"/>
        </w:rPr>
        <w:t>。</w:t>
      </w:r>
    </w:p>
    <w:p w14:paraId="11E439C4" w14:textId="77777777" w:rsidR="001B6677" w:rsidRDefault="00767DA0">
      <w:pPr>
        <w:pStyle w:val="2"/>
        <w:keepNext w:val="0"/>
        <w:keepLines w:val="0"/>
        <w:rPr>
          <w:rFonts w:hint="eastAsia"/>
          <w:color w:val="000000"/>
        </w:rPr>
      </w:pPr>
      <w:bookmarkStart w:id="83" w:name="_Toc21459"/>
      <w:bookmarkStart w:id="84" w:name="_Toc24480_WPSOffice_Level2"/>
      <w:bookmarkStart w:id="85" w:name="_Toc317766307"/>
      <w:bookmarkStart w:id="86" w:name="_Toc22078_WPSOffice_Level2"/>
      <w:bookmarkStart w:id="87" w:name="_Toc173486734"/>
      <w:bookmarkStart w:id="88" w:name="_Toc175665697"/>
      <w:r>
        <w:rPr>
          <w:rFonts w:hint="eastAsia"/>
          <w:color w:val="000000"/>
        </w:rPr>
        <w:t>1.3</w:t>
      </w:r>
      <w:r>
        <w:rPr>
          <w:color w:val="000000"/>
        </w:rPr>
        <w:t xml:space="preserve"> </w:t>
      </w:r>
      <w:r>
        <w:rPr>
          <w:rFonts w:hint="eastAsia"/>
          <w:color w:val="000000"/>
        </w:rPr>
        <w:t>评价范围</w:t>
      </w:r>
      <w:bookmarkEnd w:id="83"/>
      <w:bookmarkEnd w:id="84"/>
      <w:bookmarkEnd w:id="85"/>
      <w:bookmarkEnd w:id="86"/>
      <w:bookmarkEnd w:id="87"/>
      <w:bookmarkEnd w:id="88"/>
    </w:p>
    <w:p w14:paraId="7B88BDEF" w14:textId="77777777" w:rsidR="001B6677" w:rsidRDefault="00767DA0" w:rsidP="008C028A">
      <w:pPr>
        <w:topLinePunct/>
        <w:ind w:firstLine="560"/>
        <w:rPr>
          <w:rFonts w:ascii="宋体" w:hAnsi="宋体" w:hint="eastAsia"/>
          <w:szCs w:val="28"/>
        </w:rPr>
      </w:pPr>
      <w:r>
        <w:rPr>
          <w:rFonts w:ascii="宋体" w:hAnsi="宋体" w:hint="eastAsia"/>
          <w:szCs w:val="28"/>
        </w:rPr>
        <w:lastRenderedPageBreak/>
        <w:t>本次安全评价范围：</w:t>
      </w:r>
      <w:r w:rsidR="008C028A" w:rsidRPr="008C028A">
        <w:rPr>
          <w:rFonts w:ascii="宋体" w:hAnsi="宋体" w:hint="eastAsia"/>
          <w:szCs w:val="28"/>
        </w:rPr>
        <w:t>云南天鑫环保能源有限公司甲醇稀释经营项目</w:t>
      </w:r>
      <w:r>
        <w:rPr>
          <w:rFonts w:ascii="宋体" w:hAnsi="宋体" w:hint="eastAsia"/>
          <w:szCs w:val="28"/>
        </w:rPr>
        <w:t>的周边环境、平面布置、工艺及设施、安全设施、公用设施、人力资源条件、安全管理现状。</w:t>
      </w:r>
      <w:r w:rsidR="009C2658">
        <w:rPr>
          <w:rFonts w:ascii="宋体" w:hAnsi="宋体" w:hint="eastAsia"/>
          <w:szCs w:val="28"/>
        </w:rPr>
        <w:t>云南天鑫环保能源有限公司</w:t>
      </w:r>
      <w:r>
        <w:rPr>
          <w:rFonts w:ascii="宋体" w:hAnsi="宋体" w:hint="eastAsia"/>
          <w:szCs w:val="28"/>
        </w:rPr>
        <w:t>厂外运输及企业以外的生产经营活动不在本次评价范围之内。</w:t>
      </w:r>
    </w:p>
    <w:p w14:paraId="47EB80B2" w14:textId="77777777" w:rsidR="001B6677" w:rsidRDefault="00767DA0">
      <w:pPr>
        <w:pStyle w:val="2"/>
        <w:keepNext w:val="0"/>
        <w:keepLines w:val="0"/>
        <w:rPr>
          <w:rFonts w:hint="eastAsia"/>
          <w:color w:val="000000"/>
        </w:rPr>
      </w:pPr>
      <w:bookmarkStart w:id="89" w:name="_Toc21827"/>
      <w:bookmarkStart w:id="90" w:name="_Toc20693_WPSOffice_Level2"/>
      <w:bookmarkStart w:id="91" w:name="_Toc317766308"/>
      <w:bookmarkStart w:id="92" w:name="_Toc6789_WPSOffice_Level2"/>
      <w:bookmarkStart w:id="93" w:name="_Toc173486735"/>
      <w:bookmarkStart w:id="94" w:name="_Toc175665698"/>
      <w:r>
        <w:rPr>
          <w:rFonts w:hint="eastAsia"/>
          <w:color w:val="000000"/>
        </w:rPr>
        <w:t>1.4</w:t>
      </w:r>
      <w:r>
        <w:rPr>
          <w:color w:val="000000"/>
        </w:rPr>
        <w:t xml:space="preserve"> </w:t>
      </w:r>
      <w:r>
        <w:rPr>
          <w:rFonts w:hint="eastAsia"/>
          <w:color w:val="000000"/>
        </w:rPr>
        <w:t>评价程序</w:t>
      </w:r>
      <w:bookmarkEnd w:id="89"/>
      <w:bookmarkEnd w:id="90"/>
      <w:bookmarkEnd w:id="91"/>
      <w:bookmarkEnd w:id="92"/>
      <w:bookmarkEnd w:id="93"/>
      <w:bookmarkEnd w:id="94"/>
    </w:p>
    <w:p w14:paraId="30B504B5" w14:textId="77777777" w:rsidR="00F73C53" w:rsidRPr="00F73C53" w:rsidRDefault="00F73C53" w:rsidP="00F73C53">
      <w:pPr>
        <w:topLinePunct/>
        <w:ind w:firstLine="560"/>
        <w:rPr>
          <w:rFonts w:ascii="宋体" w:hAnsi="宋体" w:cs="宋体" w:hint="eastAsia"/>
          <w:szCs w:val="28"/>
        </w:rPr>
      </w:pPr>
      <w:r w:rsidRPr="00F73C53">
        <w:rPr>
          <w:rFonts w:ascii="宋体" w:hAnsi="宋体" w:cs="宋体" w:hint="eastAsia"/>
          <w:szCs w:val="28"/>
        </w:rPr>
        <w:t>本次安全现状评价工作程序如图1-1所示。评价工作分为三个阶段：</w:t>
      </w:r>
    </w:p>
    <w:p w14:paraId="2B8257A4" w14:textId="77777777" w:rsidR="00F73C53" w:rsidRPr="00F73C53" w:rsidRDefault="00F73C53" w:rsidP="00F73C53">
      <w:pPr>
        <w:topLinePunct/>
        <w:ind w:firstLine="560"/>
        <w:rPr>
          <w:rFonts w:ascii="宋体" w:hAnsi="宋体" w:cs="宋体" w:hint="eastAsia"/>
          <w:szCs w:val="28"/>
        </w:rPr>
      </w:pPr>
      <w:r w:rsidRPr="00F73C53">
        <w:rPr>
          <w:rFonts w:ascii="宋体" w:hAnsi="宋体" w:cs="宋体" w:hint="eastAsia"/>
          <w:szCs w:val="28"/>
        </w:rPr>
        <w:t>第一阶段为准备阶段：收集有关资料，进行初步的工程分析和危险、有害因素识别，选择评价方法。</w:t>
      </w:r>
    </w:p>
    <w:p w14:paraId="4268F7C9" w14:textId="77777777" w:rsidR="00F73C53" w:rsidRPr="00F73C53" w:rsidRDefault="00F73C53" w:rsidP="00F73C53">
      <w:pPr>
        <w:topLinePunct/>
        <w:ind w:firstLine="560"/>
        <w:rPr>
          <w:rFonts w:ascii="宋体" w:hAnsi="宋体" w:cs="宋体" w:hint="eastAsia"/>
          <w:szCs w:val="28"/>
        </w:rPr>
      </w:pPr>
      <w:r w:rsidRPr="00F73C53">
        <w:rPr>
          <w:rFonts w:ascii="宋体" w:hAnsi="宋体" w:cs="宋体" w:hint="eastAsia"/>
          <w:szCs w:val="28"/>
        </w:rPr>
        <w:t>第二阶段为实施评价阶段：对</w:t>
      </w:r>
      <w:r>
        <w:rPr>
          <w:rFonts w:ascii="宋体" w:hAnsi="宋体" w:cs="宋体" w:hint="eastAsia"/>
          <w:szCs w:val="28"/>
        </w:rPr>
        <w:t>企业</w:t>
      </w:r>
      <w:r w:rsidRPr="00F73C53">
        <w:rPr>
          <w:rFonts w:ascii="宋体" w:hAnsi="宋体" w:cs="宋体" w:hint="eastAsia"/>
          <w:szCs w:val="28"/>
        </w:rPr>
        <w:t>安全情况进行现场调查，运用合适的评价方法进行定性定量分析，提出劳动安全卫生对策措施。</w:t>
      </w:r>
    </w:p>
    <w:p w14:paraId="4FF69F41" w14:textId="77777777" w:rsidR="001B6677" w:rsidRDefault="00F73C53" w:rsidP="00F73C53">
      <w:pPr>
        <w:topLinePunct/>
        <w:ind w:firstLine="560"/>
        <w:rPr>
          <w:rFonts w:ascii="宋体" w:hAnsi="宋体" w:cs="宋体" w:hint="eastAsia"/>
          <w:szCs w:val="28"/>
        </w:rPr>
      </w:pPr>
      <w:r w:rsidRPr="00F73C53">
        <w:rPr>
          <w:rFonts w:ascii="宋体" w:hAnsi="宋体" w:cs="宋体" w:hint="eastAsia"/>
          <w:szCs w:val="28"/>
        </w:rPr>
        <w:t>第三阶段为报告的编制阶段：汇总第一、第二阶段所得到的各种资料、数据，综合分析，提出评价结论与建议，完成安全现状评价报告的编制。</w:t>
      </w:r>
    </w:p>
    <w:p w14:paraId="43485429" w14:textId="77777777" w:rsidR="001B6677" w:rsidRDefault="00F73C53" w:rsidP="00F73C53">
      <w:pPr>
        <w:ind w:firstLineChars="71" w:firstLine="150"/>
        <w:jc w:val="center"/>
        <w:rPr>
          <w:rFonts w:ascii="宋体" w:hAnsi="宋体" w:hint="eastAsia"/>
        </w:rPr>
      </w:pPr>
      <w:r>
        <w:rPr>
          <w:b/>
          <w:noProof/>
          <w:color w:val="auto"/>
          <w:sz w:val="21"/>
          <w:szCs w:val="21"/>
        </w:rPr>
        <w:drawing>
          <wp:inline distT="0" distB="0" distL="0" distR="0" wp14:anchorId="2F46289A" wp14:editId="31906155">
            <wp:extent cx="2389505" cy="351091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89505" cy="3510915"/>
                    </a:xfrm>
                    <a:prstGeom prst="rect">
                      <a:avLst/>
                    </a:prstGeom>
                    <a:noFill/>
                    <a:ln>
                      <a:noFill/>
                    </a:ln>
                    <a:effectLst/>
                  </pic:spPr>
                </pic:pic>
              </a:graphicData>
            </a:graphic>
          </wp:inline>
        </w:drawing>
      </w:r>
    </w:p>
    <w:p w14:paraId="48D170AD" w14:textId="77777777" w:rsidR="001B6677" w:rsidRDefault="00767DA0">
      <w:pPr>
        <w:ind w:firstLine="560"/>
        <w:jc w:val="center"/>
        <w:rPr>
          <w:rFonts w:ascii="宋体" w:hAnsi="宋体" w:hint="eastAsia"/>
        </w:rPr>
      </w:pPr>
      <w:r>
        <w:rPr>
          <w:rFonts w:ascii="宋体" w:hAnsi="宋体" w:hint="eastAsia"/>
        </w:rPr>
        <w:t xml:space="preserve">图1-1  </w:t>
      </w:r>
      <w:r>
        <w:rPr>
          <w:rFonts w:ascii="宋体" w:hAnsi="宋体"/>
        </w:rPr>
        <w:t>安全</w:t>
      </w:r>
      <w:r>
        <w:rPr>
          <w:rFonts w:ascii="宋体" w:hAnsi="宋体" w:hint="eastAsia"/>
        </w:rPr>
        <w:t>现状</w:t>
      </w:r>
      <w:r>
        <w:rPr>
          <w:rFonts w:ascii="宋体" w:hAnsi="宋体"/>
        </w:rPr>
        <w:t>评价</w:t>
      </w:r>
      <w:r>
        <w:rPr>
          <w:rFonts w:ascii="宋体" w:hAnsi="宋体" w:hint="eastAsia"/>
        </w:rPr>
        <w:t>流程图</w:t>
      </w:r>
    </w:p>
    <w:p w14:paraId="25DC7723" w14:textId="77777777" w:rsidR="001B6677" w:rsidRDefault="00767DA0">
      <w:pPr>
        <w:pStyle w:val="2"/>
        <w:keepNext w:val="0"/>
        <w:keepLines w:val="0"/>
        <w:rPr>
          <w:rFonts w:hint="eastAsia"/>
          <w:color w:val="000000"/>
        </w:rPr>
      </w:pPr>
      <w:bookmarkStart w:id="95" w:name="_Toc173486736"/>
      <w:bookmarkStart w:id="96" w:name="_Toc175665699"/>
      <w:r>
        <w:rPr>
          <w:rFonts w:hint="eastAsia"/>
          <w:color w:val="000000"/>
        </w:rPr>
        <w:t>1.5</w:t>
      </w:r>
      <w:r>
        <w:rPr>
          <w:color w:val="000000"/>
        </w:rPr>
        <w:t xml:space="preserve"> </w:t>
      </w:r>
      <w:r>
        <w:rPr>
          <w:rFonts w:hint="eastAsia"/>
          <w:color w:val="000000"/>
        </w:rPr>
        <w:t>评价</w:t>
      </w:r>
      <w:r w:rsidR="00AE6D5A">
        <w:rPr>
          <w:rFonts w:hint="eastAsia"/>
          <w:color w:val="000000"/>
        </w:rPr>
        <w:t>原则</w:t>
      </w:r>
      <w:bookmarkEnd w:id="95"/>
      <w:bookmarkEnd w:id="96"/>
    </w:p>
    <w:p w14:paraId="15D34ED6" w14:textId="77777777" w:rsidR="001B6677" w:rsidRDefault="00767DA0">
      <w:pPr>
        <w:topLinePunct/>
        <w:ind w:firstLine="560"/>
        <w:rPr>
          <w:rFonts w:ascii="宋体" w:hAnsi="宋体" w:cs="宋体" w:hint="eastAsia"/>
          <w:szCs w:val="28"/>
        </w:rPr>
      </w:pPr>
      <w:r>
        <w:rPr>
          <w:rFonts w:ascii="宋体" w:hAnsi="宋体" w:cs="宋体"/>
          <w:szCs w:val="28"/>
        </w:rPr>
        <w:t>本报告将按国家现行有关法律、法规和标准要求进行评价，同时遵守下</w:t>
      </w:r>
      <w:r>
        <w:rPr>
          <w:rFonts w:ascii="宋体" w:hAnsi="宋体" w:cs="宋体"/>
          <w:szCs w:val="28"/>
        </w:rPr>
        <w:lastRenderedPageBreak/>
        <w:t>列原则：</w:t>
      </w:r>
    </w:p>
    <w:p w14:paraId="66842867" w14:textId="77777777" w:rsidR="001B6677" w:rsidRDefault="00767DA0">
      <w:pPr>
        <w:topLinePunct/>
        <w:ind w:firstLine="560"/>
        <w:rPr>
          <w:rFonts w:ascii="宋体" w:hAnsi="宋体" w:cs="宋体" w:hint="eastAsia"/>
          <w:szCs w:val="28"/>
        </w:rPr>
      </w:pPr>
      <w:r>
        <w:rPr>
          <w:rFonts w:ascii="宋体" w:hAnsi="宋体" w:cs="宋体" w:hint="eastAsia"/>
          <w:szCs w:val="28"/>
        </w:rPr>
        <w:t>（1）</w:t>
      </w:r>
      <w:r>
        <w:rPr>
          <w:rFonts w:ascii="宋体" w:hAnsi="宋体" w:cs="宋体"/>
          <w:szCs w:val="28"/>
        </w:rPr>
        <w:t>严格执行国家现行有关法律、法规、标准和规范的要求，保证对该企业应当具备的安全生产条件进行科学、客观、公正、独立的评价；</w:t>
      </w:r>
    </w:p>
    <w:p w14:paraId="770EEE40" w14:textId="77777777" w:rsidR="001B6677" w:rsidRDefault="00767DA0">
      <w:pPr>
        <w:topLinePunct/>
        <w:ind w:firstLine="560"/>
        <w:rPr>
          <w:rFonts w:ascii="宋体" w:hAnsi="宋体" w:cs="宋体" w:hint="eastAsia"/>
          <w:szCs w:val="28"/>
        </w:rPr>
      </w:pPr>
      <w:r>
        <w:rPr>
          <w:rFonts w:ascii="宋体" w:hAnsi="宋体" w:cs="宋体" w:hint="eastAsia"/>
          <w:szCs w:val="28"/>
        </w:rPr>
        <w:t>（2）</w:t>
      </w:r>
      <w:r>
        <w:rPr>
          <w:rFonts w:ascii="宋体" w:hAnsi="宋体" w:cs="宋体"/>
          <w:szCs w:val="28"/>
        </w:rPr>
        <w:t>执行行业现行有关法规、标准、规范和政策的要求，保证评价与经</w:t>
      </w:r>
      <w:r>
        <w:rPr>
          <w:rFonts w:ascii="宋体" w:hAnsi="宋体" w:cs="宋体" w:hint="eastAsia"/>
          <w:szCs w:val="28"/>
        </w:rPr>
        <w:t>济发展的适应性；</w:t>
      </w:r>
    </w:p>
    <w:p w14:paraId="12D7109A" w14:textId="77777777" w:rsidR="001B6677" w:rsidRDefault="00767DA0">
      <w:pPr>
        <w:topLinePunct/>
        <w:ind w:firstLine="560"/>
        <w:rPr>
          <w:rFonts w:ascii="宋体" w:hAnsi="宋体" w:cs="宋体" w:hint="eastAsia"/>
          <w:szCs w:val="28"/>
        </w:rPr>
      </w:pPr>
      <w:r>
        <w:rPr>
          <w:rFonts w:ascii="宋体" w:hAnsi="宋体" w:cs="宋体" w:hint="eastAsia"/>
          <w:szCs w:val="28"/>
        </w:rPr>
        <w:t>（3）采用可靠、适用的评价技术和评价方法，保证评价的针对性，确保评价质量，真实、准确地</w:t>
      </w:r>
      <w:proofErr w:type="gramStart"/>
      <w:r>
        <w:rPr>
          <w:rFonts w:ascii="宋体" w:hAnsi="宋体" w:cs="宋体" w:hint="eastAsia"/>
          <w:szCs w:val="28"/>
        </w:rPr>
        <w:t>作出</w:t>
      </w:r>
      <w:proofErr w:type="gramEnd"/>
      <w:r>
        <w:rPr>
          <w:rFonts w:ascii="宋体" w:hAnsi="宋体" w:cs="宋体" w:hint="eastAsia"/>
          <w:szCs w:val="28"/>
        </w:rPr>
        <w:t>评价结论；</w:t>
      </w:r>
    </w:p>
    <w:p w14:paraId="5FA4A774" w14:textId="77777777" w:rsidR="001B6677" w:rsidRDefault="00767DA0">
      <w:pPr>
        <w:topLinePunct/>
        <w:ind w:firstLine="560"/>
        <w:rPr>
          <w:rFonts w:ascii="宋体" w:hAnsi="宋体" w:cs="宋体" w:hint="eastAsia"/>
          <w:szCs w:val="28"/>
        </w:rPr>
      </w:pPr>
      <w:r>
        <w:rPr>
          <w:rFonts w:ascii="宋体" w:hAnsi="宋体" w:cs="宋体" w:hint="eastAsia"/>
          <w:szCs w:val="28"/>
        </w:rPr>
        <w:t>（4）恪守职业道德，遵循诚实守信的原则，对被评价企业的技术资料和商业运作保密。</w:t>
      </w:r>
    </w:p>
    <w:p w14:paraId="4AB9003B" w14:textId="77777777" w:rsidR="001B6677" w:rsidRDefault="00767DA0">
      <w:pPr>
        <w:pStyle w:val="2"/>
        <w:keepNext w:val="0"/>
        <w:keepLines w:val="0"/>
        <w:rPr>
          <w:rFonts w:hint="eastAsia"/>
          <w:color w:val="000000"/>
        </w:rPr>
      </w:pPr>
      <w:bookmarkStart w:id="97" w:name="_Toc173486737"/>
      <w:bookmarkStart w:id="98" w:name="_Toc175665700"/>
      <w:r>
        <w:rPr>
          <w:rFonts w:hint="eastAsia"/>
          <w:color w:val="000000"/>
        </w:rPr>
        <w:t>1.6</w:t>
      </w:r>
      <w:r>
        <w:rPr>
          <w:color w:val="000000"/>
        </w:rPr>
        <w:t xml:space="preserve"> </w:t>
      </w:r>
      <w:r>
        <w:rPr>
          <w:rFonts w:hint="eastAsia"/>
          <w:color w:val="000000"/>
        </w:rPr>
        <w:t>评价基准日</w:t>
      </w:r>
      <w:bookmarkEnd w:id="97"/>
      <w:bookmarkEnd w:id="98"/>
    </w:p>
    <w:p w14:paraId="364AB146" w14:textId="77777777" w:rsidR="001B6677" w:rsidRPr="009E65FE" w:rsidRDefault="009E65FE">
      <w:pPr>
        <w:topLinePunct/>
        <w:ind w:firstLine="560"/>
        <w:rPr>
          <w:rFonts w:ascii="宋体" w:hAnsi="宋体" w:cs="宋体" w:hint="eastAsia"/>
          <w:szCs w:val="28"/>
        </w:rPr>
      </w:pPr>
      <w:proofErr w:type="gramStart"/>
      <w:r w:rsidRPr="009E65FE">
        <w:rPr>
          <w:rFonts w:ascii="宋体" w:hAnsi="宋体" w:cs="宋体" w:hint="eastAsia"/>
          <w:color w:val="auto"/>
          <w:szCs w:val="28"/>
        </w:rPr>
        <w:t>评价组</w:t>
      </w:r>
      <w:proofErr w:type="gramEnd"/>
      <w:r w:rsidRPr="009E65FE">
        <w:rPr>
          <w:rFonts w:ascii="宋体" w:hAnsi="宋体" w:cs="宋体" w:hint="eastAsia"/>
          <w:color w:val="auto"/>
          <w:szCs w:val="28"/>
        </w:rPr>
        <w:t>于2024年</w:t>
      </w:r>
      <w:r w:rsidR="00E50982">
        <w:rPr>
          <w:rFonts w:ascii="宋体" w:hAnsi="宋体" w:cs="宋体" w:hint="eastAsia"/>
          <w:color w:val="auto"/>
          <w:szCs w:val="28"/>
        </w:rPr>
        <w:t>8</w:t>
      </w:r>
      <w:r w:rsidRPr="009E65FE">
        <w:rPr>
          <w:rFonts w:ascii="宋体" w:hAnsi="宋体" w:cs="宋体" w:hint="eastAsia"/>
          <w:color w:val="auto"/>
          <w:szCs w:val="28"/>
        </w:rPr>
        <w:t>月</w:t>
      </w:r>
      <w:r w:rsidR="00E50982">
        <w:rPr>
          <w:rFonts w:ascii="宋体" w:hAnsi="宋体" w:cs="宋体" w:hint="eastAsia"/>
          <w:color w:val="auto"/>
          <w:szCs w:val="28"/>
        </w:rPr>
        <w:t>19</w:t>
      </w:r>
      <w:r w:rsidRPr="009E65FE">
        <w:rPr>
          <w:rFonts w:ascii="宋体" w:hAnsi="宋体" w:cs="宋体" w:hint="eastAsia"/>
          <w:color w:val="auto"/>
          <w:szCs w:val="28"/>
        </w:rPr>
        <w:t>日到现场进行检查踏勘，本报告以当日检查的情况为准编制本报告，评价基准日：2024年</w:t>
      </w:r>
      <w:r w:rsidR="00E50982">
        <w:rPr>
          <w:rFonts w:ascii="宋体" w:hAnsi="宋体" w:cs="宋体" w:hint="eastAsia"/>
          <w:color w:val="auto"/>
          <w:szCs w:val="28"/>
        </w:rPr>
        <w:t>8</w:t>
      </w:r>
      <w:r w:rsidRPr="009E65FE">
        <w:rPr>
          <w:rFonts w:ascii="宋体" w:hAnsi="宋体" w:cs="宋体" w:hint="eastAsia"/>
          <w:color w:val="auto"/>
          <w:szCs w:val="28"/>
        </w:rPr>
        <w:t>月</w:t>
      </w:r>
      <w:r w:rsidR="00E50982">
        <w:rPr>
          <w:rFonts w:ascii="宋体" w:hAnsi="宋体" w:cs="宋体" w:hint="eastAsia"/>
          <w:color w:val="auto"/>
          <w:szCs w:val="28"/>
        </w:rPr>
        <w:t>19</w:t>
      </w:r>
      <w:r w:rsidRPr="009E65FE">
        <w:rPr>
          <w:rFonts w:ascii="宋体" w:hAnsi="宋体" w:cs="宋体" w:hint="eastAsia"/>
          <w:color w:val="auto"/>
          <w:szCs w:val="28"/>
        </w:rPr>
        <w:t>日。</w:t>
      </w:r>
    </w:p>
    <w:p w14:paraId="6A7F9C19" w14:textId="77777777" w:rsidR="001B6677" w:rsidRDefault="00767DA0">
      <w:pPr>
        <w:pStyle w:val="1"/>
        <w:keepNext w:val="0"/>
        <w:keepLines w:val="0"/>
        <w:ind w:firstLineChars="0" w:firstLine="0"/>
        <w:textAlignment w:val="center"/>
        <w:rPr>
          <w:rFonts w:ascii="宋体" w:eastAsia="宋体" w:hAnsi="宋体" w:hint="eastAsia"/>
          <w:b/>
          <w:bCs w:val="0"/>
          <w:szCs w:val="20"/>
        </w:rPr>
      </w:pPr>
      <w:bookmarkStart w:id="99" w:name="_Toc12328_WPSOffice_Level1"/>
      <w:bookmarkStart w:id="100" w:name="_Toc28074"/>
      <w:bookmarkStart w:id="101" w:name="_Toc317766309"/>
      <w:bookmarkStart w:id="102" w:name="_Toc3942_WPSOffice_Level1"/>
      <w:bookmarkStart w:id="103" w:name="_Toc173486738"/>
      <w:bookmarkStart w:id="104" w:name="_Toc175665701"/>
      <w:r>
        <w:rPr>
          <w:rFonts w:ascii="宋体" w:eastAsia="宋体" w:hAnsi="宋体" w:hint="eastAsia"/>
          <w:b/>
          <w:bCs w:val="0"/>
          <w:szCs w:val="20"/>
        </w:rPr>
        <w:lastRenderedPageBreak/>
        <w:t>2  企业基本概况</w:t>
      </w:r>
      <w:bookmarkEnd w:id="99"/>
      <w:bookmarkEnd w:id="100"/>
      <w:bookmarkEnd w:id="101"/>
      <w:bookmarkEnd w:id="102"/>
      <w:bookmarkEnd w:id="103"/>
      <w:bookmarkEnd w:id="104"/>
    </w:p>
    <w:p w14:paraId="3C946AD6" w14:textId="77777777" w:rsidR="001B6677" w:rsidRDefault="00767DA0">
      <w:pPr>
        <w:pStyle w:val="2"/>
        <w:keepNext w:val="0"/>
        <w:keepLines w:val="0"/>
        <w:rPr>
          <w:rFonts w:hint="eastAsia"/>
          <w:color w:val="000000"/>
        </w:rPr>
      </w:pPr>
      <w:bookmarkStart w:id="105" w:name="_Toc13825"/>
      <w:bookmarkStart w:id="106" w:name="_Toc21082_WPSOffice_Level2"/>
      <w:bookmarkStart w:id="107" w:name="_Toc15659_WPSOffice_Level2"/>
      <w:bookmarkStart w:id="108" w:name="_Toc217986231"/>
      <w:bookmarkStart w:id="109" w:name="_Toc305917930"/>
      <w:bookmarkStart w:id="110" w:name="_Toc173486739"/>
      <w:bookmarkStart w:id="111" w:name="_Toc175665702"/>
      <w:bookmarkStart w:id="112" w:name="_Toc317766311"/>
      <w:r>
        <w:rPr>
          <w:rFonts w:hint="eastAsia"/>
          <w:color w:val="000000"/>
        </w:rPr>
        <w:t>2.1</w:t>
      </w:r>
      <w:r>
        <w:rPr>
          <w:color w:val="000000"/>
        </w:rPr>
        <w:t xml:space="preserve"> </w:t>
      </w:r>
      <w:bookmarkEnd w:id="105"/>
      <w:bookmarkEnd w:id="106"/>
      <w:bookmarkEnd w:id="107"/>
      <w:bookmarkEnd w:id="108"/>
      <w:bookmarkEnd w:id="109"/>
      <w:r>
        <w:rPr>
          <w:rFonts w:hint="eastAsia"/>
          <w:color w:val="000000"/>
        </w:rPr>
        <w:t>企业简介</w:t>
      </w:r>
      <w:bookmarkEnd w:id="110"/>
      <w:bookmarkEnd w:id="111"/>
    </w:p>
    <w:p w14:paraId="24D361F8" w14:textId="77777777" w:rsidR="007E1F14" w:rsidRPr="007E1F14" w:rsidRDefault="007E1F14" w:rsidP="007E1F14">
      <w:pPr>
        <w:topLinePunct/>
        <w:ind w:firstLine="560"/>
        <w:rPr>
          <w:rFonts w:ascii="宋体" w:hAnsi="宋体" w:hint="eastAsia"/>
        </w:rPr>
      </w:pPr>
      <w:r w:rsidRPr="007E1F14">
        <w:rPr>
          <w:rFonts w:ascii="宋体" w:hAnsi="宋体" w:hint="eastAsia"/>
        </w:rPr>
        <w:t>名    称：</w:t>
      </w:r>
      <w:r w:rsidR="009C2658">
        <w:rPr>
          <w:rFonts w:ascii="宋体" w:hAnsi="宋体" w:hint="eastAsia"/>
        </w:rPr>
        <w:t>云南天鑫环保能源有限公司</w:t>
      </w:r>
      <w:r w:rsidRPr="007E1F14">
        <w:rPr>
          <w:rFonts w:ascii="宋体" w:hAnsi="宋体" w:hint="eastAsia"/>
        </w:rPr>
        <w:t>（以下简称“</w:t>
      </w:r>
      <w:r w:rsidR="009C2658">
        <w:rPr>
          <w:rFonts w:ascii="宋体" w:hAnsi="宋体" w:hint="eastAsia"/>
        </w:rPr>
        <w:t>天鑫公司</w:t>
      </w:r>
      <w:r w:rsidRPr="007E1F14">
        <w:rPr>
          <w:rFonts w:ascii="宋体" w:hAnsi="宋体" w:hint="eastAsia"/>
        </w:rPr>
        <w:t>”）</w:t>
      </w:r>
    </w:p>
    <w:p w14:paraId="5C6232D8" w14:textId="77777777" w:rsidR="007E1F14" w:rsidRPr="007E1F14" w:rsidRDefault="007E1F14" w:rsidP="007E1F14">
      <w:pPr>
        <w:topLinePunct/>
        <w:ind w:firstLine="560"/>
        <w:rPr>
          <w:rFonts w:ascii="宋体" w:hAnsi="宋体" w:hint="eastAsia"/>
        </w:rPr>
      </w:pPr>
      <w:r w:rsidRPr="007E1F14">
        <w:rPr>
          <w:rFonts w:ascii="宋体" w:hAnsi="宋体" w:hint="eastAsia"/>
        </w:rPr>
        <w:t>类    型：有限责任公司</w:t>
      </w:r>
      <w:r w:rsidR="009466E1">
        <w:rPr>
          <w:rFonts w:ascii="宋体" w:hAnsi="宋体" w:hint="eastAsia"/>
        </w:rPr>
        <w:t>（</w:t>
      </w:r>
      <w:r w:rsidR="009466E1" w:rsidRPr="007E1F14">
        <w:rPr>
          <w:rFonts w:ascii="宋体" w:hAnsi="宋体" w:hint="eastAsia"/>
        </w:rPr>
        <w:t>自然人投资</w:t>
      </w:r>
      <w:r w:rsidR="009466E1">
        <w:rPr>
          <w:rFonts w:ascii="宋体" w:hAnsi="宋体" w:hint="eastAsia"/>
        </w:rPr>
        <w:t>或控股）</w:t>
      </w:r>
    </w:p>
    <w:p w14:paraId="3E457ACF" w14:textId="77777777" w:rsidR="007E1F14" w:rsidRPr="007E1F14" w:rsidRDefault="007E1F14" w:rsidP="007E1F14">
      <w:pPr>
        <w:topLinePunct/>
        <w:ind w:firstLine="560"/>
        <w:rPr>
          <w:rFonts w:ascii="宋体" w:hAnsi="宋体" w:hint="eastAsia"/>
        </w:rPr>
      </w:pPr>
      <w:r w:rsidRPr="007E1F14">
        <w:rPr>
          <w:rFonts w:ascii="宋体" w:hAnsi="宋体" w:hint="eastAsia"/>
        </w:rPr>
        <w:t>住    所：</w:t>
      </w:r>
      <w:r w:rsidR="009E182C">
        <w:rPr>
          <w:rFonts w:ascii="宋体" w:hAnsi="宋体" w:hint="eastAsia"/>
        </w:rPr>
        <w:t>云南省大理白族自治州大理市凤仪</w:t>
      </w:r>
      <w:proofErr w:type="gramStart"/>
      <w:r w:rsidR="009E182C">
        <w:rPr>
          <w:rFonts w:ascii="宋体" w:hAnsi="宋体" w:hint="eastAsia"/>
        </w:rPr>
        <w:t>镇庄科村庄</w:t>
      </w:r>
      <w:proofErr w:type="gramEnd"/>
      <w:r w:rsidR="009E182C">
        <w:rPr>
          <w:rFonts w:ascii="宋体" w:hAnsi="宋体" w:hint="eastAsia"/>
        </w:rPr>
        <w:t>小组工业园区道路旁（大理市啤酒厂斜对面）</w:t>
      </w:r>
    </w:p>
    <w:p w14:paraId="0A853816" w14:textId="77777777" w:rsidR="007E1F14" w:rsidRPr="007E1F14" w:rsidRDefault="007E1F14" w:rsidP="007E1F14">
      <w:pPr>
        <w:topLinePunct/>
        <w:ind w:firstLine="560"/>
        <w:rPr>
          <w:rFonts w:ascii="宋体" w:hAnsi="宋体" w:hint="eastAsia"/>
        </w:rPr>
      </w:pPr>
      <w:r w:rsidRPr="007E1F14">
        <w:rPr>
          <w:rFonts w:ascii="宋体" w:hAnsi="宋体" w:hint="eastAsia"/>
        </w:rPr>
        <w:t>法人代表：</w:t>
      </w:r>
      <w:r w:rsidR="009466E1" w:rsidRPr="009466E1">
        <w:rPr>
          <w:rFonts w:ascii="宋体" w:hAnsi="宋体" w:hint="eastAsia"/>
        </w:rPr>
        <w:t>周德红</w:t>
      </w:r>
    </w:p>
    <w:p w14:paraId="33C55226" w14:textId="77777777" w:rsidR="007E1F14" w:rsidRPr="007E1F14" w:rsidRDefault="007E1F14" w:rsidP="007E1F14">
      <w:pPr>
        <w:topLinePunct/>
        <w:ind w:firstLine="560"/>
        <w:rPr>
          <w:rFonts w:ascii="宋体" w:hAnsi="宋体" w:hint="eastAsia"/>
        </w:rPr>
      </w:pPr>
      <w:r w:rsidRPr="007E1F14">
        <w:rPr>
          <w:rFonts w:ascii="宋体" w:hAnsi="宋体" w:hint="eastAsia"/>
        </w:rPr>
        <w:t>注册资本：</w:t>
      </w:r>
      <w:r w:rsidR="009E182C">
        <w:rPr>
          <w:rFonts w:ascii="宋体" w:hAnsi="宋体" w:hint="eastAsia"/>
        </w:rPr>
        <w:t>118</w:t>
      </w:r>
      <w:r w:rsidRPr="007E1F14">
        <w:rPr>
          <w:rFonts w:ascii="宋体" w:hAnsi="宋体" w:hint="eastAsia"/>
        </w:rPr>
        <w:t>万元整</w:t>
      </w:r>
    </w:p>
    <w:p w14:paraId="33ED5173" w14:textId="77777777" w:rsidR="007E1F14" w:rsidRPr="007E1F14" w:rsidRDefault="007E1F14" w:rsidP="007E1F14">
      <w:pPr>
        <w:topLinePunct/>
        <w:ind w:firstLine="560"/>
        <w:rPr>
          <w:rFonts w:ascii="宋体" w:hAnsi="宋体" w:hint="eastAsia"/>
        </w:rPr>
      </w:pPr>
      <w:r w:rsidRPr="007E1F14">
        <w:rPr>
          <w:rFonts w:ascii="宋体" w:hAnsi="宋体" w:hint="eastAsia"/>
        </w:rPr>
        <w:t>成立日期：</w:t>
      </w:r>
      <w:r w:rsidR="009E182C">
        <w:rPr>
          <w:rFonts w:ascii="宋体" w:hAnsi="宋体" w:hint="eastAsia"/>
        </w:rPr>
        <w:t>2017</w:t>
      </w:r>
      <w:r w:rsidRPr="007E1F14">
        <w:rPr>
          <w:rFonts w:ascii="宋体" w:hAnsi="宋体" w:hint="eastAsia"/>
        </w:rPr>
        <w:t>年</w:t>
      </w:r>
      <w:r w:rsidR="009E182C">
        <w:rPr>
          <w:rFonts w:ascii="宋体" w:hAnsi="宋体" w:hint="eastAsia"/>
        </w:rPr>
        <w:t>03</w:t>
      </w:r>
      <w:r w:rsidRPr="007E1F14">
        <w:rPr>
          <w:rFonts w:ascii="宋体" w:hAnsi="宋体" w:hint="eastAsia"/>
        </w:rPr>
        <w:t>月</w:t>
      </w:r>
      <w:r w:rsidR="009E182C">
        <w:rPr>
          <w:rFonts w:ascii="宋体" w:hAnsi="宋体" w:hint="eastAsia"/>
        </w:rPr>
        <w:t>07</w:t>
      </w:r>
      <w:r w:rsidRPr="007E1F14">
        <w:rPr>
          <w:rFonts w:ascii="宋体" w:hAnsi="宋体" w:hint="eastAsia"/>
        </w:rPr>
        <w:t>日</w:t>
      </w:r>
    </w:p>
    <w:p w14:paraId="325A73DB" w14:textId="77777777" w:rsidR="007E1F14" w:rsidRPr="007E1F14" w:rsidRDefault="0082661D" w:rsidP="007E1F14">
      <w:pPr>
        <w:topLinePunct/>
        <w:ind w:firstLine="560"/>
        <w:rPr>
          <w:rFonts w:ascii="宋体" w:hAnsi="宋体" w:hint="eastAsia"/>
        </w:rPr>
      </w:pPr>
      <w:r w:rsidRPr="0082661D">
        <w:rPr>
          <w:rFonts w:ascii="宋体" w:hAnsi="宋体" w:hint="eastAsia"/>
        </w:rPr>
        <w:t>统一社会信用代码</w:t>
      </w:r>
      <w:r w:rsidR="007E1F14" w:rsidRPr="007E1F14">
        <w:rPr>
          <w:rFonts w:ascii="宋体" w:hAnsi="宋体" w:hint="eastAsia"/>
        </w:rPr>
        <w:t>：</w:t>
      </w:r>
      <w:r w:rsidR="00A226DF">
        <w:rPr>
          <w:rFonts w:ascii="宋体" w:hAnsi="宋体" w:hint="eastAsia"/>
        </w:rPr>
        <w:t>9153292900MA6KCWP75J</w:t>
      </w:r>
    </w:p>
    <w:p w14:paraId="531B728C" w14:textId="77777777" w:rsidR="007E1F14" w:rsidRPr="007E1F14" w:rsidRDefault="007E1F14" w:rsidP="007E1F14">
      <w:pPr>
        <w:topLinePunct/>
        <w:ind w:firstLine="560"/>
        <w:rPr>
          <w:rFonts w:ascii="宋体" w:hAnsi="宋体" w:hint="eastAsia"/>
        </w:rPr>
      </w:pPr>
      <w:r w:rsidRPr="007E1F14">
        <w:rPr>
          <w:rFonts w:ascii="宋体" w:hAnsi="宋体" w:hint="eastAsia"/>
        </w:rPr>
        <w:t>经营期限：</w:t>
      </w:r>
      <w:r w:rsidR="00A226DF">
        <w:rPr>
          <w:rFonts w:ascii="宋体" w:hAnsi="宋体" w:hint="eastAsia"/>
        </w:rPr>
        <w:t>2017</w:t>
      </w:r>
      <w:r w:rsidRPr="007E1F14">
        <w:rPr>
          <w:rFonts w:ascii="宋体" w:hAnsi="宋体" w:hint="eastAsia"/>
        </w:rPr>
        <w:t>年</w:t>
      </w:r>
      <w:r w:rsidR="00A226DF">
        <w:rPr>
          <w:rFonts w:ascii="宋体" w:hAnsi="宋体" w:hint="eastAsia"/>
        </w:rPr>
        <w:t>03</w:t>
      </w:r>
      <w:r w:rsidRPr="007E1F14">
        <w:rPr>
          <w:rFonts w:ascii="宋体" w:hAnsi="宋体" w:hint="eastAsia"/>
        </w:rPr>
        <w:t>月</w:t>
      </w:r>
      <w:r w:rsidR="00A226DF">
        <w:rPr>
          <w:rFonts w:ascii="宋体" w:hAnsi="宋体" w:hint="eastAsia"/>
        </w:rPr>
        <w:t>07</w:t>
      </w:r>
      <w:r w:rsidRPr="007E1F14">
        <w:rPr>
          <w:rFonts w:ascii="宋体" w:hAnsi="宋体" w:hint="eastAsia"/>
        </w:rPr>
        <w:t>日至</w:t>
      </w:r>
      <w:r w:rsidR="00A226DF">
        <w:rPr>
          <w:rFonts w:ascii="宋体" w:hAnsi="宋体" w:hint="eastAsia"/>
        </w:rPr>
        <w:t>长期</w:t>
      </w:r>
    </w:p>
    <w:p w14:paraId="5F064477" w14:textId="77777777" w:rsidR="007E1F14" w:rsidRPr="007E1F14" w:rsidRDefault="007E1F14" w:rsidP="007E1F14">
      <w:pPr>
        <w:topLinePunct/>
        <w:ind w:firstLine="560"/>
        <w:rPr>
          <w:rFonts w:ascii="宋体" w:hAnsi="宋体" w:hint="eastAsia"/>
        </w:rPr>
      </w:pPr>
      <w:r w:rsidRPr="007E1F14">
        <w:rPr>
          <w:rFonts w:ascii="宋体" w:hAnsi="宋体" w:hint="eastAsia"/>
        </w:rPr>
        <w:t>经营范围：</w:t>
      </w:r>
      <w:proofErr w:type="gramStart"/>
      <w:r w:rsidR="00B96B5D">
        <w:rPr>
          <w:rFonts w:ascii="宋体" w:hAnsi="宋体" w:hint="eastAsia"/>
        </w:rPr>
        <w:t>醇基燃料</w:t>
      </w:r>
      <w:proofErr w:type="gramEnd"/>
      <w:r w:rsidR="00B96B5D">
        <w:rPr>
          <w:rFonts w:ascii="宋体" w:hAnsi="宋体" w:hint="eastAsia"/>
        </w:rPr>
        <w:t>、洗涤用品、厨房用品的批发、零售</w:t>
      </w:r>
      <w:r w:rsidRPr="007E1F14">
        <w:rPr>
          <w:rFonts w:ascii="宋体" w:hAnsi="宋体" w:hint="eastAsia"/>
        </w:rPr>
        <w:t>。（依法须经批准的项目，经相关部门批准后方可开展经营活动。）</w:t>
      </w:r>
    </w:p>
    <w:p w14:paraId="0E7D80BF" w14:textId="77777777" w:rsidR="007E1F14" w:rsidRPr="007E1F14" w:rsidRDefault="009C2658" w:rsidP="007E1F14">
      <w:pPr>
        <w:topLinePunct/>
        <w:ind w:firstLine="560"/>
        <w:rPr>
          <w:rFonts w:ascii="宋体" w:hAnsi="宋体" w:hint="eastAsia"/>
        </w:rPr>
      </w:pPr>
      <w:r>
        <w:rPr>
          <w:rFonts w:ascii="宋体" w:hAnsi="宋体" w:hint="eastAsia"/>
        </w:rPr>
        <w:t>云南天鑫环保能源有限公司</w:t>
      </w:r>
      <w:r w:rsidR="00480D28">
        <w:rPr>
          <w:rFonts w:ascii="宋体" w:hAnsi="宋体" w:hint="eastAsia"/>
        </w:rPr>
        <w:t>成立于2017年03月07日，</w:t>
      </w:r>
      <w:r w:rsidR="00C10F37">
        <w:rPr>
          <w:rFonts w:ascii="宋体" w:hAnsi="宋体" w:hint="eastAsia"/>
        </w:rPr>
        <w:t>投产后年经营甲醇稀释溶液3000t。公司</w:t>
      </w:r>
      <w:r w:rsidR="00C10F37" w:rsidRPr="00C10F37">
        <w:rPr>
          <w:rFonts w:ascii="宋体" w:hAnsi="宋体" w:hint="eastAsia"/>
        </w:rPr>
        <w:t>埋地设置2台40m</w:t>
      </w:r>
      <w:r w:rsidR="00C10F37" w:rsidRPr="00C10F37">
        <w:rPr>
          <w:rFonts w:ascii="宋体" w:hAnsi="宋体" w:hint="eastAsia"/>
          <w:vertAlign w:val="superscript"/>
        </w:rPr>
        <w:t>3</w:t>
      </w:r>
      <w:r w:rsidR="00C10F37" w:rsidRPr="00C10F37">
        <w:rPr>
          <w:rFonts w:ascii="宋体" w:hAnsi="宋体" w:hint="eastAsia"/>
        </w:rPr>
        <w:t>甲醇储罐、2台50m</w:t>
      </w:r>
      <w:r w:rsidR="00C10F37" w:rsidRPr="00C10F37">
        <w:rPr>
          <w:rFonts w:ascii="宋体" w:hAnsi="宋体" w:hint="eastAsia"/>
          <w:vertAlign w:val="superscript"/>
        </w:rPr>
        <w:t>3</w:t>
      </w:r>
      <w:r w:rsidR="00C10F37" w:rsidRPr="00C10F37">
        <w:rPr>
          <w:rFonts w:ascii="宋体" w:hAnsi="宋体" w:hint="eastAsia"/>
        </w:rPr>
        <w:t>甲醇储罐（卧式钢制单层储罐）、1台调配罐、3台泵。项目采用常规的甲醇稀释溶液调配工艺（甲醇含量不小于70%），采用密闭卸车工艺，根据订货商的需求调配好后，通过</w:t>
      </w:r>
      <w:proofErr w:type="gramStart"/>
      <w:r w:rsidR="00C10F37" w:rsidRPr="00C10F37">
        <w:rPr>
          <w:rFonts w:ascii="宋体" w:hAnsi="宋体" w:hint="eastAsia"/>
        </w:rPr>
        <w:t>泵装桶</w:t>
      </w:r>
      <w:proofErr w:type="gramEnd"/>
      <w:r w:rsidR="00C10F37" w:rsidRPr="00C10F37">
        <w:rPr>
          <w:rFonts w:ascii="宋体" w:hAnsi="宋体" w:hint="eastAsia"/>
        </w:rPr>
        <w:t>（吨桶）进行零售及批发，不设储存。</w:t>
      </w:r>
    </w:p>
    <w:p w14:paraId="7FC0C7FF" w14:textId="77777777" w:rsidR="007E1F14" w:rsidRPr="007E1F14" w:rsidRDefault="009C2658" w:rsidP="007E1F14">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7E1F14" w:rsidRPr="007E1F14">
        <w:rPr>
          <w:rFonts w:ascii="宋体" w:hAnsi="宋体" w:hint="eastAsia"/>
        </w:rPr>
        <w:t>具有安全可靠的技术，优秀的销售及管理团队，拥有稳定的优质客户基础，其产品销售也覆盖了</w:t>
      </w:r>
      <w:r w:rsidR="00C10F37">
        <w:rPr>
          <w:rFonts w:ascii="宋体" w:hAnsi="宋体" w:hint="eastAsia"/>
        </w:rPr>
        <w:t>云南省</w:t>
      </w:r>
      <w:r w:rsidR="007E1F14" w:rsidRPr="007E1F14">
        <w:rPr>
          <w:rFonts w:ascii="宋体" w:hAnsi="宋体" w:hint="eastAsia"/>
        </w:rPr>
        <w:t>内多</w:t>
      </w:r>
      <w:proofErr w:type="gramStart"/>
      <w:r w:rsidR="007E1F14" w:rsidRPr="007E1F14">
        <w:rPr>
          <w:rFonts w:ascii="宋体" w:hAnsi="宋体" w:hint="eastAsia"/>
        </w:rPr>
        <w:t>个</w:t>
      </w:r>
      <w:proofErr w:type="gramEnd"/>
      <w:r w:rsidR="007E1F14" w:rsidRPr="007E1F14">
        <w:rPr>
          <w:rFonts w:ascii="宋体" w:hAnsi="宋体" w:hint="eastAsia"/>
        </w:rPr>
        <w:t>地区。</w:t>
      </w:r>
    </w:p>
    <w:p w14:paraId="21C56CB6" w14:textId="77777777" w:rsidR="00C5339F" w:rsidRPr="00E12579" w:rsidRDefault="009C2658" w:rsidP="00C5339F">
      <w:pPr>
        <w:topLinePunct/>
        <w:ind w:firstLine="560"/>
        <w:rPr>
          <w:rFonts w:ascii="宋体" w:hAnsi="宋体" w:hint="eastAsia"/>
          <w:color w:val="auto"/>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7E1F14" w:rsidRPr="007E1F14">
        <w:rPr>
          <w:rFonts w:ascii="宋体" w:hAnsi="宋体" w:hint="eastAsia"/>
        </w:rPr>
        <w:t>取得了《营业执照》（统一社会信用代码：</w:t>
      </w:r>
      <w:r w:rsidR="0082661D" w:rsidRPr="0082661D">
        <w:rPr>
          <w:rFonts w:ascii="宋体" w:hAnsi="宋体"/>
        </w:rPr>
        <w:t>9153292900MA6KCWP75J</w:t>
      </w:r>
      <w:r w:rsidR="007E1F14" w:rsidRPr="007E1F14">
        <w:rPr>
          <w:rFonts w:ascii="宋体" w:hAnsi="宋体" w:hint="eastAsia"/>
        </w:rPr>
        <w:t>，经营范围：</w:t>
      </w:r>
      <w:proofErr w:type="gramStart"/>
      <w:r w:rsidR="0082661D">
        <w:rPr>
          <w:rFonts w:ascii="宋体" w:hAnsi="宋体" w:hint="eastAsia"/>
        </w:rPr>
        <w:t>醇基燃料</w:t>
      </w:r>
      <w:proofErr w:type="gramEnd"/>
      <w:r w:rsidR="0082661D">
        <w:rPr>
          <w:rFonts w:ascii="宋体" w:hAnsi="宋体" w:hint="eastAsia"/>
        </w:rPr>
        <w:t>、洗涤用品、厨房用品的批发、零售</w:t>
      </w:r>
      <w:r w:rsidR="007E1F14" w:rsidRPr="007E1F14">
        <w:rPr>
          <w:rFonts w:ascii="宋体" w:hAnsi="宋体" w:hint="eastAsia"/>
        </w:rPr>
        <w:t>；《危险化学品经营许可证》（证书编号：</w:t>
      </w:r>
      <w:r w:rsidR="0082661D">
        <w:rPr>
          <w:rFonts w:ascii="宋体" w:hAnsi="宋体" w:hint="eastAsia"/>
        </w:rPr>
        <w:t>市应急</w:t>
      </w:r>
      <w:r w:rsidR="007E1F14" w:rsidRPr="007E1F14">
        <w:rPr>
          <w:rFonts w:ascii="宋体" w:hAnsi="宋体" w:hint="eastAsia"/>
        </w:rPr>
        <w:t>字[20</w:t>
      </w:r>
      <w:r w:rsidR="0082661D">
        <w:rPr>
          <w:rFonts w:ascii="宋体" w:hAnsi="宋体" w:hint="eastAsia"/>
        </w:rPr>
        <w:t>21</w:t>
      </w:r>
      <w:r w:rsidR="007E1F14" w:rsidRPr="007E1F14">
        <w:rPr>
          <w:rFonts w:ascii="宋体" w:hAnsi="宋体" w:hint="eastAsia"/>
        </w:rPr>
        <w:t>]</w:t>
      </w:r>
      <w:r w:rsidR="0082661D">
        <w:rPr>
          <w:rFonts w:ascii="宋体" w:hAnsi="宋体" w:hint="eastAsia"/>
        </w:rPr>
        <w:t>-30</w:t>
      </w:r>
      <w:r w:rsidR="007E1F14" w:rsidRPr="007E1F14">
        <w:rPr>
          <w:rFonts w:ascii="宋体" w:hAnsi="宋体" w:hint="eastAsia"/>
        </w:rPr>
        <w:t xml:space="preserve"> ），许可范围：</w:t>
      </w:r>
      <w:proofErr w:type="gramStart"/>
      <w:r w:rsidR="0082661D">
        <w:rPr>
          <w:rFonts w:ascii="宋体" w:hAnsi="宋体" w:hint="eastAsia"/>
        </w:rPr>
        <w:t>醇基燃料</w:t>
      </w:r>
      <w:proofErr w:type="gramEnd"/>
      <w:r w:rsidR="0082661D">
        <w:rPr>
          <w:rFonts w:ascii="宋体" w:hAnsi="宋体" w:hint="eastAsia"/>
        </w:rPr>
        <w:t>[2*50m</w:t>
      </w:r>
      <w:r w:rsidR="0082661D" w:rsidRPr="0082661D">
        <w:rPr>
          <w:rFonts w:ascii="宋体" w:hAnsi="宋体" w:hint="eastAsia"/>
          <w:vertAlign w:val="superscript"/>
        </w:rPr>
        <w:t>3</w:t>
      </w:r>
      <w:r w:rsidR="0082661D">
        <w:rPr>
          <w:rFonts w:ascii="宋体" w:hAnsi="宋体" w:hint="eastAsia"/>
        </w:rPr>
        <w:t>、2*40m</w:t>
      </w:r>
      <w:r w:rsidR="0082661D" w:rsidRPr="0082661D">
        <w:rPr>
          <w:rFonts w:ascii="宋体" w:hAnsi="宋体" w:hint="eastAsia"/>
          <w:vertAlign w:val="superscript"/>
        </w:rPr>
        <w:t>3</w:t>
      </w:r>
      <w:r w:rsidR="0082661D">
        <w:rPr>
          <w:rFonts w:ascii="宋体" w:hAnsi="宋体" w:hint="eastAsia"/>
        </w:rPr>
        <w:t>]</w:t>
      </w:r>
      <w:r w:rsidR="007E1F14" w:rsidRPr="007E1F14">
        <w:rPr>
          <w:rFonts w:ascii="宋体" w:hAnsi="宋体" w:hint="eastAsia"/>
        </w:rPr>
        <w:t>，有效期至202</w:t>
      </w:r>
      <w:r w:rsidR="0082661D">
        <w:rPr>
          <w:rFonts w:ascii="宋体" w:hAnsi="宋体" w:hint="eastAsia"/>
        </w:rPr>
        <w:t>4</w:t>
      </w:r>
      <w:r w:rsidR="007E1F14" w:rsidRPr="007E1F14">
        <w:rPr>
          <w:rFonts w:ascii="宋体" w:hAnsi="宋体" w:hint="eastAsia"/>
        </w:rPr>
        <w:t>年</w:t>
      </w:r>
      <w:r w:rsidR="0082661D">
        <w:rPr>
          <w:rFonts w:ascii="宋体" w:hAnsi="宋体" w:hint="eastAsia"/>
        </w:rPr>
        <w:t>4</w:t>
      </w:r>
      <w:r w:rsidR="007E1F14" w:rsidRPr="007E1F14">
        <w:rPr>
          <w:rFonts w:ascii="宋体" w:hAnsi="宋体" w:hint="eastAsia"/>
        </w:rPr>
        <w:t>月</w:t>
      </w:r>
      <w:r w:rsidR="0082661D">
        <w:rPr>
          <w:rFonts w:ascii="宋体" w:hAnsi="宋体" w:hint="eastAsia"/>
        </w:rPr>
        <w:t>12</w:t>
      </w:r>
      <w:r w:rsidR="007E1F14" w:rsidRPr="007E1F14">
        <w:rPr>
          <w:rFonts w:ascii="宋体" w:hAnsi="宋体" w:hint="eastAsia"/>
        </w:rPr>
        <w:t>日</w:t>
      </w:r>
      <w:r w:rsidR="0082661D">
        <w:rPr>
          <w:rFonts w:ascii="宋体" w:hAnsi="宋体" w:hint="eastAsia"/>
        </w:rPr>
        <w:t>（</w:t>
      </w:r>
      <w:r w:rsidR="0082661D" w:rsidRPr="0082661D">
        <w:rPr>
          <w:rFonts w:ascii="宋体" w:hAnsi="宋体" w:hint="eastAsia"/>
        </w:rPr>
        <w:t>现因云南天鑫环保能源有限公司北侧废弃房新建民房后，与公司内部甲醇储罐安全距</w:t>
      </w:r>
      <w:r w:rsidR="0082661D" w:rsidRPr="0082661D">
        <w:rPr>
          <w:rFonts w:ascii="宋体" w:hAnsi="宋体" w:hint="eastAsia"/>
        </w:rPr>
        <w:lastRenderedPageBreak/>
        <w:t>离不足，经与大理</w:t>
      </w:r>
      <w:r w:rsidR="00CF2BE8">
        <w:rPr>
          <w:rFonts w:ascii="宋体" w:hAnsi="宋体" w:hint="eastAsia"/>
        </w:rPr>
        <w:t>市</w:t>
      </w:r>
      <w:r w:rsidR="0082661D" w:rsidRPr="0082661D">
        <w:rPr>
          <w:rFonts w:ascii="宋体" w:hAnsi="宋体" w:hint="eastAsia"/>
        </w:rPr>
        <w:t>应急管理局协商后，同意云南</w:t>
      </w:r>
      <w:r w:rsidR="0082661D" w:rsidRPr="00E12579">
        <w:rPr>
          <w:rFonts w:ascii="宋体" w:hAnsi="宋体" w:hint="eastAsia"/>
          <w:color w:val="auto"/>
        </w:rPr>
        <w:t>天鑫环保能源有限公司进行</w:t>
      </w:r>
      <w:r w:rsidR="00CF2BE8" w:rsidRPr="00E12579">
        <w:rPr>
          <w:rFonts w:ascii="宋体" w:hAnsi="宋体" w:hint="eastAsia"/>
          <w:color w:val="auto"/>
        </w:rPr>
        <w:t>整改</w:t>
      </w:r>
      <w:r w:rsidR="0082661D" w:rsidRPr="00E12579">
        <w:rPr>
          <w:rFonts w:ascii="宋体" w:hAnsi="宋体" w:hint="eastAsia"/>
          <w:color w:val="auto"/>
        </w:rPr>
        <w:t>，调整甲醇储罐位置并延期办理换证手续）</w:t>
      </w:r>
      <w:r w:rsidR="007E1F14" w:rsidRPr="00E12579">
        <w:rPr>
          <w:rFonts w:ascii="宋体" w:hAnsi="宋体" w:hint="eastAsia"/>
          <w:color w:val="auto"/>
        </w:rPr>
        <w:t>。</w:t>
      </w:r>
      <w:r w:rsidR="00C5339F" w:rsidRPr="00E12579">
        <w:rPr>
          <w:rFonts w:ascii="宋体" w:hAnsi="宋体" w:hint="eastAsia"/>
          <w:color w:val="auto"/>
        </w:rPr>
        <w:t>甲醇储罐调整情况：原2个40m</w:t>
      </w:r>
      <w:r w:rsidR="00C5339F" w:rsidRPr="00E12579">
        <w:rPr>
          <w:rFonts w:ascii="宋体" w:hAnsi="宋体" w:hint="eastAsia"/>
          <w:color w:val="auto"/>
          <w:vertAlign w:val="superscript"/>
        </w:rPr>
        <w:t>3</w:t>
      </w:r>
      <w:r w:rsidR="00C5339F" w:rsidRPr="00E12579">
        <w:rPr>
          <w:rFonts w:ascii="宋体" w:hAnsi="宋体" w:hint="eastAsia"/>
          <w:color w:val="auto"/>
        </w:rPr>
        <w:t>甲醇储罐、2个50m</w:t>
      </w:r>
      <w:r w:rsidR="00C5339F" w:rsidRPr="00E12579">
        <w:rPr>
          <w:rFonts w:ascii="宋体" w:hAnsi="宋体" w:hint="eastAsia"/>
          <w:color w:val="auto"/>
          <w:vertAlign w:val="superscript"/>
        </w:rPr>
        <w:t>3</w:t>
      </w:r>
      <w:r w:rsidR="00C5339F" w:rsidRPr="00E12579">
        <w:rPr>
          <w:rFonts w:ascii="宋体" w:hAnsi="宋体" w:hint="eastAsia"/>
          <w:color w:val="auto"/>
        </w:rPr>
        <w:t>甲醇储罐改为水罐，在企业西面空地上建设一座防渗罐池，埋地设置2个50m</w:t>
      </w:r>
      <w:r w:rsidR="00C5339F" w:rsidRPr="00E12579">
        <w:rPr>
          <w:rFonts w:ascii="宋体" w:hAnsi="宋体" w:hint="eastAsia"/>
          <w:color w:val="auto"/>
          <w:vertAlign w:val="superscript"/>
        </w:rPr>
        <w:t>3</w:t>
      </w:r>
      <w:r w:rsidR="00C5339F" w:rsidRPr="00E12579">
        <w:rPr>
          <w:rFonts w:ascii="宋体" w:hAnsi="宋体" w:hint="eastAsia"/>
          <w:color w:val="auto"/>
        </w:rPr>
        <w:t>甲醇储罐。</w:t>
      </w:r>
    </w:p>
    <w:p w14:paraId="2DE84B53" w14:textId="77777777" w:rsidR="001B6677" w:rsidRPr="00E12579" w:rsidRDefault="00767DA0" w:rsidP="00CD06B1">
      <w:pPr>
        <w:pStyle w:val="2"/>
        <w:keepNext w:val="0"/>
        <w:keepLines w:val="0"/>
        <w:spacing w:beforeLines="100" w:before="240"/>
        <w:rPr>
          <w:rFonts w:hint="eastAsia"/>
        </w:rPr>
      </w:pPr>
      <w:bookmarkStart w:id="113" w:name="_Toc173486740"/>
      <w:bookmarkStart w:id="114" w:name="_Toc175665703"/>
      <w:r w:rsidRPr="00E12579">
        <w:rPr>
          <w:rFonts w:hint="eastAsia"/>
        </w:rPr>
        <w:t>2.</w:t>
      </w:r>
      <w:r w:rsidRPr="00E12579">
        <w:t xml:space="preserve">2 </w:t>
      </w:r>
      <w:r w:rsidRPr="00E12579">
        <w:rPr>
          <w:rFonts w:hint="eastAsia"/>
        </w:rPr>
        <w:t>地理位置及自然条件</w:t>
      </w:r>
      <w:bookmarkEnd w:id="113"/>
      <w:bookmarkEnd w:id="114"/>
    </w:p>
    <w:p w14:paraId="439E7463" w14:textId="77777777" w:rsidR="001B6677" w:rsidRDefault="00767DA0">
      <w:pPr>
        <w:pStyle w:val="3"/>
        <w:keepNext w:val="0"/>
        <w:keepLines w:val="0"/>
        <w:rPr>
          <w:rFonts w:hint="eastAsia"/>
          <w:color w:val="000000"/>
        </w:rPr>
      </w:pPr>
      <w:bookmarkStart w:id="115" w:name="_Toc175665704"/>
      <w:r>
        <w:rPr>
          <w:color w:val="000000"/>
        </w:rPr>
        <w:t>2.</w:t>
      </w:r>
      <w:r>
        <w:rPr>
          <w:rFonts w:hint="eastAsia"/>
          <w:color w:val="000000"/>
        </w:rPr>
        <w:t>2</w:t>
      </w:r>
      <w:r>
        <w:rPr>
          <w:color w:val="000000"/>
        </w:rPr>
        <w:t>.1 地理位置</w:t>
      </w:r>
      <w:bookmarkEnd w:id="115"/>
    </w:p>
    <w:p w14:paraId="30E3CD83" w14:textId="77777777" w:rsidR="001B6677" w:rsidRDefault="009C2658">
      <w:pPr>
        <w:topLinePunct/>
        <w:ind w:firstLine="560"/>
        <w:rPr>
          <w:rFonts w:ascii="宋体" w:hAnsi="宋体" w:hint="eastAsia"/>
        </w:rPr>
      </w:pPr>
      <w:r>
        <w:rPr>
          <w:rFonts w:ascii="宋体" w:hAnsi="宋体" w:hint="eastAsia"/>
        </w:rPr>
        <w:t>云南天鑫环保能源有限公司</w:t>
      </w:r>
      <w:r w:rsidR="00767DA0">
        <w:rPr>
          <w:rFonts w:ascii="宋体" w:hAnsi="宋体" w:hint="eastAsia"/>
        </w:rPr>
        <w:t>位于</w:t>
      </w:r>
      <w:r w:rsidR="0082661D" w:rsidRPr="0082661D">
        <w:rPr>
          <w:rFonts w:ascii="宋体" w:hAnsi="宋体" w:hint="eastAsia"/>
        </w:rPr>
        <w:t>云南省大理白族自治州大理市凤仪</w:t>
      </w:r>
      <w:proofErr w:type="gramStart"/>
      <w:r w:rsidR="0082661D" w:rsidRPr="0082661D">
        <w:rPr>
          <w:rFonts w:ascii="宋体" w:hAnsi="宋体" w:hint="eastAsia"/>
        </w:rPr>
        <w:t>镇庄科村庄</w:t>
      </w:r>
      <w:proofErr w:type="gramEnd"/>
      <w:r w:rsidR="0082661D" w:rsidRPr="0082661D">
        <w:rPr>
          <w:rFonts w:ascii="宋体" w:hAnsi="宋体" w:hint="eastAsia"/>
        </w:rPr>
        <w:t>小组工业园区道路旁</w:t>
      </w:r>
      <w:r w:rsidR="00767DA0">
        <w:rPr>
          <w:rFonts w:ascii="宋体" w:hAnsi="宋体" w:hint="eastAsia"/>
        </w:rPr>
        <w:t>。</w:t>
      </w:r>
      <w:r w:rsidR="0082661D" w:rsidRPr="0082661D">
        <w:rPr>
          <w:rFonts w:ascii="宋体" w:hAnsi="宋体" w:hint="eastAsia"/>
        </w:rPr>
        <w:t>地理坐标为东经100°19＇22.99＂，北纬22°35＇44.24＂。厂区位于</w:t>
      </w:r>
      <w:proofErr w:type="gramStart"/>
      <w:r w:rsidR="0082661D" w:rsidRPr="0082661D">
        <w:rPr>
          <w:rFonts w:ascii="宋体" w:hAnsi="宋体" w:hint="eastAsia"/>
        </w:rPr>
        <w:t>庄科小组</w:t>
      </w:r>
      <w:proofErr w:type="gramEnd"/>
      <w:r w:rsidR="0082661D" w:rsidRPr="0082661D">
        <w:rPr>
          <w:rFonts w:ascii="宋体" w:hAnsi="宋体" w:hint="eastAsia"/>
        </w:rPr>
        <w:t>西南方向，距离</w:t>
      </w:r>
      <w:proofErr w:type="gramStart"/>
      <w:r w:rsidR="0082661D" w:rsidRPr="0082661D">
        <w:rPr>
          <w:rFonts w:ascii="宋体" w:hAnsi="宋体" w:hint="eastAsia"/>
        </w:rPr>
        <w:t>庄科小组</w:t>
      </w:r>
      <w:proofErr w:type="gramEnd"/>
      <w:r w:rsidR="0082661D" w:rsidRPr="0082661D">
        <w:rPr>
          <w:rFonts w:ascii="宋体" w:hAnsi="宋体" w:hint="eastAsia"/>
        </w:rPr>
        <w:t>100m，富乐村300m，凤仪镇1.1km。</w:t>
      </w:r>
      <w:r w:rsidR="007635C7" w:rsidRPr="007635C7">
        <w:rPr>
          <w:rFonts w:ascii="宋体" w:hAnsi="宋体" w:hint="eastAsia"/>
        </w:rPr>
        <w:t>大理白族自治州地处云南省中部偏西，介于东经98°52′</w:t>
      </w:r>
      <w:r w:rsidR="00656A28">
        <w:rPr>
          <w:rFonts w:ascii="宋体" w:hAnsi="宋体" w:hint="eastAsia"/>
        </w:rPr>
        <w:t>--</w:t>
      </w:r>
      <w:r w:rsidR="007635C7" w:rsidRPr="007635C7">
        <w:rPr>
          <w:rFonts w:ascii="宋体" w:hAnsi="宋体" w:hint="eastAsia"/>
        </w:rPr>
        <w:t>101°03′，北纬24°41′</w:t>
      </w:r>
      <w:r w:rsidR="00656A28">
        <w:rPr>
          <w:rFonts w:ascii="宋体" w:hAnsi="宋体" w:hint="eastAsia"/>
        </w:rPr>
        <w:t>--</w:t>
      </w:r>
      <w:r w:rsidR="007635C7" w:rsidRPr="007635C7">
        <w:rPr>
          <w:rFonts w:ascii="宋体" w:hAnsi="宋体" w:hint="eastAsia"/>
        </w:rPr>
        <w:t>26°42′之间，东临楚雄彝族自治州，南靠普洱市、临沧市，西与保山市、怒江傈僳族自治州相连，北接丽江市。东西最大横距320多千米，南北最大纵距270多千米，距昆明市331千米，</w:t>
      </w:r>
      <w:r w:rsidR="00656A28">
        <w:rPr>
          <w:rFonts w:ascii="宋体" w:hAnsi="宋体" w:hint="eastAsia"/>
        </w:rPr>
        <w:t>交通便利</w:t>
      </w:r>
      <w:r w:rsidR="007635C7" w:rsidRPr="007635C7">
        <w:rPr>
          <w:rFonts w:ascii="宋体" w:hAnsi="宋体" w:hint="eastAsia"/>
        </w:rPr>
        <w:t>。</w:t>
      </w:r>
    </w:p>
    <w:p w14:paraId="2E4FE25F" w14:textId="77777777" w:rsidR="001B6677" w:rsidRDefault="00767DA0">
      <w:pPr>
        <w:topLinePunct/>
        <w:ind w:firstLine="560"/>
        <w:rPr>
          <w:rFonts w:ascii="宋体" w:hAnsi="宋体" w:hint="eastAsia"/>
        </w:rPr>
      </w:pPr>
      <w:r>
        <w:rPr>
          <w:rFonts w:ascii="宋体" w:hAnsi="宋体" w:hint="eastAsia"/>
        </w:rPr>
        <w:t>项目所在地卫星地图和区域地理位置图详见图2-1和图2-2</w:t>
      </w:r>
      <w:r>
        <w:rPr>
          <w:rFonts w:ascii="宋体" w:hAnsi="宋体"/>
        </w:rPr>
        <w:t xml:space="preserve"> </w:t>
      </w:r>
      <w:r>
        <w:rPr>
          <w:rFonts w:ascii="宋体" w:hAnsi="宋体" w:hint="eastAsia"/>
        </w:rPr>
        <w:t>。</w:t>
      </w:r>
    </w:p>
    <w:p w14:paraId="49AC30CD" w14:textId="77777777" w:rsidR="001B6677" w:rsidRDefault="00FF3D95">
      <w:pPr>
        <w:ind w:firstLineChars="0" w:firstLine="0"/>
        <w:jc w:val="center"/>
        <w:rPr>
          <w:szCs w:val="28"/>
          <w:u w:color="000000"/>
        </w:rPr>
      </w:pPr>
      <w:r>
        <w:rPr>
          <w:noProof/>
          <w:szCs w:val="28"/>
          <w:u w:color="000000"/>
        </w:rPr>
        <w:lastRenderedPageBreak/>
        <mc:AlternateContent>
          <mc:Choice Requires="wps">
            <w:drawing>
              <wp:anchor distT="0" distB="0" distL="114300" distR="114300" simplePos="0" relativeHeight="251656192" behindDoc="0" locked="0" layoutInCell="1" allowOverlap="1" wp14:anchorId="0AF2B500" wp14:editId="1C16808B">
                <wp:simplePos x="0" y="0"/>
                <wp:positionH relativeFrom="column">
                  <wp:posOffset>3053715</wp:posOffset>
                </wp:positionH>
                <wp:positionV relativeFrom="paragraph">
                  <wp:posOffset>1170305</wp:posOffset>
                </wp:positionV>
                <wp:extent cx="1534795" cy="353060"/>
                <wp:effectExtent l="247650" t="0" r="27305" b="789940"/>
                <wp:wrapNone/>
                <wp:docPr id="59" name="矩形标注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4795" cy="353060"/>
                        </a:xfrm>
                        <a:prstGeom prst="wedgeRectCallout">
                          <a:avLst>
                            <a:gd name="adj1" fmla="val -63629"/>
                            <a:gd name="adj2" fmla="val 245857"/>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E3D166" w14:textId="77777777" w:rsidR="00CF2BE8" w:rsidRPr="007E1F14" w:rsidRDefault="00CF2BE8" w:rsidP="007E1F14">
                            <w:pPr>
                              <w:ind w:firstLine="562"/>
                              <w:jc w:val="left"/>
                              <w:rPr>
                                <w:b/>
                                <w:color w:val="FF0000"/>
                              </w:rPr>
                            </w:pPr>
                            <w:r w:rsidRPr="007E1F14">
                              <w:rPr>
                                <w:rFonts w:hint="eastAsia"/>
                                <w:b/>
                                <w:color w:val="FF0000"/>
                              </w:rPr>
                              <w:t>项目所在地</w:t>
                            </w:r>
                          </w:p>
                        </w:txbxContent>
                      </wps:txbx>
                      <wps:bodyPr rot="0" spcFirstLastPara="0" vertOverflow="overflow" horzOverflow="overflow" vert="horz" wrap="square" lIns="0" tIns="45720" rIns="91440" bIns="45720" numCol="1" spcCol="0" rtlCol="0" fromWordArt="0" anchor="t" anchorCtr="0" forceAA="0" compatLnSpc="1">
                        <a:noAutofit/>
                      </wps:bodyPr>
                    </wps:wsp>
                  </a:graphicData>
                </a:graphic>
                <wp14:sizeRelH relativeFrom="page">
                  <wp14:pctWidth>0</wp14:pctWidth>
                </wp14:sizeRelH>
                <wp14:sizeRelV relativeFrom="margin">
                  <wp14:pctHeight>0</wp14:pctHeight>
                </wp14:sizeRelV>
              </wp:anchor>
            </w:drawing>
          </mc:Choice>
          <mc:Fallback>
            <w:pict>
              <v:shapetype w14:anchorId="0AF2B500"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59" o:spid="_x0000_s1026" type="#_x0000_t61" style="position:absolute;left:0;text-align:left;margin-left:240.45pt;margin-top:92.15pt;width:120.85pt;height:27.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4wTrwIAAKwFAAAOAAAAZHJzL2Uyb0RvYy54bWysVE1v2zAMvQ/YfxB0b+04cdoEdYogRYYB&#10;wVq0G3ZWZCnxJouapMTJfv0o+aPBVuwwzAeBNMlH8oni3f2pVuQorKtAF3R0nVIiNIey0ruCfvm8&#10;vrqlxHmmS6ZAi4KehaP3i/fv7hozFxnsQZXCEgTRbt6Ygu69N/MkcXwvauauwQiNRgm2Zh5Vu0tK&#10;yxpEr1WSpek0acCWxgIXzuHfh9ZIFxFfSsH9o5ROeKIKirX5eNp4bsOZLO7YfGeZ2Ve8K4P9QxU1&#10;qzQmHaAemGfkYKs/oOqKW3Ag/TWHOgEpKy5iD9jNKP2tm5c9MyL2guQ4M9Dk/h8s/3R8MU82lO7M&#10;Bvh3h4wkjXHzwRIU1/mcpK2DLxZOTpHF88CiOHnC8ecoH09uZjklHG3jfJxOI80Jm/fRxjr/QUBN&#10;glDQRpQ78YxXtWJKwcFHItlx43xktCSa1Tg6rPw2okTWCi/oyBS5mo6n2ay7wQun7NIpm+S3+U1w&#10;wvwdJkp9BSGBhnWlVBwEpUmDDczSPI1FOFBVGayRH7vbrpQlmLug63WKX4d74YbYSncMtqRF+vxZ&#10;iYCh9LOQpCqRpqzNEAZdDLCMc6H9qDXtWSnabPllsj4ithQBA7LEKgfsDqD3bEF67JaLzj+EivhO&#10;huCu9b8FDxExM2g/BNeVBvtWZwq76jK3/j1JLTWBJX/antAliFsoz0+WWGgfrDN8XeGsbJjzT8zi&#10;AOBbxq3jH/GQCvDSoJMo2YP9+db/4I8PB62UNPjiC+p+HJgVlKiPGp9UWA9RmOQ3GSo2KrPRZILK&#10;9tKiD/UKcAhwHLGyKAZ/r3pRWqi/4mJahoxoYppj3oL6Xlz5dgfhYuNiuYxOuBAM8xv9YniADtRq&#10;WB48yMoH5l556RRcCXEGuvUVds6lHr1el+ziFwAAAP//AwBQSwMEFAAGAAgAAAAhAPN5WGXgAAAA&#10;CwEAAA8AAABkcnMvZG93bnJldi54bWxMj8tOwzAQRfdI/IM1SGwQdUir5tE4FUKCHaiUfoBju0mK&#10;PQ6xm4a/Z1jBcnSP7j1TbWdn2WTG0HsU8LBIgBlUXvfYCjh8PN/nwEKUqKX1aAR8mwDb+vqqkqX2&#10;F3w30z62jEowlFJAF+NQch5UZ5wMCz8YpOzoRycjnWPL9SgvVO4sT5NkzZ3skRY6OZinzqjP/dkJ&#10;mIose23sTuVvp7tmCEf1cvhSQtzezI8bYNHM8Q+GX31Sh5qcGn9GHZgVsMqTglAK8tUSGBFZmq6B&#10;NQLSZVEAryv+/4f6BwAA//8DAFBLAQItABQABgAIAAAAIQC2gziS/gAAAOEBAAATAAAAAAAAAAAA&#10;AAAAAAAAAABbQ29udGVudF9UeXBlc10ueG1sUEsBAi0AFAAGAAgAAAAhADj9If/WAAAAlAEAAAsA&#10;AAAAAAAAAAAAAAAALwEAAF9yZWxzLy5yZWxzUEsBAi0AFAAGAAgAAAAhAOVrjBOvAgAArAUAAA4A&#10;AAAAAAAAAAAAAAAALgIAAGRycy9lMm9Eb2MueG1sUEsBAi0AFAAGAAgAAAAhAPN5WGXgAAAACwEA&#10;AA8AAAAAAAAAAAAAAAAACQUAAGRycy9kb3ducmV2LnhtbFBLBQYAAAAABAAEAPMAAAAWBgAAAAA=&#10;" adj="-2944,63905" filled="f" strokecolor="red" strokeweight="1.5pt">
                <v:path arrowok="t"/>
                <v:textbox inset="0">
                  <w:txbxContent>
                    <w:p w14:paraId="6CE3D166" w14:textId="77777777" w:rsidR="00CF2BE8" w:rsidRPr="007E1F14" w:rsidRDefault="00CF2BE8" w:rsidP="007E1F14">
                      <w:pPr>
                        <w:ind w:firstLine="562"/>
                        <w:jc w:val="left"/>
                        <w:rPr>
                          <w:b/>
                          <w:color w:val="FF0000"/>
                        </w:rPr>
                      </w:pPr>
                      <w:r w:rsidRPr="007E1F14">
                        <w:rPr>
                          <w:rFonts w:hint="eastAsia"/>
                          <w:b/>
                          <w:color w:val="FF0000"/>
                        </w:rPr>
                        <w:t>项目所在地</w:t>
                      </w:r>
                    </w:p>
                  </w:txbxContent>
                </v:textbox>
              </v:shape>
            </w:pict>
          </mc:Fallback>
        </mc:AlternateContent>
      </w:r>
      <w:r w:rsidR="009306AA">
        <w:rPr>
          <w:noProof/>
          <w:szCs w:val="28"/>
          <w:u w:color="000000"/>
        </w:rPr>
        <w:t xml:space="preserve"> </w:t>
      </w:r>
      <w:r w:rsidR="00A537D3">
        <w:rPr>
          <w:noProof/>
          <w:szCs w:val="28"/>
          <w:u w:color="000000"/>
        </w:rPr>
        <w:drawing>
          <wp:inline distT="0" distB="0" distL="0" distR="0" wp14:anchorId="264E092C" wp14:editId="1AC2AB10">
            <wp:extent cx="5400000" cy="3780000"/>
            <wp:effectExtent l="0" t="0" r="0" b="0"/>
            <wp:docPr id="30" name="图片 30" descr="E:\下载\WeChat Files\wxid_6ow1b1a1k1yn22\FileStorage\Temp\bdf37666dfa0a64b0c014da4f04ea1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descr="E:\下载\WeChat Files\wxid_6ow1b1a1k1yn22\FileStorage\Temp\bdf37666dfa0a64b0c014da4f04ea14.jp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t="25219" b="36986"/>
                    <a:stretch/>
                  </pic:blipFill>
                  <pic:spPr bwMode="auto">
                    <a:xfrm>
                      <a:off x="0" y="0"/>
                      <a:ext cx="5400000" cy="3780000"/>
                    </a:xfrm>
                    <a:prstGeom prst="rect">
                      <a:avLst/>
                    </a:prstGeom>
                    <a:noFill/>
                    <a:ln>
                      <a:noFill/>
                    </a:ln>
                    <a:extLst>
                      <a:ext uri="{53640926-AAD7-44D8-BBD7-CCE9431645EC}">
                        <a14:shadowObscured xmlns:a14="http://schemas.microsoft.com/office/drawing/2010/main"/>
                      </a:ext>
                    </a:extLst>
                  </pic:spPr>
                </pic:pic>
              </a:graphicData>
            </a:graphic>
          </wp:inline>
        </w:drawing>
      </w:r>
    </w:p>
    <w:p w14:paraId="6DD8FD97" w14:textId="77777777" w:rsidR="001B6677" w:rsidRDefault="00767DA0">
      <w:pPr>
        <w:topLinePunct/>
        <w:ind w:firstLineChars="0" w:firstLine="0"/>
        <w:jc w:val="center"/>
        <w:rPr>
          <w:rFonts w:ascii="宋体" w:hAnsi="宋体" w:hint="eastAsia"/>
        </w:rPr>
      </w:pPr>
      <w:r>
        <w:rPr>
          <w:rFonts w:ascii="宋体" w:hAnsi="宋体" w:hint="eastAsia"/>
        </w:rPr>
        <w:t>图2-1  项目所在地卫星地图</w:t>
      </w:r>
    </w:p>
    <w:p w14:paraId="388570E2" w14:textId="77777777" w:rsidR="001B6677" w:rsidRDefault="006057B5">
      <w:pPr>
        <w:ind w:firstLineChars="0" w:firstLine="0"/>
        <w:jc w:val="center"/>
      </w:pPr>
      <w:r>
        <w:rPr>
          <w:noProof/>
          <w:szCs w:val="28"/>
          <w:u w:color="000000"/>
        </w:rPr>
        <mc:AlternateContent>
          <mc:Choice Requires="wps">
            <w:drawing>
              <wp:anchor distT="0" distB="0" distL="114300" distR="114300" simplePos="0" relativeHeight="251658240" behindDoc="0" locked="0" layoutInCell="1" allowOverlap="1" wp14:anchorId="392942A1" wp14:editId="7EEDEEB4">
                <wp:simplePos x="0" y="0"/>
                <wp:positionH relativeFrom="column">
                  <wp:posOffset>3468370</wp:posOffset>
                </wp:positionH>
                <wp:positionV relativeFrom="paragraph">
                  <wp:posOffset>299720</wp:posOffset>
                </wp:positionV>
                <wp:extent cx="1534795" cy="353060"/>
                <wp:effectExtent l="247650" t="0" r="27305" b="751840"/>
                <wp:wrapNone/>
                <wp:docPr id="1" name="矩形标注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4795" cy="353060"/>
                        </a:xfrm>
                        <a:prstGeom prst="wedgeRectCallout">
                          <a:avLst>
                            <a:gd name="adj1" fmla="val -63629"/>
                            <a:gd name="adj2" fmla="val 237764"/>
                          </a:avLst>
                        </a:prstGeom>
                        <a:noFill/>
                        <a:ln w="19050" cap="flat" cmpd="sng" algn="ctr">
                          <a:solidFill>
                            <a:srgbClr val="FF0000"/>
                          </a:solidFill>
                          <a:prstDash val="solid"/>
                          <a:miter lim="800000"/>
                        </a:ln>
                        <a:effectLst/>
                      </wps:spPr>
                      <wps:txbx>
                        <w:txbxContent>
                          <w:p w14:paraId="45511FE1" w14:textId="77777777" w:rsidR="00CF2BE8" w:rsidRPr="007E1F14" w:rsidRDefault="00CF2BE8" w:rsidP="001F08B5">
                            <w:pPr>
                              <w:ind w:firstLine="562"/>
                              <w:jc w:val="left"/>
                              <w:rPr>
                                <w:b/>
                                <w:color w:val="FF0000"/>
                              </w:rPr>
                            </w:pPr>
                            <w:r w:rsidRPr="007E1F14">
                              <w:rPr>
                                <w:rFonts w:hint="eastAsia"/>
                                <w:b/>
                                <w:color w:val="FF0000"/>
                              </w:rPr>
                              <w:t>项目所在地</w:t>
                            </w:r>
                          </w:p>
                        </w:txbxContent>
                      </wps:txbx>
                      <wps:bodyPr rot="0" spcFirstLastPara="0" vertOverflow="overflow" horzOverflow="overflow" vert="horz" wrap="square" lIns="0" tIns="45720" rIns="91440" bIns="45720" numCol="1" spcCol="0" rtlCol="0" fromWordArt="0" anchor="t" anchorCtr="0" forceAA="0" compatLnSpc="1">
                        <a:noAutofit/>
                      </wps:bodyPr>
                    </wps:wsp>
                  </a:graphicData>
                </a:graphic>
                <wp14:sizeRelH relativeFrom="page">
                  <wp14:pctWidth>0</wp14:pctWidth>
                </wp14:sizeRelH>
                <wp14:sizeRelV relativeFrom="margin">
                  <wp14:pctHeight>0</wp14:pctHeight>
                </wp14:sizeRelV>
              </wp:anchor>
            </w:drawing>
          </mc:Choice>
          <mc:Fallback>
            <w:pict>
              <v:shape w14:anchorId="392942A1" id="矩形标注 1" o:spid="_x0000_s1027" type="#_x0000_t61" style="position:absolute;left:0;text-align:left;margin-left:273.1pt;margin-top:23.6pt;width:120.85pt;height:27.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6fggwIAAOwEAAAOAAAAZHJzL2Uyb0RvYy54bWysVEuP0zAQviPxHyzfd5O+t9Wmq6qrIqQK&#10;ViyI89SxU4Nf2G7T5dczdtJSHidEDtaMZzyPb77J/cNJK3LkPkhrKjq4LSnhhtlamqainz5ubu4o&#10;CRFMDcoaXtEXHujD8vWr+9Yt+NDuraq5JxjEhEXrKrqP0S2KIrA91xBureMGjcJ6DRFV3xS1hxaj&#10;a1UMy3JatNbXzlvGQ8Dbx85Ilzm+EJzF90IEHomqKNYW8+nzuUtnsbyHRePB7SXry4B/qEKDNJj0&#10;EuoRIpCDl3+E0pJ5G6yIt8zqwgohGc89YDeD8rdunvfgeO4FwQnuAlP4f2HZu+Oze/Kp9OC2ln0N&#10;iEjRurC4WJISep+T8Dr5YuHklFF8uaDIT5EwvBxMRuPZfEIJQ9toMiqnGeYCFufXzof4hltNklDR&#10;ltcN/4CjWoNS9hAzkHDchpgRrYkBjdSB+suAEqEVDugIitxMR9PhvJ/gldPw2mk4ms2m4+SE+fuY&#10;KJ0rSAmM3UilMhGUIS02MC8nyBUGyEehIKKoXV3RYBpKQDVIdBZ9rjJYJev0PAPom91aeYLFVXSz&#10;KfHrE//ilnI/Qth3ftnUNaFlxF1QUlf0Lj0+v1YmReeZzQjKeUDdTNJ04ml3IhIrHKRA6WZn65cn&#10;T7ztCB8c20hMu4UQn8AjgNgfbm18j4dQFpu2vUTJ3vrvf7tP/kg8tFLS4sYgIN8O4Dkl6q1BSqb1&#10;ysJ4Mhui4rMyH4zHqOyuLeag1xYxwnFiZVlM/lGdReGt/oyLvUoZ0QSGYd6K4ig6cR27HcYfA+Or&#10;VXbChXIQt+bZsRS6G+3qEK2QF8w6XHqG40plWvTrn3b2Ws9eP39Syx8AAAD//wMAUEsDBBQABgAI&#10;AAAAIQCVcy073wAAAAoBAAAPAAAAZHJzL2Rvd25yZXYueG1sTI+xTsMwEIZ3JN7BOiQ26hCVJKRx&#10;KoTEwMBAYWB0YtcOjc8mdtPQp+eYYDqd7tN/399sFzeyWU9x8CjgdpUB09h7NaAR8P72dFMBi0mi&#10;kqNHLeBbR9i2lxeNrJU/4aued8kwCsFYSwE2pVBzHnurnYwrHzTSbe8nJxOtk+FqkicKdyPPs6zg&#10;Tg5IH6wM+tHq/rA7OgHP1hTdF36mYQ7+wF/CufwwZyGur5aHDbCkl/QHw68+qUNLTp0/oopsFHC3&#10;LnJCBaxLmgSUVXkPrCMyyyvgbcP/V2h/AAAA//8DAFBLAQItABQABgAIAAAAIQC2gziS/gAAAOEB&#10;AAATAAAAAAAAAAAAAAAAAAAAAABbQ29udGVudF9UeXBlc10ueG1sUEsBAi0AFAAGAAgAAAAhADj9&#10;If/WAAAAlAEAAAsAAAAAAAAAAAAAAAAALwEAAF9yZWxzLy5yZWxzUEsBAi0AFAAGAAgAAAAhAE5b&#10;p+CDAgAA7AQAAA4AAAAAAAAAAAAAAAAALgIAAGRycy9lMm9Eb2MueG1sUEsBAi0AFAAGAAgAAAAh&#10;AJVzLTvfAAAACgEAAA8AAAAAAAAAAAAAAAAA3QQAAGRycy9kb3ducmV2LnhtbFBLBQYAAAAABAAE&#10;APMAAADpBQAAAAA=&#10;" adj="-2944,62157" filled="f" strokecolor="red" strokeweight="1.5pt">
                <v:path arrowok="t"/>
                <v:textbox inset="0">
                  <w:txbxContent>
                    <w:p w14:paraId="45511FE1" w14:textId="77777777" w:rsidR="00CF2BE8" w:rsidRPr="007E1F14" w:rsidRDefault="00CF2BE8" w:rsidP="001F08B5">
                      <w:pPr>
                        <w:ind w:firstLine="562"/>
                        <w:jc w:val="left"/>
                        <w:rPr>
                          <w:b/>
                          <w:color w:val="FF0000"/>
                        </w:rPr>
                      </w:pPr>
                      <w:r w:rsidRPr="007E1F14">
                        <w:rPr>
                          <w:rFonts w:hint="eastAsia"/>
                          <w:b/>
                          <w:color w:val="FF0000"/>
                        </w:rPr>
                        <w:t>项目所在地</w:t>
                      </w:r>
                    </w:p>
                  </w:txbxContent>
                </v:textbox>
              </v:shape>
            </w:pict>
          </mc:Fallback>
        </mc:AlternateContent>
      </w:r>
      <w:r w:rsidRPr="006057B5">
        <w:rPr>
          <w:noProof/>
          <w:color w:val="auto"/>
          <w:szCs w:val="28"/>
        </w:rPr>
        <w:drawing>
          <wp:inline distT="0" distB="0" distL="0" distR="0" wp14:anchorId="08EB75E4" wp14:editId="4C16611A">
            <wp:extent cx="5400000" cy="3780000"/>
            <wp:effectExtent l="0" t="0" r="0" b="0"/>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400000" cy="3780000"/>
                    </a:xfrm>
                    <a:prstGeom prst="rect">
                      <a:avLst/>
                    </a:prstGeom>
                  </pic:spPr>
                </pic:pic>
              </a:graphicData>
            </a:graphic>
          </wp:inline>
        </w:drawing>
      </w:r>
    </w:p>
    <w:p w14:paraId="72485EA6" w14:textId="77777777" w:rsidR="001B6677" w:rsidRDefault="00767DA0">
      <w:pPr>
        <w:topLinePunct/>
        <w:ind w:firstLineChars="0" w:firstLine="0"/>
        <w:jc w:val="center"/>
        <w:rPr>
          <w:rFonts w:ascii="宋体" w:hAnsi="宋体" w:hint="eastAsia"/>
        </w:rPr>
      </w:pPr>
      <w:r>
        <w:rPr>
          <w:rFonts w:ascii="宋体" w:hAnsi="宋体" w:hint="eastAsia"/>
        </w:rPr>
        <w:t>图</w:t>
      </w:r>
      <w:r>
        <w:rPr>
          <w:rFonts w:ascii="宋体" w:hAnsi="宋体"/>
        </w:rPr>
        <w:t>2</w:t>
      </w:r>
      <w:r>
        <w:rPr>
          <w:rFonts w:ascii="宋体" w:hAnsi="宋体" w:hint="eastAsia"/>
        </w:rPr>
        <w:t>-2</w:t>
      </w:r>
      <w:r>
        <w:rPr>
          <w:rFonts w:ascii="宋体" w:hAnsi="宋体"/>
        </w:rPr>
        <w:t xml:space="preserve">  </w:t>
      </w:r>
      <w:r>
        <w:rPr>
          <w:rFonts w:ascii="宋体" w:hAnsi="宋体" w:hint="eastAsia"/>
        </w:rPr>
        <w:t>项目地理位置示意图</w:t>
      </w:r>
    </w:p>
    <w:p w14:paraId="5D63EA42" w14:textId="77777777" w:rsidR="001B6677" w:rsidRDefault="00767DA0">
      <w:pPr>
        <w:pStyle w:val="3"/>
        <w:keepNext w:val="0"/>
        <w:keepLines w:val="0"/>
        <w:rPr>
          <w:rFonts w:hint="eastAsia"/>
          <w:color w:val="000000"/>
        </w:rPr>
      </w:pPr>
      <w:bookmarkStart w:id="116" w:name="_Toc175665705"/>
      <w:r>
        <w:rPr>
          <w:color w:val="000000"/>
        </w:rPr>
        <w:t>2.</w:t>
      </w:r>
      <w:r>
        <w:rPr>
          <w:rFonts w:hint="eastAsia"/>
          <w:color w:val="000000"/>
        </w:rPr>
        <w:t>2</w:t>
      </w:r>
      <w:r>
        <w:rPr>
          <w:color w:val="000000"/>
        </w:rPr>
        <w:t xml:space="preserve">.2 </w:t>
      </w:r>
      <w:r>
        <w:rPr>
          <w:rFonts w:hint="eastAsia"/>
          <w:color w:val="000000"/>
        </w:rPr>
        <w:t>自然条件</w:t>
      </w:r>
      <w:bookmarkEnd w:id="116"/>
    </w:p>
    <w:p w14:paraId="5D1ECBCD" w14:textId="77777777" w:rsidR="001B6677" w:rsidRDefault="00767DA0">
      <w:pPr>
        <w:topLinePunct/>
        <w:ind w:firstLine="560"/>
        <w:rPr>
          <w:rFonts w:ascii="宋体" w:hAnsi="宋体" w:hint="eastAsia"/>
        </w:rPr>
      </w:pPr>
      <w:r>
        <w:rPr>
          <w:rFonts w:ascii="宋体" w:hAnsi="宋体" w:hint="eastAsia"/>
        </w:rPr>
        <w:lastRenderedPageBreak/>
        <w:t>（1）气象条件</w:t>
      </w:r>
    </w:p>
    <w:p w14:paraId="017D71E9" w14:textId="77777777" w:rsidR="001B6677" w:rsidRDefault="00656A28">
      <w:pPr>
        <w:topLinePunct/>
        <w:ind w:firstLine="560"/>
        <w:rPr>
          <w:rFonts w:ascii="宋体" w:hAnsi="宋体" w:hint="eastAsia"/>
        </w:rPr>
      </w:pPr>
      <w:r w:rsidRPr="00656A28">
        <w:rPr>
          <w:rFonts w:ascii="宋体" w:hAnsi="宋体" w:hint="eastAsia"/>
        </w:rPr>
        <w:t>大理白族自治州属于低纬高原季风气候，立体气候特点显著，干湿季节分明，大部分地区夏无酷暑，冬无严寒，年温差小、日温差大。</w:t>
      </w:r>
      <w:r w:rsidR="009E1444" w:rsidRPr="00E12579">
        <w:rPr>
          <w:rFonts w:ascii="宋体" w:hAnsi="宋体" w:hint="eastAsia"/>
          <w:color w:val="auto"/>
        </w:rPr>
        <w:t>常年主导风向为西南风。</w:t>
      </w:r>
      <w:r w:rsidRPr="00E12579">
        <w:rPr>
          <w:rFonts w:ascii="宋体" w:hAnsi="宋体" w:hint="eastAsia"/>
          <w:color w:val="auto"/>
        </w:rPr>
        <w:t>州内海拔最高4295.8米，最低730米，一般海拔高度每上升100米，温度平均递降0.</w:t>
      </w:r>
      <w:r w:rsidRPr="00656A28">
        <w:rPr>
          <w:rFonts w:ascii="宋体" w:hAnsi="宋体" w:hint="eastAsia"/>
        </w:rPr>
        <w:t>6</w:t>
      </w:r>
      <w:r>
        <w:rPr>
          <w:rFonts w:ascii="宋体" w:hAnsi="宋体" w:hint="eastAsia"/>
        </w:rPr>
        <w:t>--</w:t>
      </w:r>
      <w:r w:rsidRPr="00656A28">
        <w:rPr>
          <w:rFonts w:ascii="宋体" w:hAnsi="宋体" w:hint="eastAsia"/>
        </w:rPr>
        <w:t>0.7</w:t>
      </w:r>
      <w:r>
        <w:rPr>
          <w:rFonts w:ascii="宋体" w:hAnsi="宋体" w:hint="eastAsia"/>
        </w:rPr>
        <w:t>℃</w:t>
      </w:r>
      <w:r w:rsidRPr="00656A28">
        <w:rPr>
          <w:rFonts w:ascii="宋体" w:hAnsi="宋体" w:hint="eastAsia"/>
        </w:rPr>
        <w:t>，气温随地势高低垂直变化异常明显，同时具有寒、温、热（包括亚热带）三带气候，有“一山分四季，十里不同天”之说，景象别具特色。气温：全州各地年平均气温12</w:t>
      </w:r>
      <w:r>
        <w:rPr>
          <w:rFonts w:ascii="宋体" w:hAnsi="宋体" w:hint="eastAsia"/>
        </w:rPr>
        <w:t>--</w:t>
      </w:r>
      <w:r w:rsidRPr="00656A28">
        <w:rPr>
          <w:rFonts w:ascii="宋体" w:hAnsi="宋体" w:hint="eastAsia"/>
        </w:rPr>
        <w:t>19</w:t>
      </w:r>
      <w:r>
        <w:rPr>
          <w:rFonts w:ascii="宋体" w:hAnsi="宋体" w:hint="eastAsia"/>
        </w:rPr>
        <w:t>℃</w:t>
      </w:r>
      <w:r w:rsidRPr="00656A28">
        <w:rPr>
          <w:rFonts w:ascii="宋体" w:hAnsi="宋体" w:hint="eastAsia"/>
        </w:rPr>
        <w:t>，最热（六月）月均温在19</w:t>
      </w:r>
      <w:r>
        <w:rPr>
          <w:rFonts w:ascii="宋体" w:hAnsi="宋体" w:hint="eastAsia"/>
        </w:rPr>
        <w:t>--</w:t>
      </w:r>
      <w:r w:rsidRPr="00656A28">
        <w:rPr>
          <w:rFonts w:ascii="宋体" w:hAnsi="宋体" w:hint="eastAsia"/>
        </w:rPr>
        <w:t>25</w:t>
      </w:r>
      <w:r>
        <w:rPr>
          <w:rFonts w:ascii="宋体" w:hAnsi="宋体" w:hint="eastAsia"/>
        </w:rPr>
        <w:t>℃</w:t>
      </w:r>
      <w:r w:rsidRPr="00656A28">
        <w:rPr>
          <w:rFonts w:ascii="宋体" w:hAnsi="宋体" w:hint="eastAsia"/>
        </w:rPr>
        <w:t>，无候平均气温≥30℃的酷热期，35</w:t>
      </w:r>
      <w:r>
        <w:rPr>
          <w:rFonts w:ascii="宋体" w:hAnsi="宋体" w:hint="eastAsia"/>
        </w:rPr>
        <w:t>℃</w:t>
      </w:r>
      <w:r w:rsidRPr="00656A28">
        <w:rPr>
          <w:rFonts w:ascii="宋体" w:hAnsi="宋体" w:hint="eastAsia"/>
        </w:rPr>
        <w:t>以上的高温日数一般不出现或出现甚少。最冷（一月）月均温在5.0</w:t>
      </w:r>
      <w:r>
        <w:rPr>
          <w:rFonts w:ascii="宋体" w:hAnsi="宋体" w:hint="eastAsia"/>
        </w:rPr>
        <w:t>--</w:t>
      </w:r>
      <w:r w:rsidRPr="00656A28">
        <w:rPr>
          <w:rFonts w:ascii="宋体" w:hAnsi="宋体" w:hint="eastAsia"/>
        </w:rPr>
        <w:t>13</w:t>
      </w:r>
      <w:r>
        <w:rPr>
          <w:rFonts w:ascii="宋体" w:hAnsi="宋体" w:hint="eastAsia"/>
        </w:rPr>
        <w:t>℃</w:t>
      </w:r>
      <w:r w:rsidRPr="00656A28">
        <w:rPr>
          <w:rFonts w:ascii="宋体" w:hAnsi="宋体" w:hint="eastAsia"/>
        </w:rPr>
        <w:t>，无候平均气温≤0</w:t>
      </w:r>
      <w:r>
        <w:rPr>
          <w:rFonts w:ascii="宋体" w:hAnsi="宋体" w:hint="eastAsia"/>
        </w:rPr>
        <w:t>℃</w:t>
      </w:r>
      <w:r w:rsidRPr="00656A28">
        <w:rPr>
          <w:rFonts w:ascii="宋体" w:hAnsi="宋体" w:hint="eastAsia"/>
        </w:rPr>
        <w:t>的严寒期，年温差12</w:t>
      </w:r>
      <w:r>
        <w:rPr>
          <w:rFonts w:ascii="宋体" w:hAnsi="宋体" w:hint="eastAsia"/>
        </w:rPr>
        <w:t>--</w:t>
      </w:r>
      <w:r w:rsidRPr="00656A28">
        <w:rPr>
          <w:rFonts w:ascii="宋体" w:hAnsi="宋体" w:hint="eastAsia"/>
        </w:rPr>
        <w:t>14</w:t>
      </w:r>
      <w:r>
        <w:rPr>
          <w:rFonts w:ascii="宋体" w:hAnsi="宋体" w:hint="eastAsia"/>
        </w:rPr>
        <w:t>℃</w:t>
      </w:r>
      <w:r w:rsidRPr="00656A28">
        <w:rPr>
          <w:rFonts w:ascii="宋体" w:hAnsi="宋体" w:hint="eastAsia"/>
        </w:rPr>
        <w:t>。一天内早晚较凉，中午较热，尤其是冬、春两季，日温差在13</w:t>
      </w:r>
      <w:r>
        <w:rPr>
          <w:rFonts w:ascii="宋体" w:hAnsi="宋体"/>
        </w:rPr>
        <w:t>—</w:t>
      </w:r>
      <w:r w:rsidRPr="00656A28">
        <w:rPr>
          <w:rFonts w:ascii="宋体" w:hAnsi="宋体" w:hint="eastAsia"/>
        </w:rPr>
        <w:t>20</w:t>
      </w:r>
      <w:r>
        <w:rPr>
          <w:rFonts w:ascii="宋体" w:hAnsi="宋体" w:hint="eastAsia"/>
        </w:rPr>
        <w:t>℃</w:t>
      </w:r>
      <w:r w:rsidRPr="00656A28">
        <w:rPr>
          <w:rFonts w:ascii="宋体" w:hAnsi="宋体" w:hint="eastAsia"/>
        </w:rPr>
        <w:t>。降水：全州降水在季节上和地域上的分配极不均匀，湿季（雨季）为5</w:t>
      </w:r>
      <w:r>
        <w:rPr>
          <w:rFonts w:ascii="宋体" w:hAnsi="宋体" w:hint="eastAsia"/>
        </w:rPr>
        <w:t>--</w:t>
      </w:r>
      <w:r w:rsidRPr="00656A28">
        <w:rPr>
          <w:rFonts w:ascii="宋体" w:hAnsi="宋体" w:hint="eastAsia"/>
        </w:rPr>
        <w:t>10月，集中了83</w:t>
      </w:r>
      <w:r>
        <w:rPr>
          <w:rFonts w:ascii="宋体" w:hAnsi="宋体" w:hint="eastAsia"/>
        </w:rPr>
        <w:t>--</w:t>
      </w:r>
      <w:r w:rsidRPr="00656A28">
        <w:rPr>
          <w:rFonts w:ascii="宋体" w:hAnsi="宋体" w:hint="eastAsia"/>
        </w:rPr>
        <w:t>95％的降雨量；干季（旱季）为11月至次年4月，降水量仅占全年的5</w:t>
      </w:r>
      <w:r>
        <w:rPr>
          <w:rFonts w:ascii="宋体" w:hAnsi="宋体" w:hint="eastAsia"/>
        </w:rPr>
        <w:t>--</w:t>
      </w:r>
      <w:r w:rsidRPr="00656A28">
        <w:rPr>
          <w:rFonts w:ascii="宋体" w:hAnsi="宋体" w:hint="eastAsia"/>
        </w:rPr>
        <w:t>7％。全州年平均降水量836毫米，最多大理市1055毫米，最少宾川仅有564毫米，大部分地区年降水量在900毫米以下。各地无霜期225</w:t>
      </w:r>
      <w:r>
        <w:rPr>
          <w:rFonts w:ascii="宋体" w:hAnsi="宋体" w:hint="eastAsia"/>
        </w:rPr>
        <w:t>--</w:t>
      </w:r>
      <w:r w:rsidRPr="00656A28">
        <w:rPr>
          <w:rFonts w:ascii="宋体" w:hAnsi="宋体" w:hint="eastAsia"/>
        </w:rPr>
        <w:t>345天，无霜期较长。</w:t>
      </w:r>
    </w:p>
    <w:p w14:paraId="4487A37A" w14:textId="77777777" w:rsidR="001B6677" w:rsidRDefault="00767DA0">
      <w:pPr>
        <w:topLinePunct/>
        <w:ind w:firstLine="560"/>
        <w:rPr>
          <w:rFonts w:ascii="宋体" w:hAnsi="宋体" w:hint="eastAsia"/>
        </w:rPr>
      </w:pPr>
      <w:r>
        <w:rPr>
          <w:rFonts w:ascii="宋体" w:hAnsi="宋体" w:hint="eastAsia"/>
        </w:rPr>
        <w:t>（2）水文条件</w:t>
      </w:r>
    </w:p>
    <w:p w14:paraId="22976321" w14:textId="77777777" w:rsidR="001B6677" w:rsidRDefault="007635C7">
      <w:pPr>
        <w:topLinePunct/>
        <w:ind w:firstLine="560"/>
        <w:rPr>
          <w:rFonts w:ascii="宋体" w:hAnsi="宋体" w:hint="eastAsia"/>
        </w:rPr>
      </w:pPr>
      <w:r w:rsidRPr="007635C7">
        <w:rPr>
          <w:rFonts w:ascii="宋体" w:hAnsi="宋体" w:hint="eastAsia"/>
        </w:rPr>
        <w:t>大理州主要河流属金沙江、澜沧江、怒江、红河(元江)四大水系，有大小河流160多条，呈羽状遍布全州。州境内分布有洱海、天池、茈碧湖、西湖、东湖、剑湖、海西海、青海湖8个湖泊。全州多年平均降水量298.72亿立方米，多年平均地表径流量为105.8亿立方米，加上地下水储量32.3亿立方米，总计有水138.1亿立方米，人均达4500立方米。州境内江河纵横，水力资源蕴藏量930万千瓦，可开发利用的水力资源807万千瓦，已开发利用30.47万千瓦，占3.8%</w:t>
      </w:r>
      <w:r>
        <w:rPr>
          <w:rFonts w:ascii="宋体" w:hAnsi="宋体" w:hint="eastAsia"/>
        </w:rPr>
        <w:t>。地热资源主要分布在南涧—弥渡—下关</w:t>
      </w:r>
      <w:r w:rsidRPr="007635C7">
        <w:rPr>
          <w:rFonts w:ascii="宋体" w:hAnsi="宋体" w:hint="eastAsia"/>
        </w:rPr>
        <w:t>—洱源一线。洱源县温泉分布集中，温泉出露15点。其它各县市温泉出露点有南涧县3点、弥渡县2点、大理市2点、云龙县8点、永平县5点、宾川县1点。</w:t>
      </w:r>
    </w:p>
    <w:p w14:paraId="24C2A5D5" w14:textId="77777777" w:rsidR="001B6677" w:rsidRDefault="00767DA0">
      <w:pPr>
        <w:topLinePunct/>
        <w:ind w:firstLine="560"/>
        <w:rPr>
          <w:rFonts w:ascii="宋体" w:hAnsi="宋体" w:hint="eastAsia"/>
        </w:rPr>
      </w:pPr>
      <w:r>
        <w:rPr>
          <w:rFonts w:ascii="宋体" w:hAnsi="宋体" w:hint="eastAsia"/>
        </w:rPr>
        <w:lastRenderedPageBreak/>
        <w:t>（3）地质条件</w:t>
      </w:r>
    </w:p>
    <w:p w14:paraId="5A60A2BC" w14:textId="77777777" w:rsidR="001B6677" w:rsidRDefault="00656A28">
      <w:pPr>
        <w:topLinePunct/>
        <w:ind w:firstLine="560"/>
        <w:rPr>
          <w:rFonts w:ascii="宋体" w:hAnsi="宋体" w:hint="eastAsia"/>
        </w:rPr>
      </w:pPr>
      <w:r w:rsidRPr="00656A28">
        <w:rPr>
          <w:rFonts w:ascii="宋体" w:hAnsi="宋体" w:hint="eastAsia"/>
        </w:rPr>
        <w:t>大理白族自治州地处云贵高原与横断山脉结合部位，地势西北高，东南低。地貌复杂多样，点苍山以西为高山峡谷区。点苍山以东、祥云以西为中山陡坡地形。境内的山脉主要属云岭山脉及怒山山脉，点苍山位于州境中部，</w:t>
      </w:r>
      <w:proofErr w:type="gramStart"/>
      <w:r w:rsidRPr="00656A28">
        <w:rPr>
          <w:rFonts w:ascii="宋体" w:hAnsi="宋体" w:hint="eastAsia"/>
        </w:rPr>
        <w:t>如拱似屏</w:t>
      </w:r>
      <w:proofErr w:type="gramEnd"/>
      <w:r w:rsidRPr="00656A28">
        <w:rPr>
          <w:rFonts w:ascii="宋体" w:hAnsi="宋体" w:hint="eastAsia"/>
        </w:rPr>
        <w:t>，巍峨挺拔。北部剑川与丽江地区兰坪交界处的</w:t>
      </w:r>
      <w:proofErr w:type="gramStart"/>
      <w:r w:rsidRPr="00656A28">
        <w:rPr>
          <w:rFonts w:ascii="宋体" w:hAnsi="宋体" w:hint="eastAsia"/>
        </w:rPr>
        <w:t>雪斑山是</w:t>
      </w:r>
      <w:proofErr w:type="gramEnd"/>
      <w:r w:rsidRPr="00656A28">
        <w:rPr>
          <w:rFonts w:ascii="宋体" w:hAnsi="宋体" w:hint="eastAsia"/>
        </w:rPr>
        <w:t>州内群山的最高峰，海拔4295米。最低点是云龙县怒江边的红旗坝，海拔730米。</w:t>
      </w:r>
    </w:p>
    <w:p w14:paraId="484FF5A4" w14:textId="77777777" w:rsidR="001B6677" w:rsidRDefault="00767DA0">
      <w:pPr>
        <w:topLinePunct/>
        <w:ind w:firstLine="560"/>
        <w:rPr>
          <w:rFonts w:ascii="宋体" w:hAnsi="宋体" w:hint="eastAsia"/>
        </w:rPr>
      </w:pPr>
      <w:r>
        <w:rPr>
          <w:rFonts w:ascii="宋体" w:hAnsi="宋体" w:hint="eastAsia"/>
        </w:rPr>
        <w:t>项目位于</w:t>
      </w:r>
      <w:r w:rsidR="00656A28" w:rsidRPr="00656A28">
        <w:rPr>
          <w:rFonts w:ascii="宋体" w:hAnsi="宋体" w:hint="eastAsia"/>
        </w:rPr>
        <w:t>云南省大理白族自治州大理市凤仪</w:t>
      </w:r>
      <w:proofErr w:type="gramStart"/>
      <w:r w:rsidR="00656A28" w:rsidRPr="00656A28">
        <w:rPr>
          <w:rFonts w:ascii="宋体" w:hAnsi="宋体" w:hint="eastAsia"/>
        </w:rPr>
        <w:t>镇庄科村庄</w:t>
      </w:r>
      <w:proofErr w:type="gramEnd"/>
      <w:r w:rsidR="00656A28" w:rsidRPr="00656A28">
        <w:rPr>
          <w:rFonts w:ascii="宋体" w:hAnsi="宋体" w:hint="eastAsia"/>
        </w:rPr>
        <w:t>小组工业园区道路旁</w:t>
      </w:r>
      <w:r>
        <w:rPr>
          <w:rFonts w:ascii="宋体" w:hAnsi="宋体" w:hint="eastAsia"/>
        </w:rPr>
        <w:t>，整个厂区地势平整。</w:t>
      </w:r>
    </w:p>
    <w:p w14:paraId="3E8F6B45" w14:textId="77777777" w:rsidR="001B6677" w:rsidRDefault="009C2658">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767DA0">
        <w:rPr>
          <w:rFonts w:ascii="宋体" w:hAnsi="宋体" w:hint="eastAsia"/>
        </w:rPr>
        <w:t>自建厂投产以来，厂区内未发现地面塌陷、开裂等地灾现象，工程地质较好。</w:t>
      </w:r>
    </w:p>
    <w:p w14:paraId="1F1315FA" w14:textId="77777777" w:rsidR="001B6677" w:rsidRDefault="00767DA0">
      <w:pPr>
        <w:topLinePunct/>
        <w:ind w:firstLine="560"/>
        <w:rPr>
          <w:rFonts w:ascii="宋体" w:hAnsi="宋体" w:hint="eastAsia"/>
        </w:rPr>
      </w:pPr>
      <w:r>
        <w:rPr>
          <w:rFonts w:ascii="宋体" w:hAnsi="宋体" w:hint="eastAsia"/>
        </w:rPr>
        <w:t>根据《建筑抗震设计规范</w:t>
      </w:r>
      <w:r w:rsidR="00DE40E8">
        <w:rPr>
          <w:rFonts w:ascii="宋体" w:hAnsi="宋体" w:hint="eastAsia"/>
        </w:rPr>
        <w:t>（2024年版）</w:t>
      </w:r>
      <w:r>
        <w:rPr>
          <w:rFonts w:ascii="宋体" w:hAnsi="宋体" w:hint="eastAsia"/>
        </w:rPr>
        <w:t>》（GB50011-2010）附录A第A.0.2</w:t>
      </w:r>
      <w:r w:rsidR="00437C00">
        <w:rPr>
          <w:rFonts w:ascii="宋体" w:hAnsi="宋体" w:hint="eastAsia"/>
        </w:rPr>
        <w:t>5</w:t>
      </w:r>
      <w:r>
        <w:rPr>
          <w:rFonts w:ascii="宋体" w:hAnsi="宋体" w:hint="eastAsia"/>
        </w:rPr>
        <w:t>条：</w:t>
      </w:r>
      <w:r w:rsidR="00656A28">
        <w:rPr>
          <w:rFonts w:ascii="宋体" w:hAnsi="宋体" w:hint="eastAsia"/>
        </w:rPr>
        <w:t>大理市</w:t>
      </w:r>
      <w:r w:rsidR="00437C00" w:rsidRPr="00437C00">
        <w:rPr>
          <w:rFonts w:ascii="宋体" w:hAnsi="宋体" w:hint="eastAsia"/>
        </w:rPr>
        <w:t>抗震设防基本烈度为</w:t>
      </w:r>
      <w:r w:rsidR="00656A28">
        <w:rPr>
          <w:rFonts w:ascii="宋体" w:hAnsi="宋体" w:hint="eastAsia"/>
        </w:rPr>
        <w:t>8</w:t>
      </w:r>
      <w:r w:rsidR="00437C00" w:rsidRPr="00437C00">
        <w:rPr>
          <w:rFonts w:ascii="宋体" w:hAnsi="宋体" w:hint="eastAsia"/>
        </w:rPr>
        <w:t>度，设计基本地震加速度值0.</w:t>
      </w:r>
      <w:r w:rsidR="00656A28">
        <w:rPr>
          <w:rFonts w:ascii="宋体" w:hAnsi="宋体" w:hint="eastAsia"/>
        </w:rPr>
        <w:t>20</w:t>
      </w:r>
      <w:r w:rsidR="00437C00" w:rsidRPr="00437C00">
        <w:rPr>
          <w:rFonts w:ascii="宋体" w:hAnsi="宋体" w:hint="eastAsia"/>
        </w:rPr>
        <w:t>g，设计地震分组第三组。</w:t>
      </w:r>
    </w:p>
    <w:p w14:paraId="3A3EDE7A" w14:textId="77777777" w:rsidR="001B6677" w:rsidRDefault="00767DA0">
      <w:pPr>
        <w:pStyle w:val="2"/>
        <w:keepNext w:val="0"/>
        <w:keepLines w:val="0"/>
        <w:rPr>
          <w:rFonts w:hint="eastAsia"/>
          <w:color w:val="000000"/>
        </w:rPr>
      </w:pPr>
      <w:bookmarkStart w:id="117" w:name="_Toc173486741"/>
      <w:bookmarkStart w:id="118" w:name="_Toc175665706"/>
      <w:r>
        <w:rPr>
          <w:rFonts w:hint="eastAsia"/>
          <w:color w:val="000000"/>
        </w:rPr>
        <w:t>2.</w:t>
      </w:r>
      <w:r>
        <w:rPr>
          <w:color w:val="000000"/>
        </w:rPr>
        <w:t xml:space="preserve">3 </w:t>
      </w:r>
      <w:r>
        <w:rPr>
          <w:rFonts w:hint="eastAsia"/>
          <w:color w:val="000000"/>
        </w:rPr>
        <w:t>周边环境及平面布置</w:t>
      </w:r>
      <w:bookmarkEnd w:id="117"/>
      <w:bookmarkEnd w:id="118"/>
    </w:p>
    <w:p w14:paraId="18E9D32D" w14:textId="77777777" w:rsidR="001B6677" w:rsidRDefault="00767DA0">
      <w:pPr>
        <w:pStyle w:val="3"/>
        <w:keepNext w:val="0"/>
        <w:keepLines w:val="0"/>
        <w:rPr>
          <w:rFonts w:hint="eastAsia"/>
          <w:color w:val="000000"/>
        </w:rPr>
      </w:pPr>
      <w:bookmarkStart w:id="119" w:name="_Toc175665707"/>
      <w:r>
        <w:rPr>
          <w:color w:val="000000"/>
        </w:rPr>
        <w:t xml:space="preserve">2.3.1 </w:t>
      </w:r>
      <w:r>
        <w:rPr>
          <w:rFonts w:hint="eastAsia"/>
          <w:color w:val="000000"/>
        </w:rPr>
        <w:t>周边环境</w:t>
      </w:r>
      <w:bookmarkEnd w:id="119"/>
    </w:p>
    <w:p w14:paraId="5D572B8E" w14:textId="77777777" w:rsidR="001B6677" w:rsidRDefault="009C2658" w:rsidP="00CD06B1">
      <w:pPr>
        <w:widowControl/>
        <w:topLinePunct/>
        <w:spacing w:beforeLines="50" w:before="120"/>
        <w:ind w:firstLine="560"/>
        <w:textAlignment w:val="baseline"/>
        <w:rPr>
          <w:rFonts w:ascii="宋体" w:hAnsi="宋体" w:hint="eastAsia"/>
          <w:szCs w:val="28"/>
          <w:u w:color="000000"/>
        </w:rPr>
      </w:pPr>
      <w:r>
        <w:rPr>
          <w:rFonts w:ascii="宋体" w:hAnsi="宋体" w:hint="eastAsia"/>
          <w:szCs w:val="28"/>
          <w:u w:color="000000"/>
        </w:rPr>
        <w:t>天</w:t>
      </w:r>
      <w:proofErr w:type="gramStart"/>
      <w:r>
        <w:rPr>
          <w:rFonts w:ascii="宋体" w:hAnsi="宋体" w:hint="eastAsia"/>
          <w:szCs w:val="28"/>
          <w:u w:color="000000"/>
        </w:rPr>
        <w:t>鑫</w:t>
      </w:r>
      <w:proofErr w:type="gramEnd"/>
      <w:r>
        <w:rPr>
          <w:rFonts w:ascii="宋体" w:hAnsi="宋体" w:hint="eastAsia"/>
          <w:szCs w:val="28"/>
          <w:u w:color="000000"/>
        </w:rPr>
        <w:t>公司</w:t>
      </w:r>
      <w:r w:rsidR="00656A28" w:rsidRPr="00656A28">
        <w:rPr>
          <w:rFonts w:ascii="宋体" w:hAnsi="宋体" w:hint="eastAsia"/>
          <w:szCs w:val="28"/>
          <w:u w:color="000000"/>
        </w:rPr>
        <w:t>北面围墙外为</w:t>
      </w:r>
      <w:r w:rsidR="00656A28">
        <w:rPr>
          <w:rFonts w:ascii="宋体" w:hAnsi="宋体" w:hint="eastAsia"/>
          <w:szCs w:val="28"/>
          <w:u w:color="000000"/>
        </w:rPr>
        <w:t>民</w:t>
      </w:r>
      <w:r w:rsidR="00961280">
        <w:rPr>
          <w:rFonts w:ascii="宋体" w:hAnsi="宋体" w:hint="eastAsia"/>
          <w:szCs w:val="28"/>
          <w:u w:color="000000"/>
        </w:rPr>
        <w:t>宿</w:t>
      </w:r>
      <w:r w:rsidR="00656A28">
        <w:rPr>
          <w:rFonts w:ascii="宋体" w:hAnsi="宋体" w:hint="eastAsia"/>
          <w:szCs w:val="28"/>
          <w:u w:color="000000"/>
        </w:rPr>
        <w:t>（4层）</w:t>
      </w:r>
      <w:r w:rsidR="00656A28" w:rsidRPr="00656A28">
        <w:rPr>
          <w:rFonts w:ascii="宋体" w:hAnsi="宋体" w:hint="eastAsia"/>
          <w:szCs w:val="28"/>
          <w:u w:color="000000"/>
        </w:rPr>
        <w:t>、凤羽路，西面围墙外为空地，空地以西为民房，南面围墙外为农田，东面围墙外为民房。项目周边关系较为简单。</w:t>
      </w:r>
      <w:r>
        <w:rPr>
          <w:rFonts w:ascii="宋体" w:hAnsi="宋体" w:hint="eastAsia"/>
          <w:szCs w:val="28"/>
          <w:u w:color="000000"/>
        </w:rPr>
        <w:t>天</w:t>
      </w:r>
      <w:proofErr w:type="gramStart"/>
      <w:r>
        <w:rPr>
          <w:rFonts w:ascii="宋体" w:hAnsi="宋体" w:hint="eastAsia"/>
          <w:szCs w:val="28"/>
          <w:u w:color="000000"/>
        </w:rPr>
        <w:t>鑫</w:t>
      </w:r>
      <w:proofErr w:type="gramEnd"/>
      <w:r>
        <w:rPr>
          <w:rFonts w:ascii="宋体" w:hAnsi="宋体" w:hint="eastAsia"/>
          <w:szCs w:val="28"/>
          <w:u w:color="000000"/>
        </w:rPr>
        <w:t>公司</w:t>
      </w:r>
      <w:r w:rsidR="00790B39">
        <w:rPr>
          <w:rFonts w:ascii="宋体" w:hAnsi="宋体" w:hint="eastAsia"/>
          <w:szCs w:val="28"/>
          <w:u w:color="000000"/>
        </w:rPr>
        <w:t>西南面和</w:t>
      </w:r>
      <w:r w:rsidR="00DD092D">
        <w:rPr>
          <w:rFonts w:ascii="宋体" w:hAnsi="宋体" w:hint="eastAsia"/>
          <w:szCs w:val="28"/>
          <w:u w:color="000000"/>
        </w:rPr>
        <w:t>东南</w:t>
      </w:r>
      <w:r w:rsidR="00437C00" w:rsidRPr="00437C00">
        <w:rPr>
          <w:rFonts w:ascii="宋体" w:hAnsi="宋体" w:hint="eastAsia"/>
          <w:szCs w:val="28"/>
          <w:u w:color="000000"/>
        </w:rPr>
        <w:t>面</w:t>
      </w:r>
      <w:r w:rsidR="00790B39">
        <w:rPr>
          <w:rFonts w:ascii="宋体" w:hAnsi="宋体" w:hint="eastAsia"/>
          <w:szCs w:val="28"/>
          <w:u w:color="000000"/>
        </w:rPr>
        <w:t>分别</w:t>
      </w:r>
      <w:r w:rsidR="00437C00" w:rsidRPr="00437C00">
        <w:rPr>
          <w:rFonts w:ascii="宋体" w:hAnsi="宋体" w:hint="eastAsia"/>
          <w:szCs w:val="28"/>
          <w:u w:color="000000"/>
        </w:rPr>
        <w:t>设置</w:t>
      </w:r>
      <w:r w:rsidR="00790B39">
        <w:rPr>
          <w:rFonts w:ascii="宋体" w:hAnsi="宋体" w:hint="eastAsia"/>
          <w:szCs w:val="28"/>
          <w:u w:color="000000"/>
        </w:rPr>
        <w:t>1个</w:t>
      </w:r>
      <w:r w:rsidR="00437C00" w:rsidRPr="00437C00">
        <w:rPr>
          <w:rFonts w:ascii="宋体" w:hAnsi="宋体" w:hint="eastAsia"/>
          <w:szCs w:val="28"/>
          <w:u w:color="000000"/>
        </w:rPr>
        <w:t>出入口，用地红线边界与周边设置不燃烧实体围墙与周边环境隔开，周围无生态保护区、学校以及车站码头等，</w:t>
      </w:r>
      <w:r w:rsidR="00767DA0">
        <w:rPr>
          <w:rFonts w:ascii="宋体" w:hAnsi="宋体" w:hint="eastAsia"/>
          <w:szCs w:val="28"/>
          <w:u w:color="000000"/>
        </w:rPr>
        <w:t>依据</w:t>
      </w:r>
      <w:r w:rsidR="00DD092D" w:rsidRPr="00DD092D">
        <w:rPr>
          <w:rFonts w:ascii="宋体" w:hAnsi="宋体" w:hint="eastAsia"/>
          <w:szCs w:val="28"/>
          <w:u w:color="000000"/>
        </w:rPr>
        <w:t>《建筑设计防火规范（2018年版）》（GB50016-2014）</w:t>
      </w:r>
      <w:r w:rsidR="00767DA0">
        <w:rPr>
          <w:rFonts w:ascii="宋体" w:hAnsi="宋体" w:hint="eastAsia"/>
          <w:szCs w:val="28"/>
          <w:u w:color="000000"/>
        </w:rPr>
        <w:t>周边设施和防火间距情况见表2-</w:t>
      </w:r>
      <w:r w:rsidR="007E1F14">
        <w:rPr>
          <w:rFonts w:ascii="宋体" w:hAnsi="宋体" w:hint="eastAsia"/>
          <w:szCs w:val="28"/>
          <w:u w:color="000000"/>
        </w:rPr>
        <w:t>1</w:t>
      </w:r>
      <w:r w:rsidR="00767DA0">
        <w:rPr>
          <w:rFonts w:ascii="宋体" w:hAnsi="宋体" w:hint="eastAsia"/>
          <w:szCs w:val="28"/>
          <w:u w:color="000000"/>
        </w:rPr>
        <w:t>：</w:t>
      </w:r>
    </w:p>
    <w:p w14:paraId="742EC7FD" w14:textId="77777777" w:rsidR="001B6677" w:rsidRDefault="00767DA0">
      <w:pPr>
        <w:topLinePunct/>
        <w:spacing w:line="346" w:lineRule="auto"/>
        <w:ind w:firstLineChars="0" w:firstLine="0"/>
        <w:jc w:val="center"/>
        <w:rPr>
          <w:rFonts w:ascii="宋体" w:hAnsi="宋体" w:hint="eastAsia"/>
        </w:rPr>
      </w:pPr>
      <w:r>
        <w:rPr>
          <w:rFonts w:ascii="宋体" w:hAnsi="宋体"/>
        </w:rPr>
        <w:t>表</w:t>
      </w:r>
      <w:r>
        <w:rPr>
          <w:rFonts w:ascii="宋体" w:hAnsi="宋体" w:hint="eastAsia"/>
        </w:rPr>
        <w:t>2</w:t>
      </w:r>
      <w:r>
        <w:rPr>
          <w:rFonts w:ascii="宋体" w:hAnsi="宋体"/>
        </w:rPr>
        <w:t>-</w:t>
      </w:r>
      <w:r w:rsidR="007E1F14">
        <w:rPr>
          <w:rFonts w:ascii="宋体" w:hAnsi="宋体" w:hint="eastAsia"/>
        </w:rPr>
        <w:t>1</w:t>
      </w:r>
      <w:r>
        <w:rPr>
          <w:rFonts w:ascii="宋体" w:hAnsi="宋体" w:hint="eastAsia"/>
        </w:rPr>
        <w:t xml:space="preserve">  </w:t>
      </w:r>
      <w:r w:rsidR="00437C00" w:rsidRPr="00437C00">
        <w:rPr>
          <w:rFonts w:ascii="宋体" w:hAnsi="宋体" w:hint="eastAsia"/>
        </w:rPr>
        <w:t>围墙外建（构）筑物与项目内建（构）筑物的安全距离表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0"/>
        <w:gridCol w:w="866"/>
        <w:gridCol w:w="1228"/>
        <w:gridCol w:w="1179"/>
        <w:gridCol w:w="1618"/>
        <w:gridCol w:w="2591"/>
      </w:tblGrid>
      <w:tr w:rsidR="00C60146" w:rsidRPr="00C60146" w14:paraId="603D157C" w14:textId="77777777" w:rsidTr="00682FF7">
        <w:trPr>
          <w:cantSplit/>
          <w:trHeight w:val="119"/>
          <w:jc w:val="center"/>
        </w:trPr>
        <w:tc>
          <w:tcPr>
            <w:tcW w:w="876" w:type="pct"/>
            <w:vAlign w:val="center"/>
          </w:tcPr>
          <w:p w14:paraId="41BB3A35"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b/>
                <w:color w:val="auto"/>
                <w:sz w:val="21"/>
                <w:szCs w:val="21"/>
              </w:rPr>
              <w:t>项目设施名称</w:t>
            </w:r>
          </w:p>
        </w:tc>
        <w:tc>
          <w:tcPr>
            <w:tcW w:w="477" w:type="pct"/>
            <w:vAlign w:val="center"/>
          </w:tcPr>
          <w:p w14:paraId="46B4E27D"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b/>
                <w:color w:val="auto"/>
                <w:sz w:val="21"/>
                <w:szCs w:val="21"/>
              </w:rPr>
              <w:t>方位</w:t>
            </w:r>
          </w:p>
        </w:tc>
        <w:tc>
          <w:tcPr>
            <w:tcW w:w="677" w:type="pct"/>
            <w:vAlign w:val="center"/>
          </w:tcPr>
          <w:p w14:paraId="2461AA15"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b/>
                <w:color w:val="auto"/>
                <w:sz w:val="21"/>
                <w:szCs w:val="21"/>
              </w:rPr>
              <w:t>周边情况</w:t>
            </w:r>
          </w:p>
        </w:tc>
        <w:tc>
          <w:tcPr>
            <w:tcW w:w="650" w:type="pct"/>
            <w:vAlign w:val="center"/>
          </w:tcPr>
          <w:p w14:paraId="51C6A4D8"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距离</w:t>
            </w:r>
            <w:r w:rsidRPr="00C60146">
              <w:rPr>
                <w:rFonts w:ascii="宋体" w:hAnsi="宋体"/>
                <w:b/>
                <w:color w:val="auto"/>
                <w:sz w:val="21"/>
                <w:szCs w:val="21"/>
              </w:rPr>
              <w:t>（m）</w:t>
            </w:r>
          </w:p>
        </w:tc>
        <w:tc>
          <w:tcPr>
            <w:tcW w:w="892" w:type="pct"/>
          </w:tcPr>
          <w:p w14:paraId="4CAEDBAB"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规范要求</w:t>
            </w:r>
            <w:r w:rsidRPr="00C60146">
              <w:rPr>
                <w:rFonts w:ascii="宋体" w:hAnsi="宋体"/>
                <w:b/>
                <w:color w:val="auto"/>
                <w:sz w:val="21"/>
                <w:szCs w:val="21"/>
              </w:rPr>
              <w:t>（m）</w:t>
            </w:r>
          </w:p>
        </w:tc>
        <w:tc>
          <w:tcPr>
            <w:tcW w:w="1428" w:type="pct"/>
            <w:vAlign w:val="center"/>
          </w:tcPr>
          <w:p w14:paraId="6B2E09DB"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备注</w:t>
            </w:r>
          </w:p>
        </w:tc>
      </w:tr>
      <w:tr w:rsidR="00C60146" w:rsidRPr="00C60146" w14:paraId="212AF71D" w14:textId="77777777" w:rsidTr="00682FF7">
        <w:trPr>
          <w:cantSplit/>
          <w:trHeight w:val="309"/>
          <w:jc w:val="center"/>
        </w:trPr>
        <w:tc>
          <w:tcPr>
            <w:tcW w:w="876" w:type="pct"/>
            <w:vMerge w:val="restart"/>
            <w:vAlign w:val="center"/>
          </w:tcPr>
          <w:p w14:paraId="226E2ADD" w14:textId="77777777" w:rsidR="0043137C" w:rsidRPr="00C60146" w:rsidRDefault="0043137C" w:rsidP="00961280">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甲醇储罐（2台50m</w:t>
            </w:r>
            <w:r w:rsidRPr="00C60146">
              <w:rPr>
                <w:rFonts w:ascii="宋体" w:hAnsi="宋体" w:hint="eastAsia"/>
                <w:color w:val="auto"/>
                <w:sz w:val="21"/>
                <w:szCs w:val="21"/>
                <w:vertAlign w:val="superscript"/>
              </w:rPr>
              <w:t>3</w:t>
            </w:r>
            <w:r w:rsidRPr="00C60146">
              <w:rPr>
                <w:rFonts w:ascii="宋体" w:hAnsi="宋体" w:hint="eastAsia"/>
                <w:color w:val="auto"/>
                <w:sz w:val="21"/>
                <w:szCs w:val="21"/>
              </w:rPr>
              <w:t>埋地）</w:t>
            </w:r>
          </w:p>
        </w:tc>
        <w:tc>
          <w:tcPr>
            <w:tcW w:w="477" w:type="pct"/>
            <w:vAlign w:val="center"/>
          </w:tcPr>
          <w:p w14:paraId="776F1A94"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北面</w:t>
            </w:r>
          </w:p>
        </w:tc>
        <w:tc>
          <w:tcPr>
            <w:tcW w:w="677" w:type="pct"/>
            <w:vAlign w:val="center"/>
          </w:tcPr>
          <w:p w14:paraId="7C5B85BD"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proofErr w:type="gramStart"/>
            <w:r w:rsidRPr="00C60146">
              <w:rPr>
                <w:rFonts w:ascii="宋体" w:hAnsi="宋体" w:hint="eastAsia"/>
                <w:color w:val="auto"/>
                <w:sz w:val="21"/>
                <w:szCs w:val="21"/>
              </w:rPr>
              <w:t>凤羽路</w:t>
            </w:r>
            <w:proofErr w:type="gramEnd"/>
          </w:p>
        </w:tc>
        <w:tc>
          <w:tcPr>
            <w:tcW w:w="650" w:type="pct"/>
            <w:vAlign w:val="center"/>
          </w:tcPr>
          <w:p w14:paraId="5E26AC1A" w14:textId="77777777" w:rsidR="0043137C" w:rsidRPr="00C60146" w:rsidRDefault="00C60146"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48</w:t>
            </w:r>
          </w:p>
        </w:tc>
        <w:tc>
          <w:tcPr>
            <w:tcW w:w="892" w:type="pct"/>
            <w:vAlign w:val="center"/>
          </w:tcPr>
          <w:p w14:paraId="0CA558CF"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20</w:t>
            </w:r>
          </w:p>
        </w:tc>
        <w:tc>
          <w:tcPr>
            <w:tcW w:w="1428" w:type="pct"/>
            <w:vAlign w:val="center"/>
          </w:tcPr>
          <w:p w14:paraId="3E4CBE3D"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表4.2.9</w:t>
            </w:r>
          </w:p>
        </w:tc>
      </w:tr>
      <w:tr w:rsidR="00C60146" w:rsidRPr="00C60146" w14:paraId="6A2B52A1" w14:textId="77777777" w:rsidTr="00682FF7">
        <w:trPr>
          <w:cantSplit/>
          <w:trHeight w:val="145"/>
          <w:jc w:val="center"/>
        </w:trPr>
        <w:tc>
          <w:tcPr>
            <w:tcW w:w="876" w:type="pct"/>
            <w:vMerge/>
            <w:vAlign w:val="center"/>
          </w:tcPr>
          <w:p w14:paraId="0856DBEB"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p>
        </w:tc>
        <w:tc>
          <w:tcPr>
            <w:tcW w:w="477" w:type="pct"/>
            <w:vAlign w:val="center"/>
          </w:tcPr>
          <w:p w14:paraId="073F8BAF"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东</w:t>
            </w:r>
            <w:r w:rsidR="00C60146" w:rsidRPr="00C60146">
              <w:rPr>
                <w:rFonts w:ascii="宋体" w:hAnsi="宋体" w:hint="eastAsia"/>
                <w:color w:val="auto"/>
                <w:sz w:val="21"/>
                <w:szCs w:val="21"/>
              </w:rPr>
              <w:t>北</w:t>
            </w:r>
            <w:r w:rsidRPr="00C60146">
              <w:rPr>
                <w:rFonts w:ascii="宋体" w:hAnsi="宋体"/>
                <w:color w:val="auto"/>
                <w:sz w:val="21"/>
                <w:szCs w:val="21"/>
              </w:rPr>
              <w:t>面</w:t>
            </w:r>
          </w:p>
        </w:tc>
        <w:tc>
          <w:tcPr>
            <w:tcW w:w="677" w:type="pct"/>
            <w:vAlign w:val="center"/>
          </w:tcPr>
          <w:p w14:paraId="2BDE6CBA"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民</w:t>
            </w:r>
            <w:r w:rsidR="00E101B1">
              <w:rPr>
                <w:rFonts w:ascii="宋体" w:hAnsi="宋体" w:hint="eastAsia"/>
                <w:color w:val="auto"/>
                <w:sz w:val="21"/>
                <w:szCs w:val="21"/>
              </w:rPr>
              <w:t>宿</w:t>
            </w:r>
          </w:p>
        </w:tc>
        <w:tc>
          <w:tcPr>
            <w:tcW w:w="650" w:type="pct"/>
            <w:vAlign w:val="center"/>
          </w:tcPr>
          <w:p w14:paraId="0EFDDF3C" w14:textId="77777777" w:rsidR="0043137C" w:rsidRPr="00C60146" w:rsidRDefault="00C60146"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35.5</w:t>
            </w:r>
          </w:p>
        </w:tc>
        <w:tc>
          <w:tcPr>
            <w:tcW w:w="892" w:type="pct"/>
            <w:vAlign w:val="center"/>
          </w:tcPr>
          <w:p w14:paraId="3C69B519"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12.5</w:t>
            </w:r>
          </w:p>
        </w:tc>
        <w:tc>
          <w:tcPr>
            <w:tcW w:w="1428" w:type="pct"/>
            <w:vAlign w:val="center"/>
          </w:tcPr>
          <w:p w14:paraId="3E5551AE"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表4.2.1及注3、注6</w:t>
            </w:r>
          </w:p>
        </w:tc>
      </w:tr>
      <w:tr w:rsidR="00C60146" w:rsidRPr="00C60146" w14:paraId="0805045E" w14:textId="77777777" w:rsidTr="00682FF7">
        <w:trPr>
          <w:cantSplit/>
          <w:trHeight w:val="292"/>
          <w:jc w:val="center"/>
        </w:trPr>
        <w:tc>
          <w:tcPr>
            <w:tcW w:w="876" w:type="pct"/>
            <w:vMerge/>
            <w:vAlign w:val="center"/>
          </w:tcPr>
          <w:p w14:paraId="1B0DE333"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p>
        </w:tc>
        <w:tc>
          <w:tcPr>
            <w:tcW w:w="477" w:type="pct"/>
            <w:vAlign w:val="center"/>
          </w:tcPr>
          <w:p w14:paraId="7ED1E6E7"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西面</w:t>
            </w:r>
          </w:p>
        </w:tc>
        <w:tc>
          <w:tcPr>
            <w:tcW w:w="677" w:type="pct"/>
            <w:vAlign w:val="center"/>
          </w:tcPr>
          <w:p w14:paraId="559421C7"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民房</w:t>
            </w:r>
          </w:p>
        </w:tc>
        <w:tc>
          <w:tcPr>
            <w:tcW w:w="650" w:type="pct"/>
            <w:vAlign w:val="center"/>
          </w:tcPr>
          <w:p w14:paraId="2EE0C4DB" w14:textId="77777777" w:rsidR="0043137C" w:rsidRPr="00C60146" w:rsidRDefault="00C60146"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42.7</w:t>
            </w:r>
          </w:p>
        </w:tc>
        <w:tc>
          <w:tcPr>
            <w:tcW w:w="892" w:type="pct"/>
            <w:vAlign w:val="center"/>
          </w:tcPr>
          <w:p w14:paraId="7FECDF2B"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12.5</w:t>
            </w:r>
          </w:p>
        </w:tc>
        <w:tc>
          <w:tcPr>
            <w:tcW w:w="1428" w:type="pct"/>
            <w:vAlign w:val="center"/>
          </w:tcPr>
          <w:p w14:paraId="3D3A7E1D"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表4.2.1及注3、注6</w:t>
            </w:r>
          </w:p>
        </w:tc>
      </w:tr>
      <w:tr w:rsidR="00C60146" w:rsidRPr="00C60146" w14:paraId="04CA40FB" w14:textId="77777777" w:rsidTr="00682FF7">
        <w:trPr>
          <w:cantSplit/>
          <w:trHeight w:val="292"/>
          <w:jc w:val="center"/>
        </w:trPr>
        <w:tc>
          <w:tcPr>
            <w:tcW w:w="876" w:type="pct"/>
            <w:vMerge w:val="restart"/>
            <w:vAlign w:val="center"/>
          </w:tcPr>
          <w:p w14:paraId="438537DB"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color w:val="auto"/>
                <w:sz w:val="21"/>
                <w:szCs w:val="21"/>
              </w:rPr>
              <w:lastRenderedPageBreak/>
              <w:t>调配罐</w:t>
            </w:r>
            <w:r w:rsidRPr="00C60146">
              <w:rPr>
                <w:rFonts w:ascii="宋体" w:hAnsi="宋体" w:hint="eastAsia"/>
                <w:color w:val="auto"/>
                <w:sz w:val="21"/>
                <w:szCs w:val="21"/>
              </w:rPr>
              <w:t>（10m</w:t>
            </w:r>
            <w:r w:rsidRPr="00C60146">
              <w:rPr>
                <w:rFonts w:ascii="宋体" w:hAnsi="宋体" w:hint="eastAsia"/>
                <w:color w:val="auto"/>
                <w:sz w:val="21"/>
                <w:szCs w:val="21"/>
                <w:vertAlign w:val="superscript"/>
              </w:rPr>
              <w:t>3</w:t>
            </w:r>
            <w:r w:rsidRPr="00C60146">
              <w:rPr>
                <w:rFonts w:ascii="宋体" w:hAnsi="宋体" w:hint="eastAsia"/>
                <w:color w:val="auto"/>
                <w:sz w:val="21"/>
                <w:szCs w:val="21"/>
              </w:rPr>
              <w:t>）</w:t>
            </w:r>
          </w:p>
        </w:tc>
        <w:tc>
          <w:tcPr>
            <w:tcW w:w="477" w:type="pct"/>
            <w:vAlign w:val="center"/>
          </w:tcPr>
          <w:p w14:paraId="68BC9EC1"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北面</w:t>
            </w:r>
          </w:p>
        </w:tc>
        <w:tc>
          <w:tcPr>
            <w:tcW w:w="677" w:type="pct"/>
            <w:vAlign w:val="center"/>
          </w:tcPr>
          <w:p w14:paraId="272335EB"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proofErr w:type="gramStart"/>
            <w:r w:rsidRPr="00C60146">
              <w:rPr>
                <w:rFonts w:ascii="宋体" w:hAnsi="宋体" w:hint="eastAsia"/>
                <w:color w:val="auto"/>
                <w:sz w:val="21"/>
                <w:szCs w:val="21"/>
              </w:rPr>
              <w:t>凤羽路</w:t>
            </w:r>
            <w:proofErr w:type="gramEnd"/>
          </w:p>
        </w:tc>
        <w:tc>
          <w:tcPr>
            <w:tcW w:w="650" w:type="pct"/>
            <w:vAlign w:val="center"/>
          </w:tcPr>
          <w:p w14:paraId="0CD8501E"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59.1</w:t>
            </w:r>
          </w:p>
        </w:tc>
        <w:tc>
          <w:tcPr>
            <w:tcW w:w="892" w:type="pct"/>
            <w:vAlign w:val="center"/>
          </w:tcPr>
          <w:p w14:paraId="618636E9"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20</w:t>
            </w:r>
          </w:p>
        </w:tc>
        <w:tc>
          <w:tcPr>
            <w:tcW w:w="1428" w:type="pct"/>
            <w:vAlign w:val="center"/>
          </w:tcPr>
          <w:p w14:paraId="74F56255"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表4.2.9</w:t>
            </w:r>
          </w:p>
        </w:tc>
      </w:tr>
      <w:tr w:rsidR="00C60146" w:rsidRPr="00C60146" w14:paraId="17D888F7" w14:textId="77777777" w:rsidTr="00682FF7">
        <w:trPr>
          <w:cantSplit/>
          <w:trHeight w:val="292"/>
          <w:jc w:val="center"/>
        </w:trPr>
        <w:tc>
          <w:tcPr>
            <w:tcW w:w="876" w:type="pct"/>
            <w:vMerge/>
            <w:vAlign w:val="center"/>
          </w:tcPr>
          <w:p w14:paraId="5E2B9873"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p>
        </w:tc>
        <w:tc>
          <w:tcPr>
            <w:tcW w:w="477" w:type="pct"/>
            <w:vAlign w:val="center"/>
          </w:tcPr>
          <w:p w14:paraId="4984679E"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东</w:t>
            </w:r>
            <w:r w:rsidRPr="00C60146">
              <w:rPr>
                <w:rFonts w:ascii="宋体" w:hAnsi="宋体"/>
                <w:color w:val="auto"/>
                <w:sz w:val="21"/>
                <w:szCs w:val="21"/>
              </w:rPr>
              <w:t>面</w:t>
            </w:r>
          </w:p>
        </w:tc>
        <w:tc>
          <w:tcPr>
            <w:tcW w:w="677" w:type="pct"/>
            <w:vAlign w:val="center"/>
          </w:tcPr>
          <w:p w14:paraId="7787EB31"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民房</w:t>
            </w:r>
          </w:p>
        </w:tc>
        <w:tc>
          <w:tcPr>
            <w:tcW w:w="650" w:type="pct"/>
            <w:vAlign w:val="center"/>
          </w:tcPr>
          <w:p w14:paraId="3456ABFD"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44.5</w:t>
            </w:r>
          </w:p>
        </w:tc>
        <w:tc>
          <w:tcPr>
            <w:tcW w:w="892" w:type="pct"/>
            <w:vAlign w:val="center"/>
          </w:tcPr>
          <w:p w14:paraId="7C10E60B"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12.5</w:t>
            </w:r>
          </w:p>
        </w:tc>
        <w:tc>
          <w:tcPr>
            <w:tcW w:w="1428" w:type="pct"/>
            <w:vAlign w:val="center"/>
          </w:tcPr>
          <w:p w14:paraId="2F562BBC"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表4.2.1及注3、注6</w:t>
            </w:r>
          </w:p>
        </w:tc>
      </w:tr>
      <w:tr w:rsidR="00C60146" w:rsidRPr="00C60146" w14:paraId="056BF516" w14:textId="77777777" w:rsidTr="00682FF7">
        <w:trPr>
          <w:cantSplit/>
          <w:trHeight w:val="292"/>
          <w:jc w:val="center"/>
        </w:trPr>
        <w:tc>
          <w:tcPr>
            <w:tcW w:w="876" w:type="pct"/>
            <w:vMerge/>
            <w:vAlign w:val="center"/>
          </w:tcPr>
          <w:p w14:paraId="690B3203"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p>
        </w:tc>
        <w:tc>
          <w:tcPr>
            <w:tcW w:w="477" w:type="pct"/>
            <w:vAlign w:val="center"/>
          </w:tcPr>
          <w:p w14:paraId="6D8A8576"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西面</w:t>
            </w:r>
          </w:p>
        </w:tc>
        <w:tc>
          <w:tcPr>
            <w:tcW w:w="677" w:type="pct"/>
            <w:vAlign w:val="center"/>
          </w:tcPr>
          <w:p w14:paraId="762F010A"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民房</w:t>
            </w:r>
          </w:p>
        </w:tc>
        <w:tc>
          <w:tcPr>
            <w:tcW w:w="650" w:type="pct"/>
            <w:vAlign w:val="center"/>
          </w:tcPr>
          <w:p w14:paraId="0447E289"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93</w:t>
            </w:r>
          </w:p>
        </w:tc>
        <w:tc>
          <w:tcPr>
            <w:tcW w:w="892" w:type="pct"/>
            <w:vAlign w:val="center"/>
          </w:tcPr>
          <w:p w14:paraId="54CA45A9" w14:textId="77777777" w:rsidR="0043137C" w:rsidRPr="00C60146" w:rsidRDefault="0043137C" w:rsidP="0043137C">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12.5</w:t>
            </w:r>
          </w:p>
        </w:tc>
        <w:tc>
          <w:tcPr>
            <w:tcW w:w="1428" w:type="pct"/>
            <w:vAlign w:val="center"/>
          </w:tcPr>
          <w:p w14:paraId="6EDF3E75" w14:textId="77777777" w:rsidR="0043137C" w:rsidRPr="00C60146" w:rsidRDefault="0043137C" w:rsidP="0043137C">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表4.2.1及注3、注6</w:t>
            </w:r>
          </w:p>
        </w:tc>
      </w:tr>
      <w:tr w:rsidR="00C60146" w:rsidRPr="00C60146" w14:paraId="7F3BF415" w14:textId="77777777" w:rsidTr="00682FF7">
        <w:trPr>
          <w:cantSplit/>
          <w:trHeight w:val="1557"/>
          <w:jc w:val="center"/>
        </w:trPr>
        <w:tc>
          <w:tcPr>
            <w:tcW w:w="5000" w:type="pct"/>
            <w:gridSpan w:val="6"/>
            <w:vAlign w:val="center"/>
          </w:tcPr>
          <w:p w14:paraId="19A5F3BC" w14:textId="77777777" w:rsidR="0043137C" w:rsidRPr="00C60146" w:rsidRDefault="0043137C" w:rsidP="0043137C">
            <w:pPr>
              <w:widowControl/>
              <w:spacing w:line="240" w:lineRule="auto"/>
              <w:ind w:firstLineChars="0" w:firstLine="0"/>
              <w:rPr>
                <w:rFonts w:ascii="宋体" w:hAnsi="宋体" w:hint="eastAsia"/>
                <w:color w:val="auto"/>
                <w:sz w:val="21"/>
                <w:szCs w:val="21"/>
              </w:rPr>
            </w:pPr>
            <w:r w:rsidRPr="00C60146">
              <w:rPr>
                <w:rFonts w:ascii="宋体" w:hAnsi="宋体" w:hint="eastAsia"/>
                <w:color w:val="auto"/>
                <w:sz w:val="21"/>
                <w:szCs w:val="21"/>
              </w:rPr>
              <w:t>1.建（构）筑物防火间距的起算点是外墙、外缘、外壁的最近距离；</w:t>
            </w:r>
          </w:p>
          <w:p w14:paraId="0E842341" w14:textId="77777777" w:rsidR="0043137C" w:rsidRPr="00C60146" w:rsidRDefault="0043137C" w:rsidP="0043137C">
            <w:pPr>
              <w:widowControl/>
              <w:spacing w:line="240" w:lineRule="auto"/>
              <w:ind w:firstLineChars="0" w:firstLine="0"/>
              <w:rPr>
                <w:rFonts w:ascii="宋体" w:hAnsi="宋体" w:hint="eastAsia"/>
                <w:color w:val="auto"/>
                <w:sz w:val="21"/>
                <w:szCs w:val="21"/>
              </w:rPr>
            </w:pPr>
            <w:r w:rsidRPr="00C60146">
              <w:rPr>
                <w:rFonts w:ascii="宋体" w:hAnsi="宋体" w:hint="eastAsia"/>
                <w:color w:val="auto"/>
                <w:sz w:val="21"/>
                <w:szCs w:val="21"/>
              </w:rPr>
              <w:t>2.上表中黑体字部分为标准值；上述设计值是根据设计图纸上的比例估算和现场检查情况得出；</w:t>
            </w:r>
          </w:p>
          <w:p w14:paraId="7E4931AD" w14:textId="77777777" w:rsidR="0043137C" w:rsidRPr="00C60146" w:rsidRDefault="0043137C" w:rsidP="0043137C">
            <w:pPr>
              <w:widowControl/>
              <w:spacing w:line="240" w:lineRule="auto"/>
              <w:ind w:firstLineChars="0" w:firstLine="0"/>
              <w:rPr>
                <w:rFonts w:ascii="宋体" w:hAnsi="宋体" w:hint="eastAsia"/>
                <w:color w:val="auto"/>
                <w:sz w:val="21"/>
                <w:szCs w:val="21"/>
              </w:rPr>
            </w:pPr>
            <w:r w:rsidRPr="00C60146">
              <w:rPr>
                <w:rFonts w:ascii="宋体" w:hAnsi="宋体" w:hint="eastAsia"/>
                <w:color w:val="auto"/>
                <w:sz w:val="21"/>
                <w:szCs w:val="21"/>
              </w:rPr>
              <w:t>3.上表的距离是根据《建筑设计防火规范</w:t>
            </w:r>
            <w:r w:rsidR="00E101B1" w:rsidRPr="00C60146">
              <w:rPr>
                <w:rFonts w:ascii="宋体" w:hAnsi="宋体"/>
                <w:color w:val="auto"/>
                <w:sz w:val="21"/>
                <w:szCs w:val="21"/>
              </w:rPr>
              <w:t>（2018年版）</w:t>
            </w:r>
            <w:r w:rsidRPr="00C60146">
              <w:rPr>
                <w:rFonts w:ascii="宋体" w:hAnsi="宋体" w:hint="eastAsia"/>
                <w:color w:val="auto"/>
                <w:sz w:val="21"/>
                <w:szCs w:val="21"/>
              </w:rPr>
              <w:t>》（</w:t>
            </w:r>
            <w:r w:rsidRPr="00C60146">
              <w:rPr>
                <w:rFonts w:ascii="宋体" w:hAnsi="宋体"/>
                <w:color w:val="auto"/>
                <w:sz w:val="21"/>
                <w:szCs w:val="21"/>
              </w:rPr>
              <w:t>GB50016-2014）表</w:t>
            </w:r>
            <w:r w:rsidRPr="00C60146">
              <w:rPr>
                <w:rFonts w:ascii="宋体" w:hAnsi="宋体" w:hint="eastAsia"/>
                <w:color w:val="auto"/>
                <w:sz w:val="21"/>
                <w:szCs w:val="21"/>
              </w:rPr>
              <w:t>4.2.1及注3、注6、表4.2.9确定；</w:t>
            </w:r>
          </w:p>
          <w:p w14:paraId="5903BB79" w14:textId="77777777" w:rsidR="0043137C" w:rsidRPr="00C60146" w:rsidRDefault="0043137C" w:rsidP="0043137C">
            <w:pPr>
              <w:widowControl/>
              <w:spacing w:line="240" w:lineRule="auto"/>
              <w:ind w:firstLineChars="0" w:firstLine="0"/>
              <w:rPr>
                <w:rFonts w:ascii="宋体" w:hAnsi="宋体" w:hint="eastAsia"/>
                <w:color w:val="auto"/>
                <w:sz w:val="21"/>
                <w:szCs w:val="21"/>
              </w:rPr>
            </w:pPr>
            <w:r w:rsidRPr="00C60146">
              <w:rPr>
                <w:rFonts w:ascii="宋体" w:hAnsi="宋体" w:hint="eastAsia"/>
                <w:color w:val="auto"/>
                <w:sz w:val="21"/>
                <w:szCs w:val="21"/>
              </w:rPr>
              <w:t>4.上述设计值均是指距最近建构筑物之间的距离。</w:t>
            </w:r>
          </w:p>
        </w:tc>
      </w:tr>
    </w:tbl>
    <w:p w14:paraId="3A0FD5BF" w14:textId="77777777" w:rsidR="001B6677" w:rsidRDefault="00767DA0" w:rsidP="00CD06B1">
      <w:pPr>
        <w:pStyle w:val="3"/>
        <w:keepNext w:val="0"/>
        <w:keepLines w:val="0"/>
        <w:spacing w:beforeLines="100" w:before="240"/>
        <w:rPr>
          <w:rFonts w:hint="eastAsia"/>
          <w:color w:val="000000"/>
        </w:rPr>
      </w:pPr>
      <w:bookmarkStart w:id="120" w:name="_Toc175665708"/>
      <w:r>
        <w:rPr>
          <w:color w:val="000000"/>
        </w:rPr>
        <w:t xml:space="preserve">2.3.2 </w:t>
      </w:r>
      <w:r>
        <w:rPr>
          <w:rFonts w:hint="eastAsia"/>
          <w:color w:val="000000"/>
        </w:rPr>
        <w:t>平面布置</w:t>
      </w:r>
      <w:bookmarkEnd w:id="120"/>
    </w:p>
    <w:p w14:paraId="0C87CDA4" w14:textId="77777777" w:rsidR="0022327C" w:rsidRDefault="009C2658" w:rsidP="00365D16">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365D16" w:rsidRPr="00365D16">
        <w:rPr>
          <w:rFonts w:ascii="宋体" w:hAnsi="宋体" w:hint="eastAsia"/>
        </w:rPr>
        <w:t>整个厂区</w:t>
      </w:r>
      <w:r w:rsidR="00961280" w:rsidRPr="00961280">
        <w:rPr>
          <w:rFonts w:ascii="宋体" w:hAnsi="宋体" w:hint="eastAsia"/>
        </w:rPr>
        <w:t>基本呈长方形，共分为经营区</w:t>
      </w:r>
      <w:r w:rsidR="00961280">
        <w:rPr>
          <w:rFonts w:ascii="宋体" w:hAnsi="宋体" w:hint="eastAsia"/>
        </w:rPr>
        <w:t>和办公区</w:t>
      </w:r>
      <w:r w:rsidR="00DB04D6">
        <w:rPr>
          <w:rFonts w:ascii="宋体" w:hAnsi="宋体" w:hint="eastAsia"/>
        </w:rPr>
        <w:t>。</w:t>
      </w:r>
      <w:r w:rsidR="00365D16" w:rsidRPr="00365D16">
        <w:rPr>
          <w:rFonts w:ascii="宋体" w:hAnsi="宋体" w:hint="eastAsia"/>
        </w:rPr>
        <w:t>办公区位于厂区西部及</w:t>
      </w:r>
      <w:r w:rsidR="00790B39">
        <w:rPr>
          <w:rFonts w:ascii="宋体" w:hAnsi="宋体" w:hint="eastAsia"/>
        </w:rPr>
        <w:t>东</w:t>
      </w:r>
      <w:r w:rsidR="00365D16" w:rsidRPr="00365D16">
        <w:rPr>
          <w:rFonts w:ascii="宋体" w:hAnsi="宋体" w:hint="eastAsia"/>
        </w:rPr>
        <w:t>北部，含</w:t>
      </w:r>
      <w:r w:rsidR="00790B39">
        <w:rPr>
          <w:rFonts w:ascii="宋体" w:hAnsi="宋体" w:hint="eastAsia"/>
        </w:rPr>
        <w:t>控制</w:t>
      </w:r>
      <w:r w:rsidR="00365D16" w:rsidRPr="00365D16">
        <w:rPr>
          <w:rFonts w:ascii="宋体" w:hAnsi="宋体" w:hint="eastAsia"/>
        </w:rPr>
        <w:t>室、办公楼</w:t>
      </w:r>
      <w:r w:rsidR="00DB04D6">
        <w:rPr>
          <w:rFonts w:ascii="宋体" w:hAnsi="宋体" w:hint="eastAsia"/>
        </w:rPr>
        <w:t>（2层）等，</w:t>
      </w:r>
      <w:r w:rsidR="00790B39">
        <w:rPr>
          <w:rFonts w:ascii="宋体" w:hAnsi="宋体" w:hint="eastAsia"/>
        </w:rPr>
        <w:t>经营</w:t>
      </w:r>
      <w:r w:rsidR="00365D16" w:rsidRPr="00365D16">
        <w:rPr>
          <w:rFonts w:ascii="宋体" w:hAnsi="宋体" w:hint="eastAsia"/>
        </w:rPr>
        <w:t>区分为</w:t>
      </w:r>
      <w:r w:rsidR="00790B39">
        <w:rPr>
          <w:rFonts w:ascii="宋体" w:hAnsi="宋体" w:hint="eastAsia"/>
        </w:rPr>
        <w:t>调配</w:t>
      </w:r>
      <w:r w:rsidR="00365D16" w:rsidRPr="00365D16">
        <w:rPr>
          <w:rFonts w:ascii="宋体" w:hAnsi="宋体" w:hint="eastAsia"/>
        </w:rPr>
        <w:t>区和</w:t>
      </w:r>
      <w:r w:rsidR="00790B39">
        <w:rPr>
          <w:rFonts w:ascii="宋体" w:hAnsi="宋体" w:hint="eastAsia"/>
        </w:rPr>
        <w:t>甲醇储罐</w:t>
      </w:r>
      <w:r w:rsidR="00365D16" w:rsidRPr="00365D16">
        <w:rPr>
          <w:rFonts w:ascii="宋体" w:hAnsi="宋体" w:hint="eastAsia"/>
        </w:rPr>
        <w:t>区，</w:t>
      </w:r>
      <w:r w:rsidR="00790B39">
        <w:rPr>
          <w:rFonts w:ascii="宋体" w:hAnsi="宋体" w:hint="eastAsia"/>
        </w:rPr>
        <w:t>调配</w:t>
      </w:r>
      <w:r w:rsidR="00365D16" w:rsidRPr="00365D16">
        <w:rPr>
          <w:rFonts w:ascii="宋体" w:hAnsi="宋体" w:hint="eastAsia"/>
        </w:rPr>
        <w:t>区位于厂区</w:t>
      </w:r>
      <w:r w:rsidR="00790B39">
        <w:rPr>
          <w:rFonts w:ascii="宋体" w:hAnsi="宋体" w:hint="eastAsia"/>
        </w:rPr>
        <w:t>中</w:t>
      </w:r>
      <w:r w:rsidR="00365D16" w:rsidRPr="00365D16">
        <w:rPr>
          <w:rFonts w:ascii="宋体" w:hAnsi="宋体" w:hint="eastAsia"/>
        </w:rPr>
        <w:t>部</w:t>
      </w:r>
      <w:r w:rsidR="00DD13DC">
        <w:rPr>
          <w:rFonts w:ascii="宋体" w:hAnsi="宋体" w:hint="eastAsia"/>
        </w:rPr>
        <w:t>，设置有4个水罐、1个事故应急池、2个甲醇输送泵、1个成品泵和调配罐；</w:t>
      </w:r>
      <w:r w:rsidR="00790B39">
        <w:rPr>
          <w:rFonts w:ascii="宋体" w:hAnsi="宋体" w:hint="eastAsia"/>
        </w:rPr>
        <w:t>甲醇储罐</w:t>
      </w:r>
      <w:r w:rsidR="00365D16" w:rsidRPr="00365D16">
        <w:rPr>
          <w:rFonts w:ascii="宋体" w:hAnsi="宋体" w:hint="eastAsia"/>
        </w:rPr>
        <w:t>区位于厂区</w:t>
      </w:r>
      <w:r w:rsidR="00790B39">
        <w:rPr>
          <w:rFonts w:ascii="宋体" w:hAnsi="宋体" w:hint="eastAsia"/>
        </w:rPr>
        <w:t>西南部</w:t>
      </w:r>
      <w:r w:rsidR="00DD13DC">
        <w:rPr>
          <w:rFonts w:ascii="宋体" w:hAnsi="宋体" w:hint="eastAsia"/>
        </w:rPr>
        <w:t>，在防渗罐池内埋地设置2个50m</w:t>
      </w:r>
      <w:r w:rsidR="00DD13DC" w:rsidRPr="00DD13DC">
        <w:rPr>
          <w:rFonts w:ascii="宋体" w:hAnsi="宋体" w:hint="eastAsia"/>
          <w:vertAlign w:val="superscript"/>
        </w:rPr>
        <w:t>3</w:t>
      </w:r>
      <w:r w:rsidR="00DD13DC">
        <w:rPr>
          <w:rFonts w:ascii="宋体" w:hAnsi="宋体" w:hint="eastAsia"/>
        </w:rPr>
        <w:t>甲醇储罐</w:t>
      </w:r>
      <w:r w:rsidR="00DB04D6">
        <w:rPr>
          <w:rFonts w:ascii="宋体" w:hAnsi="宋体" w:hint="eastAsia"/>
        </w:rPr>
        <w:t>，</w:t>
      </w:r>
      <w:r w:rsidR="00DB04D6" w:rsidRPr="00DB04D6">
        <w:rPr>
          <w:rFonts w:ascii="宋体" w:hAnsi="宋体" w:hint="eastAsia"/>
        </w:rPr>
        <w:t>每个储罐设置1个人孔操作井，并设置1根DN50的通气管，通气管高出地面4.5m，管口设</w:t>
      </w:r>
      <w:r w:rsidR="009E4A4D">
        <w:rPr>
          <w:rFonts w:ascii="宋体" w:hAnsi="宋体" w:hint="eastAsia"/>
        </w:rPr>
        <w:t>置</w:t>
      </w:r>
      <w:r w:rsidR="00DB04D6" w:rsidRPr="00DB04D6">
        <w:rPr>
          <w:rFonts w:ascii="宋体" w:hAnsi="宋体" w:hint="eastAsia"/>
        </w:rPr>
        <w:t>阻火器呼吸阀。</w:t>
      </w:r>
      <w:r w:rsidR="00DD13DC">
        <w:rPr>
          <w:rFonts w:ascii="宋体" w:hAnsi="宋体" w:hint="eastAsia"/>
        </w:rPr>
        <w:t>储罐区</w:t>
      </w:r>
      <w:r w:rsidR="00A537D3">
        <w:rPr>
          <w:rFonts w:ascii="宋体" w:hAnsi="宋体" w:hint="eastAsia"/>
        </w:rPr>
        <w:t>东</w:t>
      </w:r>
      <w:r w:rsidR="00DD13DC">
        <w:rPr>
          <w:rFonts w:ascii="宋体" w:hAnsi="宋体" w:hint="eastAsia"/>
        </w:rPr>
        <w:t>北侧设置2m</w:t>
      </w:r>
      <w:r w:rsidR="00DD13DC" w:rsidRPr="00DD13DC">
        <w:rPr>
          <w:rFonts w:ascii="宋体" w:hAnsi="宋体" w:hint="eastAsia"/>
          <w:vertAlign w:val="superscript"/>
        </w:rPr>
        <w:t>3</w:t>
      </w:r>
      <w:r w:rsidR="00DD13DC">
        <w:rPr>
          <w:rFonts w:ascii="宋体" w:hAnsi="宋体" w:hint="eastAsia"/>
        </w:rPr>
        <w:t>消防沙池</w:t>
      </w:r>
      <w:r w:rsidR="00365D16" w:rsidRPr="00365D16">
        <w:rPr>
          <w:rFonts w:ascii="宋体" w:hAnsi="宋体" w:hint="eastAsia"/>
        </w:rPr>
        <w:t>。</w:t>
      </w:r>
    </w:p>
    <w:p w14:paraId="50E8CA78" w14:textId="77777777" w:rsidR="0022327C" w:rsidRDefault="0022327C" w:rsidP="00365D16">
      <w:pPr>
        <w:topLinePunct/>
        <w:ind w:firstLine="560"/>
        <w:rPr>
          <w:rFonts w:ascii="宋体" w:hAnsi="宋体" w:hint="eastAsia"/>
        </w:rPr>
      </w:pPr>
      <w:r w:rsidRPr="0022327C">
        <w:rPr>
          <w:rFonts w:ascii="宋体" w:hAnsi="宋体" w:hint="eastAsia"/>
        </w:rPr>
        <w:t>在</w:t>
      </w:r>
      <w:r>
        <w:rPr>
          <w:rFonts w:ascii="宋体" w:hAnsi="宋体" w:hint="eastAsia"/>
        </w:rPr>
        <w:t>储罐</w:t>
      </w:r>
      <w:r w:rsidRPr="0022327C">
        <w:rPr>
          <w:rFonts w:ascii="宋体" w:hAnsi="宋体" w:hint="eastAsia"/>
        </w:rPr>
        <w:t>区、</w:t>
      </w:r>
      <w:r>
        <w:rPr>
          <w:rFonts w:ascii="宋体" w:hAnsi="宋体" w:hint="eastAsia"/>
        </w:rPr>
        <w:t>调配</w:t>
      </w:r>
      <w:r w:rsidRPr="0022327C">
        <w:rPr>
          <w:rFonts w:ascii="宋体" w:hAnsi="宋体" w:hint="eastAsia"/>
        </w:rPr>
        <w:t>区和</w:t>
      </w:r>
      <w:r>
        <w:rPr>
          <w:rFonts w:ascii="宋体" w:hAnsi="宋体" w:hint="eastAsia"/>
        </w:rPr>
        <w:t>办公区</w:t>
      </w:r>
      <w:r w:rsidRPr="0022327C">
        <w:rPr>
          <w:rFonts w:ascii="宋体" w:hAnsi="宋体" w:hint="eastAsia"/>
        </w:rPr>
        <w:t>南部分别设置宽5m的出入口，在</w:t>
      </w:r>
      <w:r>
        <w:rPr>
          <w:rFonts w:ascii="宋体" w:hAnsi="宋体" w:hint="eastAsia"/>
        </w:rPr>
        <w:t>调配</w:t>
      </w:r>
      <w:r w:rsidRPr="0022327C">
        <w:rPr>
          <w:rFonts w:ascii="宋体" w:hAnsi="宋体" w:hint="eastAsia"/>
        </w:rPr>
        <w:t>区东面围墙处设置1道宽0.9m的人员紧急疏散出口。厂区四周除出入口外设置高度</w:t>
      </w:r>
      <w:r>
        <w:rPr>
          <w:rFonts w:ascii="宋体" w:hAnsi="宋体" w:hint="eastAsia"/>
        </w:rPr>
        <w:t>为</w:t>
      </w:r>
      <w:r w:rsidRPr="0022327C">
        <w:rPr>
          <w:rFonts w:ascii="宋体" w:hAnsi="宋体" w:hint="eastAsia"/>
        </w:rPr>
        <w:t>2.2m的非燃烧实体围墙。</w:t>
      </w:r>
    </w:p>
    <w:p w14:paraId="0DAC38C9" w14:textId="77777777" w:rsidR="001B6677" w:rsidRDefault="00767DA0" w:rsidP="00365D16">
      <w:pPr>
        <w:topLinePunct/>
        <w:ind w:firstLine="560"/>
        <w:rPr>
          <w:rFonts w:ascii="宋体" w:hAnsi="宋体" w:hint="eastAsia"/>
        </w:rPr>
      </w:pPr>
      <w:r>
        <w:rPr>
          <w:rFonts w:ascii="宋体" w:hAnsi="宋体" w:hint="eastAsia"/>
        </w:rPr>
        <w:t>具体</w:t>
      </w:r>
      <w:r w:rsidR="00365D16">
        <w:rPr>
          <w:rFonts w:ascii="宋体" w:hAnsi="宋体" w:hint="eastAsia"/>
        </w:rPr>
        <w:t>详见附件</w:t>
      </w:r>
      <w:r w:rsidR="00A537D3">
        <w:rPr>
          <w:rFonts w:ascii="宋体" w:hAnsi="宋体" w:hint="eastAsia"/>
        </w:rPr>
        <w:t>21</w:t>
      </w:r>
      <w:r w:rsidR="00365D16">
        <w:rPr>
          <w:rFonts w:ascii="宋体" w:hAnsi="宋体" w:hint="eastAsia"/>
        </w:rPr>
        <w:t>总平面布置图</w:t>
      </w:r>
      <w:r>
        <w:rPr>
          <w:rFonts w:ascii="宋体" w:hAnsi="宋体" w:hint="eastAsia"/>
        </w:rPr>
        <w:t>。</w:t>
      </w:r>
    </w:p>
    <w:p w14:paraId="230B2CAC" w14:textId="77777777" w:rsidR="001B6677" w:rsidRDefault="00767DA0">
      <w:pPr>
        <w:topLinePunct/>
        <w:ind w:firstLine="560"/>
        <w:rPr>
          <w:rFonts w:ascii="宋体" w:hAnsi="宋体" w:hint="eastAsia"/>
        </w:rPr>
      </w:pPr>
      <w:r>
        <w:rPr>
          <w:rFonts w:ascii="宋体" w:hAnsi="宋体" w:hint="eastAsia"/>
        </w:rPr>
        <w:t>依据</w:t>
      </w:r>
      <w:r w:rsidR="00682FF7" w:rsidRPr="00682FF7">
        <w:rPr>
          <w:rFonts w:ascii="宋体" w:hAnsi="宋体" w:hint="eastAsia"/>
        </w:rPr>
        <w:t>《建筑设计防火规范（2018年版）》（GB50016-2014）</w:t>
      </w:r>
      <w:r w:rsidR="00682FF7">
        <w:rPr>
          <w:rFonts w:ascii="宋体" w:hAnsi="宋体" w:hint="eastAsia"/>
        </w:rPr>
        <w:t>甲醇储罐及调配罐</w:t>
      </w:r>
      <w:r>
        <w:rPr>
          <w:rFonts w:ascii="宋体" w:hAnsi="宋体" w:hint="eastAsia"/>
        </w:rPr>
        <w:t>与</w:t>
      </w:r>
      <w:proofErr w:type="gramStart"/>
      <w:r>
        <w:rPr>
          <w:rFonts w:ascii="宋体" w:hAnsi="宋体" w:hint="eastAsia"/>
        </w:rPr>
        <w:t>周边建</w:t>
      </w:r>
      <w:proofErr w:type="gramEnd"/>
      <w:r>
        <w:rPr>
          <w:rFonts w:ascii="宋体" w:hAnsi="宋体" w:hint="eastAsia"/>
        </w:rPr>
        <w:t>构筑物之间的防火间距符合情况见表2-</w:t>
      </w:r>
      <w:r w:rsidR="007E1F14">
        <w:rPr>
          <w:rFonts w:ascii="宋体" w:hAnsi="宋体" w:hint="eastAsia"/>
        </w:rPr>
        <w:t>2</w:t>
      </w:r>
      <w:r>
        <w:rPr>
          <w:rFonts w:ascii="宋体" w:hAnsi="宋体" w:hint="eastAsia"/>
        </w:rPr>
        <w:t>。</w:t>
      </w:r>
    </w:p>
    <w:p w14:paraId="7EBD780E" w14:textId="77777777" w:rsidR="00E12579" w:rsidRDefault="00E12579">
      <w:pPr>
        <w:widowControl/>
        <w:adjustRightInd/>
        <w:snapToGrid/>
        <w:spacing w:line="240" w:lineRule="auto"/>
        <w:ind w:firstLineChars="0" w:firstLine="0"/>
        <w:jc w:val="left"/>
        <w:rPr>
          <w:rFonts w:ascii="宋体" w:hAnsi="宋体" w:hint="eastAsia"/>
        </w:rPr>
      </w:pPr>
      <w:r>
        <w:rPr>
          <w:rFonts w:ascii="宋体" w:hAnsi="宋体"/>
        </w:rPr>
        <w:br w:type="page"/>
      </w:r>
    </w:p>
    <w:p w14:paraId="45B3AC6B" w14:textId="77777777" w:rsidR="001B6677" w:rsidRDefault="00767DA0">
      <w:pPr>
        <w:topLinePunct/>
        <w:ind w:firstLineChars="0"/>
        <w:jc w:val="center"/>
        <w:rPr>
          <w:rFonts w:ascii="宋体" w:hAnsi="宋体" w:hint="eastAsia"/>
        </w:rPr>
      </w:pPr>
      <w:r>
        <w:rPr>
          <w:rFonts w:ascii="宋体" w:hAnsi="宋体" w:hint="eastAsia"/>
        </w:rPr>
        <w:lastRenderedPageBreak/>
        <w:t>表2-</w:t>
      </w:r>
      <w:r w:rsidR="007E1F14">
        <w:rPr>
          <w:rFonts w:ascii="宋体" w:hAnsi="宋体" w:hint="eastAsia"/>
        </w:rPr>
        <w:t>2</w:t>
      </w:r>
      <w:r>
        <w:rPr>
          <w:rFonts w:ascii="宋体" w:hAnsi="宋体" w:hint="eastAsia"/>
        </w:rPr>
        <w:t xml:space="preserve">  </w:t>
      </w:r>
      <w:r w:rsidR="00682FF7" w:rsidRPr="00682FF7">
        <w:rPr>
          <w:rFonts w:ascii="宋体" w:hAnsi="宋体" w:hint="eastAsia"/>
        </w:rPr>
        <w:t>甲醇储罐及调配罐</w:t>
      </w:r>
      <w:r>
        <w:rPr>
          <w:rFonts w:ascii="宋体" w:hAnsi="宋体" w:hint="eastAsia"/>
        </w:rPr>
        <w:t>与</w:t>
      </w:r>
      <w:proofErr w:type="gramStart"/>
      <w:r>
        <w:rPr>
          <w:rFonts w:ascii="宋体" w:hAnsi="宋体" w:hint="eastAsia"/>
        </w:rPr>
        <w:t>周边建</w:t>
      </w:r>
      <w:proofErr w:type="gramEnd"/>
      <w:r>
        <w:rPr>
          <w:rFonts w:ascii="宋体" w:hAnsi="宋体" w:hint="eastAsia"/>
        </w:rPr>
        <w:t>构筑物之间防火间距符合情况</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0"/>
        <w:gridCol w:w="737"/>
        <w:gridCol w:w="1063"/>
        <w:gridCol w:w="737"/>
        <w:gridCol w:w="1228"/>
        <w:gridCol w:w="978"/>
        <w:gridCol w:w="1096"/>
        <w:gridCol w:w="2183"/>
      </w:tblGrid>
      <w:tr w:rsidR="00682FF7" w:rsidRPr="00682FF7" w14:paraId="561EF97C" w14:textId="77777777" w:rsidTr="00682FF7">
        <w:trPr>
          <w:trHeight w:val="1262"/>
          <w:jc w:val="center"/>
        </w:trPr>
        <w:tc>
          <w:tcPr>
            <w:tcW w:w="579" w:type="pct"/>
            <w:vAlign w:val="center"/>
          </w:tcPr>
          <w:p w14:paraId="18EA5E1D" w14:textId="77777777" w:rsidR="00682FF7" w:rsidRPr="00682FF7" w:rsidRDefault="00682FF7" w:rsidP="00682FF7">
            <w:pPr>
              <w:adjustRightInd/>
              <w:snapToGrid/>
              <w:spacing w:line="240" w:lineRule="auto"/>
              <w:ind w:firstLineChars="0" w:firstLine="0"/>
              <w:jc w:val="center"/>
              <w:rPr>
                <w:b/>
                <w:color w:val="auto"/>
                <w:sz w:val="21"/>
                <w:szCs w:val="21"/>
              </w:rPr>
            </w:pPr>
            <w:r w:rsidRPr="00682FF7">
              <w:rPr>
                <w:b/>
                <w:color w:val="auto"/>
                <w:sz w:val="21"/>
                <w:szCs w:val="21"/>
              </w:rPr>
              <w:t>危险设施名称</w:t>
            </w:r>
          </w:p>
        </w:tc>
        <w:tc>
          <w:tcPr>
            <w:tcW w:w="406" w:type="pct"/>
            <w:vAlign w:val="center"/>
          </w:tcPr>
          <w:p w14:paraId="72293ED2" w14:textId="77777777" w:rsidR="00682FF7" w:rsidRPr="00682FF7" w:rsidRDefault="00682FF7" w:rsidP="00682FF7">
            <w:pPr>
              <w:adjustRightInd/>
              <w:snapToGrid/>
              <w:spacing w:line="240" w:lineRule="auto"/>
              <w:ind w:firstLineChars="0" w:firstLine="0"/>
              <w:jc w:val="center"/>
              <w:rPr>
                <w:b/>
                <w:color w:val="auto"/>
                <w:sz w:val="21"/>
                <w:szCs w:val="21"/>
              </w:rPr>
            </w:pPr>
            <w:r w:rsidRPr="00682FF7">
              <w:rPr>
                <w:b/>
                <w:color w:val="auto"/>
                <w:sz w:val="21"/>
                <w:szCs w:val="21"/>
              </w:rPr>
              <w:t>方位</w:t>
            </w:r>
          </w:p>
        </w:tc>
        <w:tc>
          <w:tcPr>
            <w:tcW w:w="586" w:type="pct"/>
            <w:vAlign w:val="center"/>
          </w:tcPr>
          <w:p w14:paraId="335BF8A6" w14:textId="77777777" w:rsidR="00682FF7" w:rsidRPr="00682FF7" w:rsidRDefault="00682FF7" w:rsidP="00682FF7">
            <w:pPr>
              <w:adjustRightInd/>
              <w:snapToGrid/>
              <w:spacing w:line="240" w:lineRule="auto"/>
              <w:ind w:firstLineChars="0" w:firstLine="0"/>
              <w:jc w:val="center"/>
              <w:rPr>
                <w:b/>
                <w:color w:val="auto"/>
                <w:sz w:val="21"/>
                <w:szCs w:val="21"/>
              </w:rPr>
            </w:pPr>
            <w:r w:rsidRPr="00682FF7">
              <w:rPr>
                <w:b/>
                <w:color w:val="auto"/>
                <w:sz w:val="21"/>
                <w:szCs w:val="21"/>
              </w:rPr>
              <w:t>特定地点名称</w:t>
            </w:r>
          </w:p>
        </w:tc>
        <w:tc>
          <w:tcPr>
            <w:tcW w:w="406" w:type="pct"/>
            <w:vAlign w:val="center"/>
          </w:tcPr>
          <w:p w14:paraId="6A5EC39B" w14:textId="77777777" w:rsidR="00682FF7" w:rsidRPr="00682FF7" w:rsidRDefault="00682FF7" w:rsidP="00682FF7">
            <w:pPr>
              <w:adjustRightInd/>
              <w:snapToGrid/>
              <w:spacing w:line="240" w:lineRule="auto"/>
              <w:ind w:firstLineChars="0" w:firstLine="0"/>
              <w:jc w:val="center"/>
              <w:rPr>
                <w:b/>
                <w:color w:val="auto"/>
                <w:sz w:val="21"/>
                <w:szCs w:val="21"/>
              </w:rPr>
            </w:pPr>
            <w:r w:rsidRPr="00682FF7">
              <w:rPr>
                <w:b/>
                <w:color w:val="auto"/>
                <w:sz w:val="21"/>
                <w:szCs w:val="21"/>
              </w:rPr>
              <w:t>耐火等级</w:t>
            </w:r>
          </w:p>
        </w:tc>
        <w:tc>
          <w:tcPr>
            <w:tcW w:w="677" w:type="pct"/>
            <w:vAlign w:val="center"/>
          </w:tcPr>
          <w:p w14:paraId="50830034" w14:textId="77777777" w:rsidR="00682FF7" w:rsidRPr="00682FF7" w:rsidRDefault="00682FF7" w:rsidP="00682FF7">
            <w:pPr>
              <w:adjustRightInd/>
              <w:snapToGrid/>
              <w:spacing w:line="240" w:lineRule="auto"/>
              <w:ind w:firstLineChars="0" w:firstLine="0"/>
              <w:jc w:val="center"/>
              <w:rPr>
                <w:b/>
                <w:color w:val="auto"/>
                <w:sz w:val="21"/>
                <w:szCs w:val="21"/>
              </w:rPr>
            </w:pPr>
            <w:r w:rsidRPr="00682FF7">
              <w:rPr>
                <w:b/>
                <w:color w:val="auto"/>
                <w:sz w:val="21"/>
                <w:szCs w:val="21"/>
              </w:rPr>
              <w:t>布局距离（</w:t>
            </w:r>
            <w:r w:rsidRPr="00682FF7">
              <w:rPr>
                <w:b/>
                <w:color w:val="auto"/>
                <w:sz w:val="21"/>
                <w:szCs w:val="21"/>
              </w:rPr>
              <w:t>m</w:t>
            </w:r>
            <w:r w:rsidRPr="00682FF7">
              <w:rPr>
                <w:b/>
                <w:color w:val="auto"/>
                <w:sz w:val="21"/>
                <w:szCs w:val="21"/>
              </w:rPr>
              <w:t>）</w:t>
            </w:r>
          </w:p>
        </w:tc>
        <w:tc>
          <w:tcPr>
            <w:tcW w:w="539" w:type="pct"/>
            <w:vAlign w:val="center"/>
          </w:tcPr>
          <w:p w14:paraId="4CAB9E23" w14:textId="77777777" w:rsidR="00682FF7" w:rsidRPr="00682FF7" w:rsidRDefault="00682FF7" w:rsidP="00682FF7">
            <w:pPr>
              <w:adjustRightInd/>
              <w:snapToGrid/>
              <w:spacing w:line="240" w:lineRule="auto"/>
              <w:ind w:firstLineChars="0" w:firstLine="0"/>
              <w:jc w:val="center"/>
              <w:rPr>
                <w:b/>
                <w:color w:val="auto"/>
                <w:sz w:val="21"/>
                <w:szCs w:val="21"/>
              </w:rPr>
            </w:pPr>
            <w:r w:rsidRPr="00682FF7">
              <w:rPr>
                <w:b/>
                <w:color w:val="auto"/>
                <w:sz w:val="21"/>
                <w:szCs w:val="21"/>
              </w:rPr>
              <w:t>标准距离（</w:t>
            </w:r>
            <w:r w:rsidRPr="00682FF7">
              <w:rPr>
                <w:b/>
                <w:color w:val="auto"/>
                <w:sz w:val="21"/>
                <w:szCs w:val="21"/>
              </w:rPr>
              <w:t>m</w:t>
            </w:r>
            <w:r w:rsidRPr="00682FF7">
              <w:rPr>
                <w:b/>
                <w:color w:val="auto"/>
                <w:sz w:val="21"/>
                <w:szCs w:val="21"/>
              </w:rPr>
              <w:t>）</w:t>
            </w:r>
          </w:p>
        </w:tc>
        <w:tc>
          <w:tcPr>
            <w:tcW w:w="604" w:type="pct"/>
            <w:vAlign w:val="center"/>
          </w:tcPr>
          <w:p w14:paraId="6EDE76FC" w14:textId="77777777" w:rsidR="00682FF7" w:rsidRPr="00682FF7" w:rsidRDefault="00682FF7" w:rsidP="00682FF7">
            <w:pPr>
              <w:adjustRightInd/>
              <w:snapToGrid/>
              <w:spacing w:line="240" w:lineRule="auto"/>
              <w:ind w:firstLineChars="0" w:firstLine="0"/>
              <w:jc w:val="center"/>
              <w:rPr>
                <w:b/>
                <w:color w:val="auto"/>
                <w:sz w:val="21"/>
                <w:szCs w:val="21"/>
              </w:rPr>
            </w:pPr>
            <w:r w:rsidRPr="00682FF7">
              <w:rPr>
                <w:b/>
                <w:color w:val="auto"/>
                <w:sz w:val="21"/>
                <w:szCs w:val="21"/>
              </w:rPr>
              <w:t>符合情况</w:t>
            </w:r>
          </w:p>
        </w:tc>
        <w:tc>
          <w:tcPr>
            <w:tcW w:w="1203" w:type="pct"/>
            <w:vAlign w:val="center"/>
          </w:tcPr>
          <w:p w14:paraId="67878C51" w14:textId="77777777" w:rsidR="00682FF7" w:rsidRPr="00682FF7" w:rsidRDefault="00682FF7" w:rsidP="00682FF7">
            <w:pPr>
              <w:adjustRightInd/>
              <w:snapToGrid/>
              <w:spacing w:line="240" w:lineRule="auto"/>
              <w:ind w:firstLineChars="0" w:firstLine="0"/>
              <w:jc w:val="center"/>
              <w:rPr>
                <w:b/>
                <w:color w:val="auto"/>
                <w:sz w:val="21"/>
                <w:szCs w:val="21"/>
              </w:rPr>
            </w:pPr>
            <w:r w:rsidRPr="00682FF7">
              <w:rPr>
                <w:b/>
                <w:color w:val="auto"/>
                <w:sz w:val="21"/>
                <w:szCs w:val="21"/>
              </w:rPr>
              <w:t>备注</w:t>
            </w:r>
          </w:p>
        </w:tc>
      </w:tr>
      <w:tr w:rsidR="004207EF" w:rsidRPr="00682FF7" w14:paraId="3CA58E25" w14:textId="77777777" w:rsidTr="00682FF7">
        <w:trPr>
          <w:trHeight w:val="1487"/>
          <w:jc w:val="center"/>
        </w:trPr>
        <w:tc>
          <w:tcPr>
            <w:tcW w:w="579" w:type="pct"/>
            <w:vMerge w:val="restart"/>
            <w:vAlign w:val="center"/>
          </w:tcPr>
          <w:p w14:paraId="7D55DFC3" w14:textId="77777777" w:rsidR="004207EF" w:rsidRPr="00682FF7" w:rsidRDefault="004207EF" w:rsidP="00682FF7">
            <w:pPr>
              <w:adjustRightInd/>
              <w:snapToGrid/>
              <w:spacing w:line="240" w:lineRule="auto"/>
              <w:ind w:firstLineChars="0" w:firstLine="0"/>
              <w:jc w:val="left"/>
              <w:rPr>
                <w:color w:val="auto"/>
                <w:sz w:val="21"/>
                <w:szCs w:val="21"/>
              </w:rPr>
            </w:pPr>
            <w:r w:rsidRPr="00682FF7">
              <w:rPr>
                <w:rFonts w:hint="eastAsia"/>
                <w:color w:val="auto"/>
                <w:sz w:val="21"/>
                <w:szCs w:val="21"/>
              </w:rPr>
              <w:t>甲醇储罐（埋地）</w:t>
            </w:r>
          </w:p>
        </w:tc>
        <w:tc>
          <w:tcPr>
            <w:tcW w:w="406" w:type="pct"/>
            <w:vMerge w:val="restart"/>
            <w:vAlign w:val="center"/>
          </w:tcPr>
          <w:p w14:paraId="6276343F" w14:textId="77777777" w:rsidR="004207EF" w:rsidRPr="00682FF7" w:rsidRDefault="004207EF" w:rsidP="00682FF7">
            <w:pPr>
              <w:adjustRightInd/>
              <w:snapToGrid/>
              <w:spacing w:line="240" w:lineRule="auto"/>
              <w:ind w:firstLineChars="0" w:firstLine="0"/>
              <w:jc w:val="center"/>
              <w:rPr>
                <w:color w:val="auto"/>
                <w:sz w:val="21"/>
                <w:szCs w:val="21"/>
              </w:rPr>
            </w:pPr>
            <w:r>
              <w:rPr>
                <w:rFonts w:hint="eastAsia"/>
                <w:color w:val="auto"/>
                <w:sz w:val="21"/>
                <w:szCs w:val="21"/>
              </w:rPr>
              <w:t>东</w:t>
            </w:r>
          </w:p>
        </w:tc>
        <w:tc>
          <w:tcPr>
            <w:tcW w:w="586" w:type="pct"/>
            <w:vAlign w:val="center"/>
          </w:tcPr>
          <w:p w14:paraId="6BBF5131" w14:textId="77777777" w:rsidR="004207EF" w:rsidRPr="00682FF7" w:rsidRDefault="004207EF" w:rsidP="00682FF7">
            <w:pPr>
              <w:adjustRightInd/>
              <w:snapToGrid/>
              <w:spacing w:line="240" w:lineRule="auto"/>
              <w:ind w:firstLineChars="0" w:firstLine="0"/>
              <w:jc w:val="center"/>
              <w:rPr>
                <w:color w:val="auto"/>
                <w:sz w:val="21"/>
                <w:szCs w:val="21"/>
              </w:rPr>
            </w:pPr>
            <w:r>
              <w:rPr>
                <w:rFonts w:hint="eastAsia"/>
                <w:color w:val="auto"/>
                <w:sz w:val="21"/>
                <w:szCs w:val="21"/>
              </w:rPr>
              <w:t>调配区</w:t>
            </w:r>
          </w:p>
        </w:tc>
        <w:tc>
          <w:tcPr>
            <w:tcW w:w="406" w:type="pct"/>
            <w:vAlign w:val="center"/>
          </w:tcPr>
          <w:p w14:paraId="259AABC1" w14:textId="77777777" w:rsidR="004207EF" w:rsidRPr="00682FF7" w:rsidRDefault="004207EF" w:rsidP="00682FF7">
            <w:pPr>
              <w:adjustRightInd/>
              <w:snapToGrid/>
              <w:spacing w:line="240" w:lineRule="auto"/>
              <w:ind w:firstLineChars="0" w:firstLine="0"/>
              <w:jc w:val="center"/>
              <w:rPr>
                <w:color w:val="auto"/>
                <w:sz w:val="21"/>
                <w:szCs w:val="21"/>
              </w:rPr>
            </w:pPr>
            <w:r w:rsidRPr="00682FF7">
              <w:rPr>
                <w:rFonts w:hint="eastAsia"/>
                <w:color w:val="auto"/>
                <w:sz w:val="21"/>
                <w:szCs w:val="21"/>
              </w:rPr>
              <w:t>二级</w:t>
            </w:r>
          </w:p>
        </w:tc>
        <w:tc>
          <w:tcPr>
            <w:tcW w:w="677" w:type="pct"/>
            <w:vAlign w:val="center"/>
          </w:tcPr>
          <w:p w14:paraId="39BBD4C5" w14:textId="77777777" w:rsidR="004207EF" w:rsidRPr="00682FF7" w:rsidRDefault="004207EF" w:rsidP="00682FF7">
            <w:pPr>
              <w:adjustRightInd/>
              <w:snapToGrid/>
              <w:spacing w:line="240" w:lineRule="auto"/>
              <w:ind w:firstLineChars="0" w:firstLine="0"/>
              <w:jc w:val="center"/>
              <w:rPr>
                <w:color w:val="auto"/>
                <w:sz w:val="21"/>
                <w:szCs w:val="21"/>
              </w:rPr>
            </w:pPr>
            <w:r>
              <w:rPr>
                <w:rFonts w:hint="eastAsia"/>
                <w:color w:val="auto"/>
                <w:sz w:val="21"/>
                <w:szCs w:val="21"/>
              </w:rPr>
              <w:t>28</w:t>
            </w:r>
          </w:p>
        </w:tc>
        <w:tc>
          <w:tcPr>
            <w:tcW w:w="539" w:type="pct"/>
            <w:vAlign w:val="center"/>
          </w:tcPr>
          <w:p w14:paraId="75DE523E" w14:textId="77777777" w:rsidR="004207EF" w:rsidRPr="00682FF7" w:rsidRDefault="004207EF" w:rsidP="00682FF7">
            <w:pPr>
              <w:adjustRightInd/>
              <w:snapToGrid/>
              <w:spacing w:line="240" w:lineRule="auto"/>
              <w:ind w:firstLineChars="0" w:firstLine="0"/>
              <w:jc w:val="center"/>
              <w:rPr>
                <w:b/>
                <w:color w:val="auto"/>
                <w:sz w:val="21"/>
                <w:szCs w:val="21"/>
              </w:rPr>
            </w:pPr>
            <w:r>
              <w:rPr>
                <w:rFonts w:hint="eastAsia"/>
                <w:b/>
                <w:color w:val="auto"/>
                <w:sz w:val="21"/>
                <w:szCs w:val="21"/>
              </w:rPr>
              <w:t>10</w:t>
            </w:r>
          </w:p>
        </w:tc>
        <w:tc>
          <w:tcPr>
            <w:tcW w:w="604" w:type="pct"/>
            <w:vAlign w:val="center"/>
          </w:tcPr>
          <w:p w14:paraId="6D061C11" w14:textId="77777777" w:rsidR="004207EF" w:rsidRPr="00682FF7" w:rsidRDefault="004207EF" w:rsidP="00682FF7">
            <w:pPr>
              <w:adjustRightInd/>
              <w:snapToGrid/>
              <w:spacing w:line="240" w:lineRule="auto"/>
              <w:ind w:firstLineChars="0" w:firstLine="0"/>
              <w:jc w:val="center"/>
              <w:rPr>
                <w:color w:val="auto"/>
                <w:sz w:val="21"/>
                <w:szCs w:val="21"/>
              </w:rPr>
            </w:pPr>
            <w:r w:rsidRPr="00682FF7">
              <w:rPr>
                <w:color w:val="auto"/>
                <w:sz w:val="21"/>
                <w:szCs w:val="21"/>
              </w:rPr>
              <w:t>符合</w:t>
            </w:r>
          </w:p>
        </w:tc>
        <w:tc>
          <w:tcPr>
            <w:tcW w:w="1203" w:type="pct"/>
            <w:vAlign w:val="center"/>
          </w:tcPr>
          <w:p w14:paraId="1E6FA8A5" w14:textId="77777777" w:rsidR="004207EF" w:rsidRPr="00682FF7" w:rsidRDefault="00A537D3" w:rsidP="00A537D3">
            <w:pPr>
              <w:adjustRightInd/>
              <w:snapToGrid/>
              <w:spacing w:line="240" w:lineRule="auto"/>
              <w:ind w:firstLineChars="0" w:firstLine="0"/>
              <w:jc w:val="center"/>
              <w:rPr>
                <w:b/>
                <w:color w:val="auto"/>
                <w:sz w:val="21"/>
                <w:szCs w:val="21"/>
              </w:rPr>
            </w:pPr>
            <w:r w:rsidRPr="00A537D3">
              <w:rPr>
                <w:rFonts w:hint="eastAsia"/>
                <w:color w:val="auto"/>
                <w:sz w:val="21"/>
                <w:szCs w:val="21"/>
              </w:rPr>
              <w:t>《建筑设计防火规范（</w:t>
            </w:r>
            <w:r w:rsidRPr="00A537D3">
              <w:rPr>
                <w:rFonts w:hint="eastAsia"/>
                <w:color w:val="auto"/>
                <w:sz w:val="21"/>
                <w:szCs w:val="21"/>
              </w:rPr>
              <w:t>2018</w:t>
            </w:r>
            <w:r w:rsidRPr="00A537D3">
              <w:rPr>
                <w:rFonts w:hint="eastAsia"/>
                <w:color w:val="auto"/>
                <w:sz w:val="21"/>
                <w:szCs w:val="21"/>
              </w:rPr>
              <w:t>年版）》（</w:t>
            </w:r>
            <w:r w:rsidRPr="00A537D3">
              <w:rPr>
                <w:rFonts w:hint="eastAsia"/>
                <w:color w:val="auto"/>
                <w:sz w:val="21"/>
                <w:szCs w:val="21"/>
              </w:rPr>
              <w:t>GB50016-2014</w:t>
            </w:r>
            <w:r w:rsidRPr="00A537D3">
              <w:rPr>
                <w:rFonts w:hint="eastAsia"/>
                <w:color w:val="auto"/>
                <w:sz w:val="21"/>
                <w:szCs w:val="21"/>
              </w:rPr>
              <w:t>）</w:t>
            </w:r>
            <w:r w:rsidR="004207EF" w:rsidRPr="00682FF7">
              <w:rPr>
                <w:rFonts w:hint="eastAsia"/>
                <w:color w:val="auto"/>
                <w:sz w:val="21"/>
                <w:szCs w:val="21"/>
              </w:rPr>
              <w:t>表</w:t>
            </w:r>
            <w:r w:rsidR="004207EF" w:rsidRPr="00682FF7">
              <w:rPr>
                <w:rFonts w:hint="eastAsia"/>
                <w:color w:val="auto"/>
                <w:sz w:val="21"/>
                <w:szCs w:val="21"/>
              </w:rPr>
              <w:t>4.2.1</w:t>
            </w:r>
            <w:r w:rsidR="004207EF" w:rsidRPr="00682FF7">
              <w:rPr>
                <w:rFonts w:hint="eastAsia"/>
                <w:color w:val="auto"/>
                <w:sz w:val="21"/>
                <w:szCs w:val="21"/>
              </w:rPr>
              <w:t>及注</w:t>
            </w:r>
            <w:r w:rsidR="004207EF" w:rsidRPr="00682FF7">
              <w:rPr>
                <w:rFonts w:hint="eastAsia"/>
                <w:color w:val="auto"/>
                <w:sz w:val="21"/>
                <w:szCs w:val="21"/>
              </w:rPr>
              <w:t>6</w:t>
            </w:r>
          </w:p>
        </w:tc>
      </w:tr>
      <w:tr w:rsidR="00A537D3" w:rsidRPr="00682FF7" w14:paraId="419B4C9F" w14:textId="77777777" w:rsidTr="00682FF7">
        <w:trPr>
          <w:trHeight w:val="651"/>
          <w:jc w:val="center"/>
        </w:trPr>
        <w:tc>
          <w:tcPr>
            <w:tcW w:w="579" w:type="pct"/>
            <w:vMerge/>
            <w:vAlign w:val="center"/>
          </w:tcPr>
          <w:p w14:paraId="364AF0DE" w14:textId="77777777" w:rsidR="00A537D3" w:rsidRPr="00682FF7" w:rsidRDefault="00A537D3" w:rsidP="00682FF7">
            <w:pPr>
              <w:adjustRightInd/>
              <w:snapToGrid/>
              <w:spacing w:line="240" w:lineRule="auto"/>
              <w:ind w:firstLineChars="0" w:firstLine="0"/>
              <w:jc w:val="center"/>
              <w:rPr>
                <w:color w:val="auto"/>
                <w:sz w:val="21"/>
                <w:szCs w:val="21"/>
              </w:rPr>
            </w:pPr>
          </w:p>
        </w:tc>
        <w:tc>
          <w:tcPr>
            <w:tcW w:w="406" w:type="pct"/>
            <w:vMerge/>
            <w:vAlign w:val="center"/>
          </w:tcPr>
          <w:p w14:paraId="74073CCD" w14:textId="77777777" w:rsidR="00A537D3" w:rsidRPr="00682FF7" w:rsidRDefault="00A537D3" w:rsidP="00682FF7">
            <w:pPr>
              <w:adjustRightInd/>
              <w:snapToGrid/>
              <w:spacing w:line="240" w:lineRule="auto"/>
              <w:ind w:firstLineChars="0" w:firstLine="0"/>
              <w:jc w:val="center"/>
              <w:rPr>
                <w:color w:val="auto"/>
                <w:sz w:val="21"/>
                <w:szCs w:val="21"/>
              </w:rPr>
            </w:pPr>
          </w:p>
        </w:tc>
        <w:tc>
          <w:tcPr>
            <w:tcW w:w="586" w:type="pct"/>
            <w:vAlign w:val="center"/>
          </w:tcPr>
          <w:p w14:paraId="54B4819A"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rFonts w:hint="eastAsia"/>
                <w:color w:val="auto"/>
                <w:sz w:val="21"/>
                <w:szCs w:val="21"/>
              </w:rPr>
              <w:t>控制室</w:t>
            </w:r>
          </w:p>
        </w:tc>
        <w:tc>
          <w:tcPr>
            <w:tcW w:w="406" w:type="pct"/>
            <w:vAlign w:val="center"/>
          </w:tcPr>
          <w:p w14:paraId="2BDCD7F9"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rFonts w:hint="eastAsia"/>
                <w:color w:val="auto"/>
                <w:sz w:val="21"/>
                <w:szCs w:val="21"/>
              </w:rPr>
              <w:t>二级</w:t>
            </w:r>
          </w:p>
        </w:tc>
        <w:tc>
          <w:tcPr>
            <w:tcW w:w="677" w:type="pct"/>
            <w:vAlign w:val="center"/>
          </w:tcPr>
          <w:p w14:paraId="52563BEE" w14:textId="77777777" w:rsidR="00A537D3" w:rsidRPr="00682FF7" w:rsidRDefault="00A537D3" w:rsidP="00682FF7">
            <w:pPr>
              <w:adjustRightInd/>
              <w:snapToGrid/>
              <w:spacing w:line="240" w:lineRule="auto"/>
              <w:ind w:firstLineChars="0" w:firstLine="0"/>
              <w:jc w:val="center"/>
              <w:rPr>
                <w:color w:val="auto"/>
                <w:sz w:val="21"/>
                <w:szCs w:val="21"/>
              </w:rPr>
            </w:pPr>
            <w:r>
              <w:rPr>
                <w:rFonts w:hint="eastAsia"/>
                <w:color w:val="auto"/>
                <w:sz w:val="21"/>
                <w:szCs w:val="21"/>
              </w:rPr>
              <w:t>60</w:t>
            </w:r>
          </w:p>
        </w:tc>
        <w:tc>
          <w:tcPr>
            <w:tcW w:w="539" w:type="pct"/>
            <w:vAlign w:val="center"/>
          </w:tcPr>
          <w:p w14:paraId="5145F672" w14:textId="77777777" w:rsidR="00A537D3" w:rsidRPr="00682FF7" w:rsidRDefault="00A537D3" w:rsidP="00682FF7">
            <w:pPr>
              <w:adjustRightInd/>
              <w:snapToGrid/>
              <w:spacing w:line="240" w:lineRule="auto"/>
              <w:ind w:firstLineChars="0" w:firstLine="0"/>
              <w:jc w:val="center"/>
              <w:rPr>
                <w:b/>
                <w:color w:val="auto"/>
                <w:sz w:val="21"/>
                <w:szCs w:val="21"/>
              </w:rPr>
            </w:pPr>
            <w:r w:rsidRPr="00682FF7">
              <w:rPr>
                <w:rFonts w:hint="eastAsia"/>
                <w:b/>
                <w:color w:val="auto"/>
                <w:sz w:val="21"/>
                <w:szCs w:val="21"/>
              </w:rPr>
              <w:t>12.5</w:t>
            </w:r>
          </w:p>
        </w:tc>
        <w:tc>
          <w:tcPr>
            <w:tcW w:w="604" w:type="pct"/>
            <w:vAlign w:val="center"/>
          </w:tcPr>
          <w:p w14:paraId="040C5D37"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color w:val="auto"/>
                <w:sz w:val="21"/>
                <w:szCs w:val="21"/>
              </w:rPr>
              <w:t>符合</w:t>
            </w:r>
          </w:p>
        </w:tc>
        <w:tc>
          <w:tcPr>
            <w:tcW w:w="1203" w:type="pct"/>
            <w:vMerge w:val="restart"/>
            <w:vAlign w:val="center"/>
          </w:tcPr>
          <w:p w14:paraId="6960CCBD" w14:textId="77777777" w:rsidR="00A537D3" w:rsidRPr="00682FF7" w:rsidRDefault="00A537D3" w:rsidP="00A537D3">
            <w:pPr>
              <w:adjustRightInd/>
              <w:snapToGrid/>
              <w:spacing w:line="240" w:lineRule="auto"/>
              <w:ind w:firstLineChars="0" w:firstLine="0"/>
              <w:jc w:val="center"/>
              <w:rPr>
                <w:color w:val="auto"/>
                <w:sz w:val="21"/>
                <w:szCs w:val="21"/>
              </w:rPr>
            </w:pPr>
            <w:r w:rsidRPr="00A537D3">
              <w:rPr>
                <w:rFonts w:hint="eastAsia"/>
                <w:color w:val="auto"/>
                <w:sz w:val="21"/>
                <w:szCs w:val="21"/>
              </w:rPr>
              <w:t>《建筑设计防火规范（</w:t>
            </w:r>
            <w:r w:rsidRPr="00A537D3">
              <w:rPr>
                <w:rFonts w:hint="eastAsia"/>
                <w:color w:val="auto"/>
                <w:sz w:val="21"/>
                <w:szCs w:val="21"/>
              </w:rPr>
              <w:t>2018</w:t>
            </w:r>
            <w:r w:rsidRPr="00A537D3">
              <w:rPr>
                <w:rFonts w:hint="eastAsia"/>
                <w:color w:val="auto"/>
                <w:sz w:val="21"/>
                <w:szCs w:val="21"/>
              </w:rPr>
              <w:t>年版）》（</w:t>
            </w:r>
            <w:r w:rsidRPr="00A537D3">
              <w:rPr>
                <w:rFonts w:hint="eastAsia"/>
                <w:color w:val="auto"/>
                <w:sz w:val="21"/>
                <w:szCs w:val="21"/>
              </w:rPr>
              <w:t>GB50016-2014</w:t>
            </w:r>
            <w:r w:rsidRPr="00A537D3">
              <w:rPr>
                <w:rFonts w:hint="eastAsia"/>
                <w:color w:val="auto"/>
                <w:sz w:val="21"/>
                <w:szCs w:val="21"/>
              </w:rPr>
              <w:t>）</w:t>
            </w:r>
            <w:r w:rsidRPr="00682FF7">
              <w:rPr>
                <w:rFonts w:hint="eastAsia"/>
                <w:color w:val="auto"/>
                <w:sz w:val="21"/>
                <w:szCs w:val="21"/>
              </w:rPr>
              <w:t>表</w:t>
            </w:r>
            <w:r w:rsidRPr="00682FF7">
              <w:rPr>
                <w:rFonts w:hint="eastAsia"/>
                <w:color w:val="auto"/>
                <w:sz w:val="21"/>
                <w:szCs w:val="21"/>
              </w:rPr>
              <w:t>4.2.1</w:t>
            </w:r>
            <w:r w:rsidRPr="00682FF7">
              <w:rPr>
                <w:rFonts w:hint="eastAsia"/>
                <w:color w:val="auto"/>
                <w:sz w:val="21"/>
                <w:szCs w:val="21"/>
              </w:rPr>
              <w:t>注</w:t>
            </w:r>
            <w:r w:rsidRPr="00682FF7">
              <w:rPr>
                <w:rFonts w:hint="eastAsia"/>
                <w:color w:val="auto"/>
                <w:sz w:val="21"/>
                <w:szCs w:val="21"/>
              </w:rPr>
              <w:t>3</w:t>
            </w:r>
            <w:r w:rsidRPr="00682FF7">
              <w:rPr>
                <w:rFonts w:hint="eastAsia"/>
                <w:color w:val="auto"/>
                <w:sz w:val="21"/>
                <w:szCs w:val="21"/>
              </w:rPr>
              <w:t>、注</w:t>
            </w:r>
            <w:r w:rsidRPr="00682FF7">
              <w:rPr>
                <w:rFonts w:hint="eastAsia"/>
                <w:color w:val="auto"/>
                <w:sz w:val="21"/>
                <w:szCs w:val="21"/>
              </w:rPr>
              <w:t>6</w:t>
            </w:r>
          </w:p>
        </w:tc>
      </w:tr>
      <w:tr w:rsidR="00A537D3" w:rsidRPr="00682FF7" w14:paraId="1BB5A953" w14:textId="77777777" w:rsidTr="00682FF7">
        <w:trPr>
          <w:trHeight w:val="651"/>
          <w:jc w:val="center"/>
        </w:trPr>
        <w:tc>
          <w:tcPr>
            <w:tcW w:w="579" w:type="pct"/>
            <w:vMerge/>
            <w:vAlign w:val="center"/>
          </w:tcPr>
          <w:p w14:paraId="7DD7410E" w14:textId="77777777" w:rsidR="00A537D3" w:rsidRPr="00682FF7" w:rsidRDefault="00A537D3" w:rsidP="00682FF7">
            <w:pPr>
              <w:adjustRightInd/>
              <w:snapToGrid/>
              <w:spacing w:line="240" w:lineRule="auto"/>
              <w:ind w:firstLineChars="0" w:firstLine="0"/>
              <w:jc w:val="center"/>
              <w:rPr>
                <w:color w:val="auto"/>
                <w:sz w:val="21"/>
                <w:szCs w:val="21"/>
              </w:rPr>
            </w:pPr>
          </w:p>
        </w:tc>
        <w:tc>
          <w:tcPr>
            <w:tcW w:w="406" w:type="pct"/>
            <w:vMerge/>
            <w:vAlign w:val="center"/>
          </w:tcPr>
          <w:p w14:paraId="45E7B95C" w14:textId="77777777" w:rsidR="00A537D3" w:rsidRPr="00682FF7" w:rsidRDefault="00A537D3" w:rsidP="00682FF7">
            <w:pPr>
              <w:adjustRightInd/>
              <w:snapToGrid/>
              <w:spacing w:line="240" w:lineRule="auto"/>
              <w:ind w:firstLineChars="0" w:firstLine="0"/>
              <w:jc w:val="center"/>
              <w:rPr>
                <w:color w:val="auto"/>
                <w:sz w:val="21"/>
                <w:szCs w:val="21"/>
              </w:rPr>
            </w:pPr>
          </w:p>
        </w:tc>
        <w:tc>
          <w:tcPr>
            <w:tcW w:w="586" w:type="pct"/>
            <w:vAlign w:val="center"/>
          </w:tcPr>
          <w:p w14:paraId="65BEE140"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rFonts w:hint="eastAsia"/>
                <w:color w:val="auto"/>
                <w:sz w:val="21"/>
                <w:szCs w:val="21"/>
              </w:rPr>
              <w:t>办公室</w:t>
            </w:r>
          </w:p>
        </w:tc>
        <w:tc>
          <w:tcPr>
            <w:tcW w:w="406" w:type="pct"/>
            <w:vAlign w:val="center"/>
          </w:tcPr>
          <w:p w14:paraId="66D4447E"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rFonts w:hint="eastAsia"/>
                <w:color w:val="auto"/>
                <w:sz w:val="21"/>
                <w:szCs w:val="21"/>
              </w:rPr>
              <w:t>二级</w:t>
            </w:r>
          </w:p>
        </w:tc>
        <w:tc>
          <w:tcPr>
            <w:tcW w:w="677" w:type="pct"/>
            <w:vAlign w:val="center"/>
          </w:tcPr>
          <w:p w14:paraId="7854735B" w14:textId="77777777" w:rsidR="00A537D3" w:rsidRPr="00682FF7" w:rsidRDefault="00A537D3" w:rsidP="00682FF7">
            <w:pPr>
              <w:adjustRightInd/>
              <w:snapToGrid/>
              <w:spacing w:line="240" w:lineRule="auto"/>
              <w:ind w:firstLineChars="0" w:firstLine="0"/>
              <w:jc w:val="center"/>
              <w:rPr>
                <w:color w:val="auto"/>
                <w:sz w:val="21"/>
                <w:szCs w:val="21"/>
              </w:rPr>
            </w:pPr>
            <w:r>
              <w:rPr>
                <w:rFonts w:hint="eastAsia"/>
                <w:color w:val="auto"/>
                <w:sz w:val="21"/>
                <w:szCs w:val="21"/>
              </w:rPr>
              <w:t>65</w:t>
            </w:r>
          </w:p>
        </w:tc>
        <w:tc>
          <w:tcPr>
            <w:tcW w:w="539" w:type="pct"/>
            <w:vAlign w:val="center"/>
          </w:tcPr>
          <w:p w14:paraId="5ADA653D" w14:textId="77777777" w:rsidR="00A537D3" w:rsidRPr="00682FF7" w:rsidRDefault="00A537D3" w:rsidP="00682FF7">
            <w:pPr>
              <w:adjustRightInd/>
              <w:snapToGrid/>
              <w:spacing w:line="240" w:lineRule="auto"/>
              <w:ind w:firstLineChars="0" w:firstLine="0"/>
              <w:jc w:val="center"/>
              <w:rPr>
                <w:b/>
                <w:color w:val="auto"/>
                <w:sz w:val="21"/>
                <w:szCs w:val="21"/>
              </w:rPr>
            </w:pPr>
            <w:r w:rsidRPr="00682FF7">
              <w:rPr>
                <w:rFonts w:hint="eastAsia"/>
                <w:b/>
                <w:color w:val="auto"/>
                <w:sz w:val="21"/>
                <w:szCs w:val="21"/>
              </w:rPr>
              <w:t>12.5</w:t>
            </w:r>
          </w:p>
        </w:tc>
        <w:tc>
          <w:tcPr>
            <w:tcW w:w="604" w:type="pct"/>
            <w:vAlign w:val="center"/>
          </w:tcPr>
          <w:p w14:paraId="076AC6AE"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color w:val="auto"/>
                <w:sz w:val="21"/>
                <w:szCs w:val="21"/>
              </w:rPr>
              <w:t>符合</w:t>
            </w:r>
          </w:p>
        </w:tc>
        <w:tc>
          <w:tcPr>
            <w:tcW w:w="1203" w:type="pct"/>
            <w:vMerge/>
            <w:vAlign w:val="center"/>
          </w:tcPr>
          <w:p w14:paraId="2654BBCF" w14:textId="77777777" w:rsidR="00A537D3" w:rsidRPr="00682FF7" w:rsidRDefault="00A537D3" w:rsidP="00682FF7">
            <w:pPr>
              <w:adjustRightInd/>
              <w:snapToGrid/>
              <w:spacing w:line="240" w:lineRule="auto"/>
              <w:ind w:firstLineChars="0" w:firstLine="0"/>
              <w:jc w:val="center"/>
              <w:rPr>
                <w:color w:val="auto"/>
                <w:sz w:val="21"/>
                <w:szCs w:val="21"/>
              </w:rPr>
            </w:pPr>
          </w:p>
        </w:tc>
      </w:tr>
      <w:tr w:rsidR="00A537D3" w:rsidRPr="00682FF7" w14:paraId="21727E9C" w14:textId="77777777" w:rsidTr="00A537D3">
        <w:trPr>
          <w:trHeight w:val="778"/>
          <w:jc w:val="center"/>
        </w:trPr>
        <w:tc>
          <w:tcPr>
            <w:tcW w:w="579" w:type="pct"/>
            <w:vMerge w:val="restart"/>
            <w:vAlign w:val="center"/>
          </w:tcPr>
          <w:p w14:paraId="232DA6AD"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color w:val="auto"/>
                <w:sz w:val="21"/>
                <w:szCs w:val="21"/>
              </w:rPr>
              <w:t>调配</w:t>
            </w:r>
            <w:r w:rsidRPr="00682FF7">
              <w:rPr>
                <w:rFonts w:hint="eastAsia"/>
                <w:color w:val="auto"/>
                <w:sz w:val="21"/>
                <w:szCs w:val="21"/>
              </w:rPr>
              <w:t>罐</w:t>
            </w:r>
          </w:p>
        </w:tc>
        <w:tc>
          <w:tcPr>
            <w:tcW w:w="406" w:type="pct"/>
            <w:vAlign w:val="center"/>
          </w:tcPr>
          <w:p w14:paraId="2960064D" w14:textId="77777777" w:rsidR="00A537D3" w:rsidRPr="00682FF7" w:rsidRDefault="00A537D3" w:rsidP="00A537D3">
            <w:pPr>
              <w:spacing w:line="240" w:lineRule="auto"/>
              <w:ind w:firstLineChars="0" w:firstLine="0"/>
              <w:jc w:val="center"/>
              <w:rPr>
                <w:color w:val="auto"/>
                <w:sz w:val="21"/>
                <w:szCs w:val="21"/>
              </w:rPr>
            </w:pPr>
            <w:r w:rsidRPr="00682FF7">
              <w:rPr>
                <w:rFonts w:hint="eastAsia"/>
                <w:color w:val="auto"/>
                <w:sz w:val="21"/>
                <w:szCs w:val="21"/>
              </w:rPr>
              <w:t>东</w:t>
            </w:r>
          </w:p>
        </w:tc>
        <w:tc>
          <w:tcPr>
            <w:tcW w:w="586" w:type="pct"/>
            <w:vAlign w:val="center"/>
          </w:tcPr>
          <w:p w14:paraId="63DE8E70" w14:textId="77777777" w:rsidR="00A537D3" w:rsidRPr="00682FF7" w:rsidRDefault="00A537D3" w:rsidP="00A537D3">
            <w:pPr>
              <w:spacing w:line="240" w:lineRule="auto"/>
              <w:ind w:firstLineChars="0" w:firstLine="0"/>
              <w:jc w:val="center"/>
              <w:rPr>
                <w:color w:val="auto"/>
                <w:sz w:val="21"/>
                <w:szCs w:val="21"/>
              </w:rPr>
            </w:pPr>
            <w:r w:rsidRPr="00682FF7">
              <w:rPr>
                <w:rFonts w:hint="eastAsia"/>
                <w:color w:val="auto"/>
                <w:sz w:val="21"/>
                <w:szCs w:val="21"/>
              </w:rPr>
              <w:t>控制室</w:t>
            </w:r>
          </w:p>
        </w:tc>
        <w:tc>
          <w:tcPr>
            <w:tcW w:w="406" w:type="pct"/>
            <w:vAlign w:val="center"/>
          </w:tcPr>
          <w:p w14:paraId="6C0B500D" w14:textId="77777777" w:rsidR="00A537D3" w:rsidRPr="00682FF7" w:rsidRDefault="00A537D3" w:rsidP="00A537D3">
            <w:pPr>
              <w:spacing w:line="240" w:lineRule="auto"/>
              <w:ind w:firstLineChars="0" w:firstLine="0"/>
              <w:rPr>
                <w:color w:val="auto"/>
                <w:sz w:val="21"/>
                <w:szCs w:val="21"/>
              </w:rPr>
            </w:pPr>
            <w:r w:rsidRPr="00682FF7">
              <w:rPr>
                <w:rFonts w:hint="eastAsia"/>
                <w:color w:val="auto"/>
                <w:sz w:val="21"/>
                <w:szCs w:val="21"/>
              </w:rPr>
              <w:t>二级</w:t>
            </w:r>
          </w:p>
        </w:tc>
        <w:tc>
          <w:tcPr>
            <w:tcW w:w="677" w:type="pct"/>
            <w:vAlign w:val="center"/>
          </w:tcPr>
          <w:p w14:paraId="090AFC1C" w14:textId="77777777" w:rsidR="00A537D3" w:rsidRPr="00682FF7" w:rsidRDefault="00A537D3" w:rsidP="00A537D3">
            <w:pPr>
              <w:spacing w:line="240" w:lineRule="auto"/>
              <w:ind w:firstLineChars="0" w:firstLine="0"/>
              <w:jc w:val="center"/>
              <w:rPr>
                <w:color w:val="auto"/>
                <w:sz w:val="21"/>
                <w:szCs w:val="21"/>
              </w:rPr>
            </w:pPr>
            <w:r w:rsidRPr="00682FF7">
              <w:rPr>
                <w:rFonts w:hint="eastAsia"/>
                <w:color w:val="auto"/>
                <w:sz w:val="21"/>
                <w:szCs w:val="21"/>
              </w:rPr>
              <w:t>19</w:t>
            </w:r>
          </w:p>
        </w:tc>
        <w:tc>
          <w:tcPr>
            <w:tcW w:w="539" w:type="pct"/>
            <w:vAlign w:val="center"/>
          </w:tcPr>
          <w:p w14:paraId="05767B8B" w14:textId="77777777" w:rsidR="00A537D3" w:rsidRPr="00682FF7" w:rsidRDefault="00A537D3" w:rsidP="00A537D3">
            <w:pPr>
              <w:spacing w:line="240" w:lineRule="auto"/>
              <w:ind w:firstLineChars="0" w:firstLine="0"/>
              <w:jc w:val="center"/>
              <w:rPr>
                <w:b/>
                <w:color w:val="auto"/>
                <w:sz w:val="21"/>
                <w:szCs w:val="21"/>
              </w:rPr>
            </w:pPr>
            <w:r w:rsidRPr="00682FF7">
              <w:rPr>
                <w:rFonts w:hint="eastAsia"/>
                <w:b/>
                <w:color w:val="auto"/>
                <w:sz w:val="21"/>
                <w:szCs w:val="21"/>
              </w:rPr>
              <w:t>12</w:t>
            </w:r>
          </w:p>
        </w:tc>
        <w:tc>
          <w:tcPr>
            <w:tcW w:w="604" w:type="pct"/>
            <w:vAlign w:val="center"/>
          </w:tcPr>
          <w:p w14:paraId="2D6E2DE8" w14:textId="77777777" w:rsidR="00A537D3" w:rsidRPr="00682FF7" w:rsidRDefault="00A537D3" w:rsidP="00A537D3">
            <w:pPr>
              <w:spacing w:line="240" w:lineRule="auto"/>
              <w:ind w:firstLineChars="0" w:firstLine="0"/>
              <w:jc w:val="center"/>
              <w:rPr>
                <w:color w:val="auto"/>
                <w:sz w:val="21"/>
                <w:szCs w:val="21"/>
              </w:rPr>
            </w:pPr>
            <w:r w:rsidRPr="00682FF7">
              <w:rPr>
                <w:color w:val="auto"/>
                <w:sz w:val="21"/>
                <w:szCs w:val="21"/>
              </w:rPr>
              <w:t>符合</w:t>
            </w:r>
          </w:p>
        </w:tc>
        <w:tc>
          <w:tcPr>
            <w:tcW w:w="1203" w:type="pct"/>
            <w:vMerge w:val="restart"/>
            <w:vAlign w:val="center"/>
          </w:tcPr>
          <w:p w14:paraId="76E3EFC6" w14:textId="77777777" w:rsidR="00A537D3" w:rsidRPr="00682FF7" w:rsidRDefault="00A537D3" w:rsidP="00A537D3">
            <w:pPr>
              <w:spacing w:line="240" w:lineRule="auto"/>
              <w:ind w:firstLineChars="0" w:firstLine="0"/>
              <w:jc w:val="center"/>
              <w:rPr>
                <w:color w:val="auto"/>
                <w:sz w:val="21"/>
                <w:szCs w:val="21"/>
              </w:rPr>
            </w:pPr>
            <w:r w:rsidRPr="00A537D3">
              <w:rPr>
                <w:rFonts w:hint="eastAsia"/>
                <w:color w:val="auto"/>
                <w:sz w:val="21"/>
                <w:szCs w:val="21"/>
              </w:rPr>
              <w:t>《建筑设计防火规范（</w:t>
            </w:r>
            <w:r w:rsidRPr="00A537D3">
              <w:rPr>
                <w:rFonts w:hint="eastAsia"/>
                <w:color w:val="auto"/>
                <w:sz w:val="21"/>
                <w:szCs w:val="21"/>
              </w:rPr>
              <w:t>2018</w:t>
            </w:r>
            <w:r w:rsidRPr="00A537D3">
              <w:rPr>
                <w:rFonts w:hint="eastAsia"/>
                <w:color w:val="auto"/>
                <w:sz w:val="21"/>
                <w:szCs w:val="21"/>
              </w:rPr>
              <w:t>年版）》（</w:t>
            </w:r>
            <w:r w:rsidRPr="00A537D3">
              <w:rPr>
                <w:rFonts w:hint="eastAsia"/>
                <w:color w:val="auto"/>
                <w:sz w:val="21"/>
                <w:szCs w:val="21"/>
              </w:rPr>
              <w:t>GB50016-2014</w:t>
            </w:r>
            <w:r w:rsidRPr="00A537D3">
              <w:rPr>
                <w:rFonts w:hint="eastAsia"/>
                <w:color w:val="auto"/>
                <w:sz w:val="21"/>
                <w:szCs w:val="21"/>
              </w:rPr>
              <w:t>）</w:t>
            </w:r>
            <w:r w:rsidRPr="00682FF7">
              <w:rPr>
                <w:rFonts w:hint="eastAsia"/>
                <w:color w:val="auto"/>
                <w:sz w:val="21"/>
                <w:szCs w:val="21"/>
              </w:rPr>
              <w:t>表</w:t>
            </w:r>
            <w:r w:rsidRPr="00682FF7">
              <w:rPr>
                <w:rFonts w:hint="eastAsia"/>
                <w:color w:val="auto"/>
                <w:sz w:val="21"/>
                <w:szCs w:val="21"/>
              </w:rPr>
              <w:t>4.2.1</w:t>
            </w:r>
          </w:p>
        </w:tc>
      </w:tr>
      <w:tr w:rsidR="00A537D3" w:rsidRPr="00682FF7" w14:paraId="5708BB0B" w14:textId="77777777" w:rsidTr="00682FF7">
        <w:trPr>
          <w:trHeight w:val="651"/>
          <w:jc w:val="center"/>
        </w:trPr>
        <w:tc>
          <w:tcPr>
            <w:tcW w:w="579" w:type="pct"/>
            <w:vMerge/>
            <w:vAlign w:val="center"/>
          </w:tcPr>
          <w:p w14:paraId="406FEDEE" w14:textId="77777777" w:rsidR="00A537D3" w:rsidRPr="00682FF7" w:rsidRDefault="00A537D3" w:rsidP="00682FF7">
            <w:pPr>
              <w:adjustRightInd/>
              <w:snapToGrid/>
              <w:spacing w:line="240" w:lineRule="auto"/>
              <w:ind w:firstLineChars="0" w:firstLine="0"/>
              <w:jc w:val="center"/>
              <w:rPr>
                <w:color w:val="auto"/>
                <w:sz w:val="21"/>
                <w:szCs w:val="21"/>
              </w:rPr>
            </w:pPr>
          </w:p>
        </w:tc>
        <w:tc>
          <w:tcPr>
            <w:tcW w:w="406" w:type="pct"/>
            <w:vAlign w:val="center"/>
          </w:tcPr>
          <w:p w14:paraId="21079356"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rFonts w:hint="eastAsia"/>
                <w:color w:val="auto"/>
                <w:sz w:val="21"/>
                <w:szCs w:val="21"/>
              </w:rPr>
              <w:t>东</w:t>
            </w:r>
          </w:p>
        </w:tc>
        <w:tc>
          <w:tcPr>
            <w:tcW w:w="586" w:type="pct"/>
            <w:vAlign w:val="center"/>
          </w:tcPr>
          <w:p w14:paraId="3AAC15D8"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rFonts w:hint="eastAsia"/>
                <w:color w:val="auto"/>
                <w:sz w:val="21"/>
                <w:szCs w:val="21"/>
              </w:rPr>
              <w:t>办公室</w:t>
            </w:r>
          </w:p>
        </w:tc>
        <w:tc>
          <w:tcPr>
            <w:tcW w:w="406" w:type="pct"/>
            <w:vAlign w:val="center"/>
          </w:tcPr>
          <w:p w14:paraId="76CEE3DF"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rFonts w:hint="eastAsia"/>
                <w:color w:val="auto"/>
                <w:sz w:val="21"/>
                <w:szCs w:val="21"/>
              </w:rPr>
              <w:t>二级</w:t>
            </w:r>
          </w:p>
        </w:tc>
        <w:tc>
          <w:tcPr>
            <w:tcW w:w="677" w:type="pct"/>
            <w:vAlign w:val="center"/>
          </w:tcPr>
          <w:p w14:paraId="7A08CB22"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rFonts w:hint="eastAsia"/>
                <w:color w:val="auto"/>
                <w:sz w:val="21"/>
                <w:szCs w:val="21"/>
              </w:rPr>
              <w:t>25</w:t>
            </w:r>
          </w:p>
        </w:tc>
        <w:tc>
          <w:tcPr>
            <w:tcW w:w="539" w:type="pct"/>
            <w:vAlign w:val="center"/>
          </w:tcPr>
          <w:p w14:paraId="3E65D18F" w14:textId="77777777" w:rsidR="00A537D3" w:rsidRPr="00682FF7" w:rsidRDefault="00A537D3" w:rsidP="00682FF7">
            <w:pPr>
              <w:adjustRightInd/>
              <w:snapToGrid/>
              <w:spacing w:line="240" w:lineRule="auto"/>
              <w:ind w:firstLineChars="0" w:firstLine="0"/>
              <w:jc w:val="center"/>
              <w:rPr>
                <w:b/>
                <w:color w:val="auto"/>
                <w:sz w:val="21"/>
                <w:szCs w:val="21"/>
              </w:rPr>
            </w:pPr>
            <w:r w:rsidRPr="00682FF7">
              <w:rPr>
                <w:rFonts w:hint="eastAsia"/>
                <w:b/>
                <w:color w:val="auto"/>
                <w:sz w:val="21"/>
                <w:szCs w:val="21"/>
              </w:rPr>
              <w:t>25</w:t>
            </w:r>
          </w:p>
        </w:tc>
        <w:tc>
          <w:tcPr>
            <w:tcW w:w="604" w:type="pct"/>
            <w:vAlign w:val="center"/>
          </w:tcPr>
          <w:p w14:paraId="63253EAD" w14:textId="77777777" w:rsidR="00A537D3" w:rsidRPr="00682FF7" w:rsidRDefault="00A537D3" w:rsidP="00682FF7">
            <w:pPr>
              <w:adjustRightInd/>
              <w:snapToGrid/>
              <w:spacing w:line="240" w:lineRule="auto"/>
              <w:ind w:firstLineChars="0" w:firstLine="0"/>
              <w:jc w:val="center"/>
              <w:rPr>
                <w:color w:val="auto"/>
                <w:sz w:val="21"/>
                <w:szCs w:val="21"/>
              </w:rPr>
            </w:pPr>
            <w:r w:rsidRPr="00682FF7">
              <w:rPr>
                <w:color w:val="auto"/>
                <w:sz w:val="21"/>
                <w:szCs w:val="21"/>
              </w:rPr>
              <w:t>符合</w:t>
            </w:r>
          </w:p>
        </w:tc>
        <w:tc>
          <w:tcPr>
            <w:tcW w:w="1203" w:type="pct"/>
            <w:vMerge/>
            <w:vAlign w:val="center"/>
          </w:tcPr>
          <w:p w14:paraId="26E269FC" w14:textId="77777777" w:rsidR="00A537D3" w:rsidRPr="00682FF7" w:rsidRDefault="00A537D3" w:rsidP="00682FF7">
            <w:pPr>
              <w:adjustRightInd/>
              <w:snapToGrid/>
              <w:spacing w:line="240" w:lineRule="auto"/>
              <w:ind w:firstLineChars="0" w:firstLine="0"/>
              <w:jc w:val="center"/>
              <w:rPr>
                <w:color w:val="auto"/>
                <w:sz w:val="21"/>
                <w:szCs w:val="21"/>
              </w:rPr>
            </w:pPr>
          </w:p>
        </w:tc>
      </w:tr>
      <w:tr w:rsidR="00682FF7" w:rsidRPr="00682FF7" w14:paraId="6A5D01E6" w14:textId="77777777" w:rsidTr="00682FF7">
        <w:trPr>
          <w:trHeight w:val="1312"/>
          <w:jc w:val="center"/>
        </w:trPr>
        <w:tc>
          <w:tcPr>
            <w:tcW w:w="5000" w:type="pct"/>
            <w:gridSpan w:val="8"/>
            <w:vAlign w:val="center"/>
          </w:tcPr>
          <w:p w14:paraId="04FC6E51" w14:textId="77777777" w:rsidR="00682FF7" w:rsidRPr="00682FF7" w:rsidRDefault="00682FF7" w:rsidP="00682FF7">
            <w:pPr>
              <w:spacing w:line="240" w:lineRule="auto"/>
              <w:ind w:firstLineChars="0" w:firstLine="0"/>
              <w:rPr>
                <w:rFonts w:ascii="宋体" w:hAnsi="宋体" w:hint="eastAsia"/>
                <w:color w:val="auto"/>
                <w:kern w:val="0"/>
                <w:sz w:val="21"/>
                <w:szCs w:val="21"/>
              </w:rPr>
            </w:pPr>
            <w:r w:rsidRPr="00682FF7">
              <w:rPr>
                <w:rFonts w:ascii="宋体" w:hAnsi="宋体" w:hint="eastAsia"/>
                <w:color w:val="auto"/>
                <w:kern w:val="0"/>
                <w:sz w:val="21"/>
                <w:szCs w:val="21"/>
              </w:rPr>
              <w:t>1.建（构）筑物防火间距的起算点是外墙、外缘、外壁的最近距离；</w:t>
            </w:r>
          </w:p>
          <w:p w14:paraId="6320BA51" w14:textId="77777777" w:rsidR="00682FF7" w:rsidRPr="00682FF7" w:rsidRDefault="00682FF7" w:rsidP="00682FF7">
            <w:pPr>
              <w:spacing w:line="240" w:lineRule="auto"/>
              <w:ind w:firstLineChars="0" w:firstLine="0"/>
              <w:rPr>
                <w:rFonts w:ascii="宋体" w:hAnsi="宋体" w:hint="eastAsia"/>
                <w:color w:val="auto"/>
                <w:kern w:val="0"/>
                <w:sz w:val="21"/>
                <w:szCs w:val="21"/>
              </w:rPr>
            </w:pPr>
            <w:r w:rsidRPr="00682FF7">
              <w:rPr>
                <w:rFonts w:ascii="宋体" w:hAnsi="宋体" w:hint="eastAsia"/>
                <w:color w:val="auto"/>
                <w:kern w:val="0"/>
                <w:sz w:val="21"/>
                <w:szCs w:val="21"/>
              </w:rPr>
              <w:t>2.上表中黑体字部分为标准值；上述设计值是根据设计图纸上的比例估算和现场检查情况得出；</w:t>
            </w:r>
          </w:p>
          <w:p w14:paraId="7998ABA9" w14:textId="77777777" w:rsidR="00682FF7" w:rsidRPr="00682FF7" w:rsidRDefault="00682FF7" w:rsidP="00682FF7">
            <w:pPr>
              <w:spacing w:line="240" w:lineRule="auto"/>
              <w:ind w:firstLineChars="0" w:firstLine="0"/>
              <w:rPr>
                <w:rFonts w:ascii="宋体" w:hAnsi="宋体" w:hint="eastAsia"/>
                <w:color w:val="auto"/>
                <w:kern w:val="0"/>
                <w:sz w:val="21"/>
                <w:szCs w:val="21"/>
              </w:rPr>
            </w:pPr>
            <w:r w:rsidRPr="00682FF7">
              <w:rPr>
                <w:rFonts w:ascii="宋体" w:hAnsi="宋体" w:hint="eastAsia"/>
                <w:color w:val="auto"/>
                <w:kern w:val="0"/>
                <w:sz w:val="21"/>
                <w:szCs w:val="21"/>
              </w:rPr>
              <w:t>3.上表的距离是根据《建筑设计防火规范》（</w:t>
            </w:r>
            <w:r w:rsidRPr="00682FF7">
              <w:rPr>
                <w:rFonts w:ascii="宋体" w:hAnsi="宋体"/>
                <w:color w:val="auto"/>
                <w:kern w:val="0"/>
                <w:sz w:val="21"/>
                <w:szCs w:val="21"/>
              </w:rPr>
              <w:t>GB50016-2014（2018年版））</w:t>
            </w:r>
            <w:r w:rsidRPr="00682FF7">
              <w:rPr>
                <w:rFonts w:ascii="宋体" w:hAnsi="宋体" w:hint="eastAsia"/>
                <w:color w:val="auto"/>
                <w:kern w:val="0"/>
                <w:sz w:val="21"/>
                <w:szCs w:val="21"/>
              </w:rPr>
              <w:t>表4.2.1及注3、注6；</w:t>
            </w:r>
          </w:p>
          <w:p w14:paraId="70FE645C" w14:textId="77777777" w:rsidR="00682FF7" w:rsidRPr="00682FF7" w:rsidRDefault="00682FF7" w:rsidP="00682FF7">
            <w:pPr>
              <w:adjustRightInd/>
              <w:snapToGrid/>
              <w:spacing w:line="240" w:lineRule="auto"/>
              <w:ind w:firstLineChars="0" w:firstLine="0"/>
              <w:rPr>
                <w:rFonts w:ascii="宋体" w:hAnsi="宋体" w:hint="eastAsia"/>
                <w:color w:val="auto"/>
                <w:kern w:val="0"/>
                <w:sz w:val="21"/>
                <w:szCs w:val="21"/>
              </w:rPr>
            </w:pPr>
            <w:r w:rsidRPr="00682FF7">
              <w:rPr>
                <w:rFonts w:ascii="宋体" w:hAnsi="宋体" w:hint="eastAsia"/>
                <w:color w:val="auto"/>
                <w:kern w:val="0"/>
                <w:sz w:val="21"/>
                <w:szCs w:val="21"/>
              </w:rPr>
              <w:t>4.上述设计值均是指距最近建构筑物之间的距离。</w:t>
            </w:r>
          </w:p>
        </w:tc>
      </w:tr>
    </w:tbl>
    <w:p w14:paraId="0D1EC4BA" w14:textId="77777777" w:rsidR="00682FF7" w:rsidRPr="00682FF7" w:rsidRDefault="00682FF7">
      <w:pPr>
        <w:topLinePunct/>
        <w:ind w:firstLineChars="0"/>
        <w:jc w:val="center"/>
      </w:pPr>
    </w:p>
    <w:p w14:paraId="706DC3D2" w14:textId="77777777" w:rsidR="00050557" w:rsidRDefault="00050557">
      <w:pPr>
        <w:widowControl/>
        <w:adjustRightInd/>
        <w:snapToGrid/>
        <w:spacing w:line="240" w:lineRule="auto"/>
        <w:ind w:firstLineChars="0" w:firstLine="0"/>
        <w:jc w:val="left"/>
        <w:rPr>
          <w:rFonts w:ascii="宋体" w:hAnsi="宋体" w:hint="eastAsia"/>
          <w:b/>
          <w:bCs/>
          <w:szCs w:val="28"/>
        </w:rPr>
      </w:pPr>
      <w:r>
        <w:br w:type="page"/>
      </w:r>
    </w:p>
    <w:p w14:paraId="3DFE4E98" w14:textId="77777777" w:rsidR="001B6677" w:rsidRDefault="00767DA0">
      <w:pPr>
        <w:pStyle w:val="2"/>
        <w:keepNext w:val="0"/>
        <w:keepLines w:val="0"/>
        <w:rPr>
          <w:rFonts w:hint="eastAsia"/>
          <w:color w:val="000000"/>
        </w:rPr>
      </w:pPr>
      <w:bookmarkStart w:id="121" w:name="_Toc173486742"/>
      <w:bookmarkStart w:id="122" w:name="_Toc175665709"/>
      <w:r>
        <w:rPr>
          <w:rFonts w:hint="eastAsia"/>
          <w:color w:val="000000"/>
        </w:rPr>
        <w:lastRenderedPageBreak/>
        <w:t>2.</w:t>
      </w:r>
      <w:r>
        <w:rPr>
          <w:color w:val="000000"/>
        </w:rPr>
        <w:t xml:space="preserve">4 </w:t>
      </w:r>
      <w:r>
        <w:rPr>
          <w:rFonts w:hint="eastAsia"/>
          <w:color w:val="000000"/>
        </w:rPr>
        <w:t>经营储存场所现状</w:t>
      </w:r>
      <w:bookmarkEnd w:id="121"/>
      <w:bookmarkEnd w:id="122"/>
    </w:p>
    <w:p w14:paraId="6019E812" w14:textId="77777777" w:rsidR="001B6677" w:rsidRDefault="00767DA0">
      <w:pPr>
        <w:pStyle w:val="3"/>
        <w:keepNext w:val="0"/>
        <w:keepLines w:val="0"/>
        <w:rPr>
          <w:rFonts w:hint="eastAsia"/>
          <w:color w:val="000000"/>
        </w:rPr>
      </w:pPr>
      <w:bookmarkStart w:id="123" w:name="_Toc175665710"/>
      <w:r>
        <w:rPr>
          <w:color w:val="000000"/>
        </w:rPr>
        <w:t xml:space="preserve">2.4.1 </w:t>
      </w:r>
      <w:r w:rsidR="004207EF">
        <w:rPr>
          <w:rFonts w:hint="eastAsia"/>
          <w:color w:val="000000"/>
        </w:rPr>
        <w:t>产品</w:t>
      </w:r>
      <w:bookmarkEnd w:id="123"/>
    </w:p>
    <w:p w14:paraId="5CE8E5FC" w14:textId="77777777" w:rsidR="001B6677" w:rsidRDefault="004207EF" w:rsidP="004207EF">
      <w:pPr>
        <w:ind w:firstLine="560"/>
        <w:rPr>
          <w:rFonts w:ascii="宋体" w:hAnsi="宋体" w:hint="eastAsia"/>
          <w:szCs w:val="21"/>
        </w:rPr>
      </w:pPr>
      <w:r w:rsidRPr="004207EF">
        <w:rPr>
          <w:rFonts w:ascii="宋体" w:hAnsi="宋体" w:hint="eastAsia"/>
        </w:rPr>
        <w:t>项目经营产品为甲醇稀释溶液（甲醇含量不小于70%），根据订货商的需求，通过</w:t>
      </w:r>
      <w:proofErr w:type="gramStart"/>
      <w:r w:rsidRPr="004207EF">
        <w:rPr>
          <w:rFonts w:ascii="宋体" w:hAnsi="宋体" w:hint="eastAsia"/>
        </w:rPr>
        <w:t>泵装桶</w:t>
      </w:r>
      <w:proofErr w:type="gramEnd"/>
      <w:r w:rsidRPr="004207EF">
        <w:rPr>
          <w:rFonts w:ascii="宋体" w:hAnsi="宋体" w:hint="eastAsia"/>
        </w:rPr>
        <w:t>（吨桶）进行零售及批发，不设储存。</w:t>
      </w:r>
    </w:p>
    <w:p w14:paraId="6DCBE084" w14:textId="77777777" w:rsidR="001B6677" w:rsidRDefault="00767DA0">
      <w:pPr>
        <w:pStyle w:val="3"/>
        <w:keepNext w:val="0"/>
        <w:keepLines w:val="0"/>
        <w:rPr>
          <w:rFonts w:hint="eastAsia"/>
          <w:color w:val="000000"/>
        </w:rPr>
      </w:pPr>
      <w:bookmarkStart w:id="124" w:name="_Toc175665711"/>
      <w:r>
        <w:rPr>
          <w:color w:val="000000"/>
        </w:rPr>
        <w:t>2.4.</w:t>
      </w:r>
      <w:r>
        <w:rPr>
          <w:rFonts w:hint="eastAsia"/>
          <w:color w:val="000000"/>
        </w:rPr>
        <w:t>2</w:t>
      </w:r>
      <w:r w:rsidR="004207EF">
        <w:rPr>
          <w:rFonts w:hint="eastAsia"/>
          <w:color w:val="000000"/>
        </w:rPr>
        <w:t>工艺</w:t>
      </w:r>
      <w:r>
        <w:rPr>
          <w:rFonts w:hint="eastAsia"/>
          <w:color w:val="000000"/>
        </w:rPr>
        <w:t>流程</w:t>
      </w:r>
      <w:bookmarkEnd w:id="124"/>
    </w:p>
    <w:p w14:paraId="41711E57" w14:textId="77777777" w:rsidR="001B6677" w:rsidRDefault="004207EF">
      <w:pPr>
        <w:topLinePunct/>
        <w:spacing w:line="367" w:lineRule="auto"/>
        <w:ind w:firstLine="560"/>
        <w:rPr>
          <w:rFonts w:ascii="宋体" w:hAnsi="宋体" w:hint="eastAsia"/>
        </w:rPr>
      </w:pPr>
      <w:r w:rsidRPr="004207EF">
        <w:rPr>
          <w:rFonts w:ascii="宋体" w:hAnsi="宋体" w:hint="eastAsia"/>
        </w:rPr>
        <w:t>甲醇经有资质的货运公司罐车送入厂内，采用密闭卸甲醇的方式将甲醇卸入甲醇储罐内。根据客户的需求量，先向调配罐内加入定量的水和乳化剂，打开</w:t>
      </w:r>
      <w:proofErr w:type="gramStart"/>
      <w:r w:rsidRPr="004207EF">
        <w:rPr>
          <w:rFonts w:ascii="宋体" w:hAnsi="宋体" w:hint="eastAsia"/>
        </w:rPr>
        <w:t>甲醇泵将甲醇</w:t>
      </w:r>
      <w:proofErr w:type="gramEnd"/>
      <w:r w:rsidRPr="004207EF">
        <w:rPr>
          <w:rFonts w:ascii="宋体" w:hAnsi="宋体" w:hint="eastAsia"/>
        </w:rPr>
        <w:t>输送至调配罐内，通过</w:t>
      </w:r>
      <w:proofErr w:type="gramStart"/>
      <w:r w:rsidRPr="004207EF">
        <w:rPr>
          <w:rFonts w:ascii="宋体" w:hAnsi="宋体" w:hint="eastAsia"/>
        </w:rPr>
        <w:t>成品泵将其</w:t>
      </w:r>
      <w:proofErr w:type="gramEnd"/>
      <w:r w:rsidRPr="004207EF">
        <w:rPr>
          <w:rFonts w:ascii="宋体" w:hAnsi="宋体" w:hint="eastAsia"/>
        </w:rPr>
        <w:t>混合均匀，装桶外售。本项目甲醇稀释溶液不储存。</w:t>
      </w:r>
    </w:p>
    <w:p w14:paraId="2BA5C925" w14:textId="77777777" w:rsidR="001B6677" w:rsidRDefault="00050557">
      <w:pPr>
        <w:adjustRightInd/>
        <w:snapToGrid/>
        <w:ind w:firstLineChars="0" w:firstLine="0"/>
        <w:rPr>
          <w:rFonts w:ascii="Tahoma" w:hAnsi="Tahoma" w:cs="Tahoma"/>
        </w:rPr>
      </w:pPr>
      <w:r>
        <w:rPr>
          <w:rFonts w:ascii="Tahoma" w:hAnsi="Tahoma" w:cs="Tahoma"/>
          <w:noProof/>
        </w:rPr>
        <w:drawing>
          <wp:inline distT="0" distB="0" distL="0" distR="0" wp14:anchorId="119801E8" wp14:editId="0F8DE47F">
            <wp:extent cx="5400000" cy="180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00000" cy="1800000"/>
                    </a:xfrm>
                    <a:prstGeom prst="rect">
                      <a:avLst/>
                    </a:prstGeom>
                    <a:noFill/>
                  </pic:spPr>
                </pic:pic>
              </a:graphicData>
            </a:graphic>
          </wp:inline>
        </w:drawing>
      </w:r>
    </w:p>
    <w:p w14:paraId="12226C9B" w14:textId="77777777" w:rsidR="001B6677" w:rsidRDefault="00767DA0" w:rsidP="007C1501">
      <w:pPr>
        <w:adjustRightInd/>
        <w:ind w:firstLineChars="0" w:firstLine="0"/>
        <w:jc w:val="center"/>
        <w:rPr>
          <w:rFonts w:ascii="宋体" w:hAnsi="宋体" w:hint="eastAsia"/>
          <w:szCs w:val="28"/>
        </w:rPr>
      </w:pPr>
      <w:r>
        <w:rPr>
          <w:rFonts w:ascii="宋体" w:hAnsi="宋体" w:hint="eastAsia"/>
          <w:szCs w:val="28"/>
        </w:rPr>
        <w:t>图2-</w:t>
      </w:r>
      <w:r w:rsidR="00E5212C">
        <w:rPr>
          <w:rFonts w:ascii="宋体" w:hAnsi="宋体" w:hint="eastAsia"/>
          <w:szCs w:val="28"/>
        </w:rPr>
        <w:t>3</w:t>
      </w:r>
      <w:r>
        <w:rPr>
          <w:rFonts w:ascii="宋体" w:hAnsi="宋体" w:hint="eastAsia"/>
          <w:szCs w:val="28"/>
        </w:rPr>
        <w:t xml:space="preserve">  工艺流程图</w:t>
      </w:r>
    </w:p>
    <w:p w14:paraId="4DAD39D2" w14:textId="77777777" w:rsidR="001B6677" w:rsidRDefault="00767DA0">
      <w:pPr>
        <w:pStyle w:val="3"/>
        <w:keepNext w:val="0"/>
        <w:keepLines w:val="0"/>
        <w:rPr>
          <w:rFonts w:hint="eastAsia"/>
          <w:color w:val="000000"/>
        </w:rPr>
      </w:pPr>
      <w:bookmarkStart w:id="125" w:name="_Toc175665712"/>
      <w:r>
        <w:rPr>
          <w:color w:val="000000"/>
        </w:rPr>
        <w:t>2.4.</w:t>
      </w:r>
      <w:r>
        <w:rPr>
          <w:rFonts w:hint="eastAsia"/>
          <w:color w:val="000000"/>
        </w:rPr>
        <w:t>3</w:t>
      </w:r>
      <w:r>
        <w:rPr>
          <w:color w:val="000000"/>
        </w:rPr>
        <w:t xml:space="preserve"> </w:t>
      </w:r>
      <w:r>
        <w:rPr>
          <w:rFonts w:hint="eastAsia"/>
          <w:color w:val="000000"/>
        </w:rPr>
        <w:t>储存情况</w:t>
      </w:r>
      <w:bookmarkEnd w:id="125"/>
    </w:p>
    <w:p w14:paraId="098FFA05" w14:textId="77777777" w:rsidR="001B6677" w:rsidRDefault="009C2658" w:rsidP="00050557">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767DA0">
        <w:rPr>
          <w:rFonts w:ascii="宋体" w:hAnsi="宋体" w:hint="eastAsia"/>
        </w:rPr>
        <w:t>经营的</w:t>
      </w:r>
      <w:r w:rsidR="00050557" w:rsidRPr="00050557">
        <w:rPr>
          <w:rFonts w:ascii="宋体" w:hAnsi="宋体" w:hint="eastAsia"/>
        </w:rPr>
        <w:t>产品为甲醇稀释溶液（甲醇含量不小于70%），根据订货商的需求，通过</w:t>
      </w:r>
      <w:proofErr w:type="gramStart"/>
      <w:r w:rsidR="00050557" w:rsidRPr="00050557">
        <w:rPr>
          <w:rFonts w:ascii="宋体" w:hAnsi="宋体" w:hint="eastAsia"/>
        </w:rPr>
        <w:t>泵装桶</w:t>
      </w:r>
      <w:proofErr w:type="gramEnd"/>
      <w:r w:rsidR="00050557" w:rsidRPr="00050557">
        <w:rPr>
          <w:rFonts w:ascii="宋体" w:hAnsi="宋体" w:hint="eastAsia"/>
        </w:rPr>
        <w:t>（吨桶）进行零售及批发，不设储存。</w:t>
      </w:r>
      <w:r w:rsidR="00050557">
        <w:rPr>
          <w:rFonts w:ascii="宋体" w:hAnsi="宋体" w:hint="eastAsia"/>
        </w:rPr>
        <w:t>公司储罐区内埋地设置2个50m</w:t>
      </w:r>
      <w:r w:rsidR="00050557" w:rsidRPr="00050557">
        <w:rPr>
          <w:rFonts w:ascii="宋体" w:hAnsi="宋体" w:hint="eastAsia"/>
          <w:vertAlign w:val="superscript"/>
        </w:rPr>
        <w:t>3</w:t>
      </w:r>
      <w:r w:rsidR="00050557">
        <w:rPr>
          <w:rFonts w:ascii="宋体" w:hAnsi="宋体" w:hint="eastAsia"/>
        </w:rPr>
        <w:t>甲醇储罐。</w:t>
      </w:r>
    </w:p>
    <w:p w14:paraId="7377454A" w14:textId="77777777" w:rsidR="001B6677" w:rsidRDefault="00767DA0" w:rsidP="00CD06B1">
      <w:pPr>
        <w:pStyle w:val="2"/>
        <w:keepNext w:val="0"/>
        <w:keepLines w:val="0"/>
        <w:spacing w:beforeLines="100" w:before="240"/>
        <w:rPr>
          <w:rFonts w:hint="eastAsia"/>
          <w:color w:val="000000"/>
        </w:rPr>
      </w:pPr>
      <w:bookmarkStart w:id="126" w:name="_Toc173486743"/>
      <w:bookmarkStart w:id="127" w:name="_Toc175665713"/>
      <w:r>
        <w:rPr>
          <w:rFonts w:hint="eastAsia"/>
          <w:color w:val="000000"/>
        </w:rPr>
        <w:t>2.</w:t>
      </w:r>
      <w:r>
        <w:rPr>
          <w:color w:val="000000"/>
        </w:rPr>
        <w:t xml:space="preserve">5 </w:t>
      </w:r>
      <w:r>
        <w:rPr>
          <w:rFonts w:hint="eastAsia"/>
          <w:color w:val="000000"/>
        </w:rPr>
        <w:t>主要工艺设备设施</w:t>
      </w:r>
      <w:bookmarkEnd w:id="126"/>
      <w:bookmarkEnd w:id="127"/>
    </w:p>
    <w:p w14:paraId="41AA1FEB" w14:textId="77777777" w:rsidR="001B6677" w:rsidRDefault="00767DA0">
      <w:pPr>
        <w:pStyle w:val="3"/>
        <w:keepNext w:val="0"/>
        <w:keepLines w:val="0"/>
        <w:rPr>
          <w:rFonts w:hint="eastAsia"/>
          <w:color w:val="000000"/>
        </w:rPr>
      </w:pPr>
      <w:bookmarkStart w:id="128" w:name="_Toc175665714"/>
      <w:r>
        <w:rPr>
          <w:color w:val="000000"/>
        </w:rPr>
        <w:t xml:space="preserve">2.5.1 </w:t>
      </w:r>
      <w:r>
        <w:rPr>
          <w:rFonts w:hint="eastAsia"/>
          <w:color w:val="000000"/>
        </w:rPr>
        <w:t>主要工艺设备设施</w:t>
      </w:r>
      <w:bookmarkEnd w:id="128"/>
    </w:p>
    <w:p w14:paraId="369753E9" w14:textId="77777777" w:rsidR="001B6677" w:rsidRDefault="00767DA0">
      <w:pPr>
        <w:spacing w:line="346" w:lineRule="auto"/>
        <w:ind w:firstLineChars="0" w:firstLine="0"/>
        <w:jc w:val="center"/>
        <w:rPr>
          <w:rFonts w:ascii="宋体" w:hAnsi="宋体" w:hint="eastAsia"/>
          <w:szCs w:val="21"/>
        </w:rPr>
      </w:pPr>
      <w:r>
        <w:rPr>
          <w:rFonts w:ascii="宋体" w:hAnsi="宋体" w:hint="eastAsia"/>
          <w:szCs w:val="21"/>
        </w:rPr>
        <w:t>表2-</w:t>
      </w:r>
      <w:r w:rsidR="00050557">
        <w:rPr>
          <w:rFonts w:ascii="宋体" w:hAnsi="宋体" w:hint="eastAsia"/>
          <w:szCs w:val="21"/>
        </w:rPr>
        <w:t>3</w:t>
      </w:r>
      <w:r>
        <w:rPr>
          <w:rFonts w:ascii="宋体" w:hAnsi="宋体" w:hint="eastAsia"/>
          <w:szCs w:val="21"/>
        </w:rPr>
        <w:t xml:space="preserve"> </w:t>
      </w:r>
      <w:r>
        <w:rPr>
          <w:rFonts w:ascii="宋体" w:hAnsi="宋体"/>
          <w:szCs w:val="21"/>
        </w:rPr>
        <w:t xml:space="preserve"> </w:t>
      </w:r>
      <w:r>
        <w:rPr>
          <w:rFonts w:ascii="宋体" w:hAnsi="宋体" w:hint="eastAsia"/>
          <w:szCs w:val="21"/>
        </w:rPr>
        <w:t>主要工艺设备设施一览表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3"/>
        <w:gridCol w:w="2101"/>
        <w:gridCol w:w="4572"/>
        <w:gridCol w:w="982"/>
        <w:gridCol w:w="764"/>
      </w:tblGrid>
      <w:tr w:rsidR="00050557" w:rsidRPr="00050557" w14:paraId="50C120E7" w14:textId="77777777" w:rsidTr="00050557">
        <w:trPr>
          <w:cantSplit/>
          <w:trHeight w:val="454"/>
          <w:jc w:val="center"/>
        </w:trPr>
        <w:tc>
          <w:tcPr>
            <w:tcW w:w="360" w:type="pct"/>
            <w:vAlign w:val="center"/>
          </w:tcPr>
          <w:p w14:paraId="667AEDCE" w14:textId="77777777" w:rsidR="00050557" w:rsidRPr="00050557" w:rsidRDefault="00050557" w:rsidP="00050557">
            <w:pPr>
              <w:ind w:leftChars="-133" w:left="-372" w:firstLineChars="0" w:firstLine="0"/>
              <w:jc w:val="center"/>
              <w:rPr>
                <w:rFonts w:ascii="宋体" w:hAnsi="宋体" w:hint="eastAsia"/>
                <w:b/>
                <w:color w:val="auto"/>
                <w:sz w:val="21"/>
                <w:szCs w:val="21"/>
              </w:rPr>
            </w:pPr>
            <w:r w:rsidRPr="00050557">
              <w:rPr>
                <w:rFonts w:ascii="宋体" w:hAnsi="宋体" w:hint="eastAsia"/>
                <w:b/>
                <w:color w:val="auto"/>
                <w:sz w:val="21"/>
                <w:szCs w:val="21"/>
              </w:rPr>
              <w:t xml:space="preserve">   </w:t>
            </w:r>
            <w:r w:rsidRPr="00050557">
              <w:rPr>
                <w:rFonts w:ascii="宋体" w:hAnsi="宋体"/>
                <w:b/>
                <w:color w:val="auto"/>
                <w:sz w:val="21"/>
                <w:szCs w:val="21"/>
              </w:rPr>
              <w:t>序号</w:t>
            </w:r>
          </w:p>
        </w:tc>
        <w:tc>
          <w:tcPr>
            <w:tcW w:w="1158" w:type="pct"/>
            <w:vAlign w:val="center"/>
          </w:tcPr>
          <w:p w14:paraId="1501E1B6" w14:textId="77777777" w:rsidR="00050557" w:rsidRPr="00050557" w:rsidRDefault="00050557" w:rsidP="00050557">
            <w:pPr>
              <w:ind w:firstLineChars="0" w:firstLine="0"/>
              <w:jc w:val="center"/>
              <w:rPr>
                <w:rFonts w:ascii="宋体" w:hAnsi="宋体" w:hint="eastAsia"/>
                <w:b/>
                <w:color w:val="auto"/>
                <w:sz w:val="21"/>
                <w:szCs w:val="21"/>
              </w:rPr>
            </w:pPr>
            <w:r w:rsidRPr="00050557">
              <w:rPr>
                <w:rFonts w:ascii="宋体" w:hAnsi="宋体"/>
                <w:b/>
                <w:color w:val="auto"/>
                <w:sz w:val="21"/>
                <w:szCs w:val="21"/>
              </w:rPr>
              <w:t>名称</w:t>
            </w:r>
          </w:p>
        </w:tc>
        <w:tc>
          <w:tcPr>
            <w:tcW w:w="2520" w:type="pct"/>
            <w:vAlign w:val="center"/>
          </w:tcPr>
          <w:p w14:paraId="043CCFD9" w14:textId="77777777" w:rsidR="00050557" w:rsidRPr="00050557" w:rsidRDefault="00050557" w:rsidP="00050557">
            <w:pPr>
              <w:ind w:leftChars="-19" w:left="-53" w:firstLineChars="0" w:firstLine="0"/>
              <w:jc w:val="center"/>
              <w:rPr>
                <w:rFonts w:ascii="宋体" w:hAnsi="宋体" w:hint="eastAsia"/>
                <w:b/>
                <w:color w:val="auto"/>
                <w:sz w:val="21"/>
                <w:szCs w:val="21"/>
              </w:rPr>
            </w:pPr>
            <w:r w:rsidRPr="00050557">
              <w:rPr>
                <w:rFonts w:ascii="宋体" w:hAnsi="宋体"/>
                <w:b/>
                <w:color w:val="auto"/>
                <w:sz w:val="21"/>
                <w:szCs w:val="21"/>
              </w:rPr>
              <w:t>规格</w:t>
            </w:r>
          </w:p>
        </w:tc>
        <w:tc>
          <w:tcPr>
            <w:tcW w:w="541" w:type="pct"/>
            <w:vAlign w:val="center"/>
          </w:tcPr>
          <w:p w14:paraId="2BFE6B4F" w14:textId="77777777" w:rsidR="00050557" w:rsidRPr="00050557" w:rsidRDefault="00050557" w:rsidP="00050557">
            <w:pPr>
              <w:ind w:firstLineChars="0" w:firstLine="0"/>
              <w:jc w:val="center"/>
              <w:rPr>
                <w:rFonts w:ascii="宋体" w:hAnsi="宋体" w:hint="eastAsia"/>
                <w:b/>
                <w:color w:val="auto"/>
                <w:sz w:val="21"/>
                <w:szCs w:val="21"/>
              </w:rPr>
            </w:pPr>
            <w:r w:rsidRPr="00050557">
              <w:rPr>
                <w:rFonts w:ascii="宋体" w:hAnsi="宋体"/>
                <w:b/>
                <w:color w:val="auto"/>
                <w:sz w:val="21"/>
                <w:szCs w:val="21"/>
              </w:rPr>
              <w:t>材质</w:t>
            </w:r>
          </w:p>
        </w:tc>
        <w:tc>
          <w:tcPr>
            <w:tcW w:w="421" w:type="pct"/>
            <w:vAlign w:val="center"/>
          </w:tcPr>
          <w:p w14:paraId="5A67875F" w14:textId="77777777" w:rsidR="00050557" w:rsidRPr="00050557" w:rsidRDefault="00050557" w:rsidP="00050557">
            <w:pPr>
              <w:ind w:firstLineChars="0" w:firstLine="0"/>
              <w:jc w:val="center"/>
              <w:rPr>
                <w:rFonts w:ascii="宋体" w:hAnsi="宋体" w:hint="eastAsia"/>
                <w:b/>
                <w:color w:val="auto"/>
                <w:sz w:val="21"/>
                <w:szCs w:val="21"/>
              </w:rPr>
            </w:pPr>
            <w:r w:rsidRPr="00050557">
              <w:rPr>
                <w:rFonts w:ascii="宋体" w:hAnsi="宋体"/>
                <w:b/>
                <w:color w:val="auto"/>
                <w:sz w:val="21"/>
                <w:szCs w:val="21"/>
              </w:rPr>
              <w:t>数量</w:t>
            </w:r>
          </w:p>
        </w:tc>
      </w:tr>
      <w:tr w:rsidR="00050557" w:rsidRPr="00050557" w14:paraId="2310C8FB" w14:textId="77777777" w:rsidTr="00050557">
        <w:trPr>
          <w:cantSplit/>
          <w:trHeight w:val="510"/>
          <w:jc w:val="center"/>
        </w:trPr>
        <w:tc>
          <w:tcPr>
            <w:tcW w:w="360" w:type="pct"/>
            <w:vAlign w:val="center"/>
          </w:tcPr>
          <w:p w14:paraId="1C180C25"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color w:val="auto"/>
                <w:sz w:val="21"/>
                <w:szCs w:val="21"/>
              </w:rPr>
              <w:t>1</w:t>
            </w:r>
          </w:p>
        </w:tc>
        <w:tc>
          <w:tcPr>
            <w:tcW w:w="1158" w:type="pct"/>
            <w:vAlign w:val="center"/>
          </w:tcPr>
          <w:p w14:paraId="6196B331" w14:textId="77777777" w:rsidR="00050557" w:rsidRPr="00050557" w:rsidRDefault="00050557" w:rsidP="00050557">
            <w:pPr>
              <w:ind w:firstLineChars="0" w:firstLine="0"/>
              <w:jc w:val="center"/>
              <w:rPr>
                <w:rFonts w:ascii="宋体" w:hAnsi="宋体" w:hint="eastAsia"/>
                <w:color w:val="auto"/>
                <w:sz w:val="21"/>
                <w:szCs w:val="21"/>
              </w:rPr>
            </w:pPr>
            <w:r>
              <w:rPr>
                <w:rFonts w:ascii="宋体" w:hAnsi="宋体" w:hint="eastAsia"/>
                <w:color w:val="auto"/>
                <w:sz w:val="21"/>
                <w:szCs w:val="21"/>
              </w:rPr>
              <w:t>水罐</w:t>
            </w:r>
          </w:p>
        </w:tc>
        <w:tc>
          <w:tcPr>
            <w:tcW w:w="2520" w:type="pct"/>
            <w:vAlign w:val="center"/>
          </w:tcPr>
          <w:p w14:paraId="6D655124"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hint="eastAsia"/>
                <w:color w:val="auto"/>
                <w:sz w:val="21"/>
                <w:szCs w:val="21"/>
              </w:rPr>
              <w:t>单层</w:t>
            </w:r>
            <w:r w:rsidRPr="00050557">
              <w:rPr>
                <w:rFonts w:ascii="宋体" w:hAnsi="宋体"/>
                <w:color w:val="auto"/>
                <w:sz w:val="21"/>
                <w:szCs w:val="21"/>
              </w:rPr>
              <w:t>钢制</w:t>
            </w:r>
            <w:r w:rsidRPr="00050557">
              <w:rPr>
                <w:rFonts w:ascii="宋体" w:hAnsi="宋体" w:hint="eastAsia"/>
                <w:color w:val="auto"/>
                <w:sz w:val="21"/>
                <w:szCs w:val="21"/>
              </w:rPr>
              <w:t>储罐</w:t>
            </w:r>
            <w:r w:rsidRPr="00050557">
              <w:rPr>
                <w:rFonts w:ascii="宋体" w:hAnsi="宋体"/>
                <w:color w:val="auto"/>
                <w:sz w:val="21"/>
                <w:szCs w:val="21"/>
              </w:rPr>
              <w:t>；容积：</w:t>
            </w:r>
            <w:r w:rsidRPr="00050557">
              <w:rPr>
                <w:rFonts w:ascii="宋体" w:hAnsi="宋体" w:hint="eastAsia"/>
                <w:color w:val="auto"/>
                <w:sz w:val="21"/>
                <w:szCs w:val="21"/>
              </w:rPr>
              <w:t>40</w:t>
            </w:r>
            <w:r w:rsidRPr="00050557">
              <w:rPr>
                <w:rFonts w:ascii="宋体" w:hAnsi="宋体"/>
                <w:color w:val="auto"/>
                <w:sz w:val="21"/>
                <w:szCs w:val="21"/>
              </w:rPr>
              <w:t>m</w:t>
            </w:r>
            <w:r w:rsidRPr="00050557">
              <w:rPr>
                <w:rFonts w:ascii="宋体" w:hAnsi="宋体"/>
                <w:color w:val="auto"/>
                <w:sz w:val="21"/>
                <w:szCs w:val="21"/>
                <w:vertAlign w:val="superscript"/>
              </w:rPr>
              <w:t>3</w:t>
            </w:r>
            <w:r>
              <w:rPr>
                <w:rFonts w:ascii="宋体" w:hAnsi="宋体" w:hint="eastAsia"/>
                <w:color w:val="auto"/>
                <w:sz w:val="21"/>
                <w:szCs w:val="21"/>
              </w:rPr>
              <w:t>2个、50m</w:t>
            </w:r>
            <w:r w:rsidRPr="00050557">
              <w:rPr>
                <w:rFonts w:ascii="宋体" w:hAnsi="宋体" w:hint="eastAsia"/>
                <w:color w:val="auto"/>
                <w:sz w:val="21"/>
                <w:szCs w:val="21"/>
                <w:vertAlign w:val="superscript"/>
              </w:rPr>
              <w:t>3</w:t>
            </w:r>
            <w:r>
              <w:rPr>
                <w:rFonts w:ascii="宋体" w:hAnsi="宋体" w:hint="eastAsia"/>
                <w:color w:val="auto"/>
                <w:sz w:val="21"/>
                <w:szCs w:val="21"/>
              </w:rPr>
              <w:t>2个</w:t>
            </w:r>
            <w:r w:rsidRPr="00050557">
              <w:rPr>
                <w:rFonts w:ascii="宋体" w:hAnsi="宋体"/>
                <w:color w:val="auto"/>
                <w:sz w:val="21"/>
                <w:szCs w:val="21"/>
              </w:rPr>
              <w:t>；</w:t>
            </w:r>
          </w:p>
        </w:tc>
        <w:tc>
          <w:tcPr>
            <w:tcW w:w="541" w:type="pct"/>
            <w:vAlign w:val="center"/>
          </w:tcPr>
          <w:p w14:paraId="62E6B2F5" w14:textId="77777777" w:rsidR="00050557" w:rsidRPr="00050557" w:rsidRDefault="00050557" w:rsidP="00050557">
            <w:pPr>
              <w:ind w:firstLineChars="0" w:firstLine="0"/>
              <w:rPr>
                <w:rFonts w:ascii="宋体" w:hAnsi="宋体" w:hint="eastAsia"/>
                <w:color w:val="auto"/>
                <w:sz w:val="21"/>
                <w:szCs w:val="21"/>
              </w:rPr>
            </w:pPr>
          </w:p>
        </w:tc>
        <w:tc>
          <w:tcPr>
            <w:tcW w:w="421" w:type="pct"/>
            <w:vAlign w:val="center"/>
          </w:tcPr>
          <w:p w14:paraId="476C5BF6" w14:textId="77777777" w:rsidR="00050557" w:rsidRPr="007C6047" w:rsidRDefault="00050557" w:rsidP="00050557">
            <w:pPr>
              <w:ind w:firstLineChars="0" w:firstLine="0"/>
              <w:jc w:val="center"/>
              <w:rPr>
                <w:rFonts w:ascii="宋体" w:hAnsi="宋体" w:hint="eastAsia"/>
                <w:color w:val="auto"/>
                <w:sz w:val="21"/>
                <w:szCs w:val="21"/>
              </w:rPr>
            </w:pPr>
            <w:r w:rsidRPr="007C6047">
              <w:rPr>
                <w:rFonts w:ascii="宋体" w:hAnsi="宋体" w:hint="eastAsia"/>
                <w:color w:val="auto"/>
                <w:sz w:val="21"/>
                <w:szCs w:val="21"/>
              </w:rPr>
              <w:t>4</w:t>
            </w:r>
            <w:r w:rsidRPr="007C6047">
              <w:rPr>
                <w:rFonts w:ascii="宋体" w:hAnsi="宋体"/>
                <w:color w:val="auto"/>
                <w:sz w:val="21"/>
                <w:szCs w:val="21"/>
              </w:rPr>
              <w:t>台</w:t>
            </w:r>
          </w:p>
        </w:tc>
      </w:tr>
      <w:tr w:rsidR="00050557" w:rsidRPr="00050557" w14:paraId="390A3923" w14:textId="77777777" w:rsidTr="00050557">
        <w:trPr>
          <w:cantSplit/>
          <w:trHeight w:val="510"/>
          <w:jc w:val="center"/>
        </w:trPr>
        <w:tc>
          <w:tcPr>
            <w:tcW w:w="360" w:type="pct"/>
            <w:vAlign w:val="center"/>
          </w:tcPr>
          <w:p w14:paraId="55FB0C24"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lastRenderedPageBreak/>
              <w:t>2</w:t>
            </w:r>
          </w:p>
        </w:tc>
        <w:tc>
          <w:tcPr>
            <w:tcW w:w="1158" w:type="pct"/>
            <w:vAlign w:val="center"/>
          </w:tcPr>
          <w:p w14:paraId="1B0D9B72"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50</w:t>
            </w:r>
            <w:r w:rsidRPr="00050557">
              <w:rPr>
                <w:rFonts w:ascii="宋体" w:hAnsi="宋体"/>
                <w:color w:val="auto"/>
                <w:sz w:val="21"/>
                <w:szCs w:val="21"/>
              </w:rPr>
              <w:t>m</w:t>
            </w:r>
            <w:r w:rsidRPr="00050557">
              <w:rPr>
                <w:rFonts w:ascii="宋体" w:hAnsi="宋体"/>
                <w:color w:val="auto"/>
                <w:sz w:val="21"/>
                <w:szCs w:val="21"/>
                <w:vertAlign w:val="superscript"/>
              </w:rPr>
              <w:t>3</w:t>
            </w:r>
            <w:r w:rsidRPr="00050557">
              <w:rPr>
                <w:rFonts w:ascii="宋体" w:hAnsi="宋体" w:hint="eastAsia"/>
                <w:color w:val="auto"/>
                <w:sz w:val="21"/>
                <w:szCs w:val="21"/>
              </w:rPr>
              <w:t>甲醇</w:t>
            </w:r>
            <w:r w:rsidRPr="00050557">
              <w:rPr>
                <w:rFonts w:ascii="宋体" w:hAnsi="宋体"/>
                <w:color w:val="auto"/>
                <w:sz w:val="21"/>
                <w:szCs w:val="21"/>
              </w:rPr>
              <w:t>储罐</w:t>
            </w:r>
          </w:p>
        </w:tc>
        <w:tc>
          <w:tcPr>
            <w:tcW w:w="2520" w:type="pct"/>
            <w:vAlign w:val="center"/>
          </w:tcPr>
          <w:p w14:paraId="74111A23"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hint="eastAsia"/>
                <w:color w:val="auto"/>
                <w:sz w:val="21"/>
                <w:szCs w:val="21"/>
              </w:rPr>
              <w:t>单层</w:t>
            </w:r>
            <w:r w:rsidRPr="00050557">
              <w:rPr>
                <w:rFonts w:ascii="宋体" w:hAnsi="宋体"/>
                <w:color w:val="auto"/>
                <w:sz w:val="21"/>
                <w:szCs w:val="21"/>
              </w:rPr>
              <w:t>钢制</w:t>
            </w:r>
            <w:r w:rsidRPr="00050557">
              <w:rPr>
                <w:rFonts w:ascii="宋体" w:hAnsi="宋体" w:hint="eastAsia"/>
                <w:color w:val="auto"/>
                <w:sz w:val="21"/>
                <w:szCs w:val="21"/>
              </w:rPr>
              <w:t>储罐</w:t>
            </w:r>
            <w:r w:rsidRPr="00050557">
              <w:rPr>
                <w:rFonts w:ascii="宋体" w:hAnsi="宋体"/>
                <w:color w:val="auto"/>
                <w:sz w:val="21"/>
                <w:szCs w:val="21"/>
              </w:rPr>
              <w:t>；容积：</w:t>
            </w:r>
            <w:r w:rsidRPr="00050557">
              <w:rPr>
                <w:rFonts w:ascii="宋体" w:hAnsi="宋体" w:hint="eastAsia"/>
                <w:color w:val="auto"/>
                <w:sz w:val="21"/>
                <w:szCs w:val="21"/>
              </w:rPr>
              <w:t>50</w:t>
            </w:r>
            <w:r w:rsidRPr="00050557">
              <w:rPr>
                <w:rFonts w:ascii="宋体" w:hAnsi="宋体"/>
                <w:color w:val="auto"/>
                <w:sz w:val="21"/>
                <w:szCs w:val="21"/>
              </w:rPr>
              <w:t>m</w:t>
            </w:r>
            <w:r w:rsidRPr="00050557">
              <w:rPr>
                <w:rFonts w:ascii="宋体" w:hAnsi="宋体"/>
                <w:color w:val="auto"/>
                <w:sz w:val="21"/>
                <w:szCs w:val="21"/>
                <w:vertAlign w:val="superscript"/>
              </w:rPr>
              <w:t>3</w:t>
            </w:r>
            <w:r w:rsidRPr="00050557">
              <w:rPr>
                <w:rFonts w:ascii="宋体" w:hAnsi="宋体"/>
                <w:color w:val="auto"/>
                <w:sz w:val="21"/>
                <w:szCs w:val="21"/>
              </w:rPr>
              <w:t>；</w:t>
            </w:r>
          </w:p>
        </w:tc>
        <w:tc>
          <w:tcPr>
            <w:tcW w:w="541" w:type="pct"/>
            <w:vAlign w:val="center"/>
          </w:tcPr>
          <w:p w14:paraId="4F24939F" w14:textId="77777777" w:rsidR="00050557" w:rsidRPr="00050557" w:rsidRDefault="00050557" w:rsidP="00050557">
            <w:pPr>
              <w:ind w:firstLineChars="0" w:firstLine="0"/>
              <w:rPr>
                <w:rFonts w:ascii="宋体" w:hAnsi="宋体" w:hint="eastAsia"/>
                <w:color w:val="auto"/>
                <w:sz w:val="21"/>
                <w:szCs w:val="21"/>
              </w:rPr>
            </w:pPr>
          </w:p>
        </w:tc>
        <w:tc>
          <w:tcPr>
            <w:tcW w:w="421" w:type="pct"/>
            <w:vAlign w:val="center"/>
          </w:tcPr>
          <w:p w14:paraId="49400B9C" w14:textId="77777777" w:rsidR="00050557" w:rsidRPr="007C6047" w:rsidRDefault="00050557" w:rsidP="00050557">
            <w:pPr>
              <w:ind w:firstLineChars="0" w:firstLine="0"/>
              <w:jc w:val="center"/>
              <w:rPr>
                <w:rFonts w:ascii="宋体" w:hAnsi="宋体" w:hint="eastAsia"/>
                <w:color w:val="auto"/>
                <w:sz w:val="21"/>
                <w:szCs w:val="21"/>
              </w:rPr>
            </w:pPr>
            <w:r w:rsidRPr="007C6047">
              <w:rPr>
                <w:rFonts w:ascii="宋体" w:hAnsi="宋体" w:hint="eastAsia"/>
                <w:color w:val="auto"/>
                <w:sz w:val="21"/>
                <w:szCs w:val="21"/>
              </w:rPr>
              <w:t>2</w:t>
            </w:r>
            <w:r w:rsidRPr="007C6047">
              <w:rPr>
                <w:rFonts w:ascii="宋体" w:hAnsi="宋体"/>
                <w:color w:val="auto"/>
                <w:sz w:val="21"/>
                <w:szCs w:val="21"/>
              </w:rPr>
              <w:t>台</w:t>
            </w:r>
          </w:p>
        </w:tc>
      </w:tr>
      <w:tr w:rsidR="00050557" w:rsidRPr="00050557" w14:paraId="587D9F07" w14:textId="77777777" w:rsidTr="00050557">
        <w:trPr>
          <w:cantSplit/>
          <w:trHeight w:val="172"/>
          <w:jc w:val="center"/>
        </w:trPr>
        <w:tc>
          <w:tcPr>
            <w:tcW w:w="360" w:type="pct"/>
            <w:vAlign w:val="center"/>
          </w:tcPr>
          <w:p w14:paraId="583EC8E8"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3</w:t>
            </w:r>
          </w:p>
        </w:tc>
        <w:tc>
          <w:tcPr>
            <w:tcW w:w="1158" w:type="pct"/>
            <w:vAlign w:val="center"/>
          </w:tcPr>
          <w:p w14:paraId="7BAE5A46"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调配罐</w:t>
            </w:r>
          </w:p>
        </w:tc>
        <w:tc>
          <w:tcPr>
            <w:tcW w:w="2520" w:type="pct"/>
            <w:vAlign w:val="center"/>
          </w:tcPr>
          <w:p w14:paraId="6ACA2225"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hint="eastAsia"/>
                <w:color w:val="auto"/>
                <w:sz w:val="21"/>
                <w:szCs w:val="21"/>
              </w:rPr>
              <w:t>单层</w:t>
            </w:r>
            <w:r w:rsidRPr="00050557">
              <w:rPr>
                <w:rFonts w:ascii="宋体" w:hAnsi="宋体"/>
                <w:color w:val="auto"/>
                <w:sz w:val="21"/>
                <w:szCs w:val="21"/>
              </w:rPr>
              <w:t>钢制</w:t>
            </w:r>
            <w:r w:rsidRPr="00050557">
              <w:rPr>
                <w:rFonts w:ascii="宋体" w:hAnsi="宋体" w:hint="eastAsia"/>
                <w:color w:val="auto"/>
                <w:sz w:val="21"/>
                <w:szCs w:val="21"/>
              </w:rPr>
              <w:t>储罐</w:t>
            </w:r>
            <w:r w:rsidRPr="00050557">
              <w:rPr>
                <w:rFonts w:ascii="宋体" w:hAnsi="宋体"/>
                <w:color w:val="auto"/>
                <w:sz w:val="21"/>
                <w:szCs w:val="21"/>
              </w:rPr>
              <w:t>；容积：</w:t>
            </w:r>
            <w:r w:rsidRPr="00050557">
              <w:rPr>
                <w:rFonts w:ascii="宋体" w:hAnsi="宋体" w:hint="eastAsia"/>
                <w:color w:val="auto"/>
                <w:sz w:val="21"/>
                <w:szCs w:val="21"/>
              </w:rPr>
              <w:t>10</w:t>
            </w:r>
            <w:r w:rsidRPr="00050557">
              <w:rPr>
                <w:rFonts w:ascii="宋体" w:hAnsi="宋体"/>
                <w:color w:val="auto"/>
                <w:sz w:val="21"/>
                <w:szCs w:val="21"/>
              </w:rPr>
              <w:t>m</w:t>
            </w:r>
            <w:r w:rsidRPr="00050557">
              <w:rPr>
                <w:rFonts w:ascii="宋体" w:hAnsi="宋体"/>
                <w:color w:val="auto"/>
                <w:sz w:val="21"/>
                <w:szCs w:val="21"/>
                <w:vertAlign w:val="superscript"/>
              </w:rPr>
              <w:t>3</w:t>
            </w:r>
            <w:r w:rsidRPr="00050557">
              <w:rPr>
                <w:rFonts w:ascii="宋体" w:hAnsi="宋体"/>
                <w:color w:val="auto"/>
                <w:sz w:val="21"/>
                <w:szCs w:val="21"/>
              </w:rPr>
              <w:t>；</w:t>
            </w:r>
          </w:p>
        </w:tc>
        <w:tc>
          <w:tcPr>
            <w:tcW w:w="541" w:type="pct"/>
            <w:vAlign w:val="center"/>
          </w:tcPr>
          <w:p w14:paraId="678CC2E0" w14:textId="77777777" w:rsidR="00050557" w:rsidRPr="00050557" w:rsidRDefault="00050557" w:rsidP="00050557">
            <w:pPr>
              <w:ind w:firstLineChars="0" w:firstLine="0"/>
              <w:rPr>
                <w:rFonts w:ascii="宋体" w:hAnsi="宋体" w:hint="eastAsia"/>
                <w:color w:val="auto"/>
                <w:sz w:val="21"/>
                <w:szCs w:val="21"/>
              </w:rPr>
            </w:pPr>
          </w:p>
        </w:tc>
        <w:tc>
          <w:tcPr>
            <w:tcW w:w="421" w:type="pct"/>
            <w:vAlign w:val="center"/>
          </w:tcPr>
          <w:p w14:paraId="1E1CF8B3"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1台</w:t>
            </w:r>
          </w:p>
        </w:tc>
      </w:tr>
      <w:tr w:rsidR="00050557" w:rsidRPr="00050557" w14:paraId="33A28B3C" w14:textId="77777777" w:rsidTr="00050557">
        <w:trPr>
          <w:cantSplit/>
          <w:trHeight w:val="172"/>
          <w:jc w:val="center"/>
        </w:trPr>
        <w:tc>
          <w:tcPr>
            <w:tcW w:w="360" w:type="pct"/>
            <w:vAlign w:val="center"/>
          </w:tcPr>
          <w:p w14:paraId="664AABA1"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4</w:t>
            </w:r>
          </w:p>
        </w:tc>
        <w:tc>
          <w:tcPr>
            <w:tcW w:w="1158" w:type="pct"/>
            <w:vAlign w:val="center"/>
          </w:tcPr>
          <w:p w14:paraId="59A72264"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甲醇泵</w:t>
            </w:r>
          </w:p>
        </w:tc>
        <w:tc>
          <w:tcPr>
            <w:tcW w:w="2520" w:type="pct"/>
            <w:vAlign w:val="center"/>
          </w:tcPr>
          <w:p w14:paraId="7BDF4D89"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hint="eastAsia"/>
                <w:color w:val="auto"/>
                <w:sz w:val="21"/>
                <w:szCs w:val="21"/>
              </w:rPr>
              <w:t>型式：防爆离心式；功率：1.5kW；</w:t>
            </w:r>
          </w:p>
          <w:p w14:paraId="40AE8099"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hint="eastAsia"/>
                <w:color w:val="auto"/>
                <w:sz w:val="21"/>
                <w:szCs w:val="21"/>
              </w:rPr>
              <w:t>叶轮及壳体材质：304不锈钢；</w:t>
            </w:r>
          </w:p>
        </w:tc>
        <w:tc>
          <w:tcPr>
            <w:tcW w:w="541" w:type="pct"/>
            <w:vAlign w:val="center"/>
          </w:tcPr>
          <w:p w14:paraId="018842EE"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color w:val="auto"/>
                <w:sz w:val="21"/>
                <w:szCs w:val="21"/>
              </w:rPr>
              <w:t>组合件</w:t>
            </w:r>
          </w:p>
        </w:tc>
        <w:tc>
          <w:tcPr>
            <w:tcW w:w="421" w:type="pct"/>
            <w:vAlign w:val="center"/>
          </w:tcPr>
          <w:p w14:paraId="637C53AA"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2</w:t>
            </w:r>
            <w:r w:rsidRPr="00050557">
              <w:rPr>
                <w:rFonts w:ascii="宋体" w:hAnsi="宋体"/>
                <w:color w:val="auto"/>
                <w:sz w:val="21"/>
                <w:szCs w:val="21"/>
              </w:rPr>
              <w:t>台</w:t>
            </w:r>
          </w:p>
        </w:tc>
      </w:tr>
      <w:tr w:rsidR="00050557" w:rsidRPr="00050557" w14:paraId="31E48FB9" w14:textId="77777777" w:rsidTr="00050557">
        <w:trPr>
          <w:cantSplit/>
          <w:trHeight w:val="172"/>
          <w:jc w:val="center"/>
        </w:trPr>
        <w:tc>
          <w:tcPr>
            <w:tcW w:w="360" w:type="pct"/>
            <w:vAlign w:val="center"/>
          </w:tcPr>
          <w:p w14:paraId="7DC44001"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5</w:t>
            </w:r>
          </w:p>
        </w:tc>
        <w:tc>
          <w:tcPr>
            <w:tcW w:w="1158" w:type="pct"/>
            <w:vAlign w:val="center"/>
          </w:tcPr>
          <w:p w14:paraId="6CD863F1"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成品泵</w:t>
            </w:r>
          </w:p>
        </w:tc>
        <w:tc>
          <w:tcPr>
            <w:tcW w:w="2520" w:type="pct"/>
            <w:vAlign w:val="center"/>
          </w:tcPr>
          <w:p w14:paraId="447EFEE0"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hint="eastAsia"/>
                <w:color w:val="auto"/>
                <w:sz w:val="21"/>
                <w:szCs w:val="21"/>
              </w:rPr>
              <w:t>型式：防爆离心式；功率：1.5kW；</w:t>
            </w:r>
          </w:p>
          <w:p w14:paraId="5704A79F"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hint="eastAsia"/>
                <w:color w:val="auto"/>
                <w:sz w:val="21"/>
                <w:szCs w:val="21"/>
              </w:rPr>
              <w:t>叶轮及壳体材质：304不锈钢；</w:t>
            </w:r>
          </w:p>
        </w:tc>
        <w:tc>
          <w:tcPr>
            <w:tcW w:w="541" w:type="pct"/>
            <w:vAlign w:val="center"/>
          </w:tcPr>
          <w:p w14:paraId="689F6D34" w14:textId="77777777" w:rsidR="00050557" w:rsidRPr="00050557" w:rsidRDefault="00050557" w:rsidP="00050557">
            <w:pPr>
              <w:ind w:firstLineChars="0" w:firstLine="0"/>
              <w:rPr>
                <w:rFonts w:ascii="宋体" w:hAnsi="宋体" w:hint="eastAsia"/>
                <w:color w:val="auto"/>
                <w:sz w:val="21"/>
                <w:szCs w:val="21"/>
              </w:rPr>
            </w:pPr>
            <w:r w:rsidRPr="00050557">
              <w:rPr>
                <w:rFonts w:ascii="宋体" w:hAnsi="宋体"/>
                <w:color w:val="auto"/>
                <w:sz w:val="21"/>
                <w:szCs w:val="21"/>
              </w:rPr>
              <w:t>组合件</w:t>
            </w:r>
          </w:p>
        </w:tc>
        <w:tc>
          <w:tcPr>
            <w:tcW w:w="421" w:type="pct"/>
            <w:vAlign w:val="center"/>
          </w:tcPr>
          <w:p w14:paraId="472D5A0D" w14:textId="77777777" w:rsidR="00050557" w:rsidRPr="00050557" w:rsidRDefault="00050557" w:rsidP="00050557">
            <w:pPr>
              <w:ind w:firstLineChars="0" w:firstLine="0"/>
              <w:jc w:val="center"/>
              <w:rPr>
                <w:rFonts w:ascii="宋体" w:hAnsi="宋体" w:hint="eastAsia"/>
                <w:color w:val="auto"/>
                <w:sz w:val="21"/>
                <w:szCs w:val="21"/>
              </w:rPr>
            </w:pPr>
            <w:r w:rsidRPr="00050557">
              <w:rPr>
                <w:rFonts w:ascii="宋体" w:hAnsi="宋体" w:hint="eastAsia"/>
                <w:color w:val="auto"/>
                <w:sz w:val="21"/>
                <w:szCs w:val="21"/>
              </w:rPr>
              <w:t>1台</w:t>
            </w:r>
          </w:p>
        </w:tc>
      </w:tr>
    </w:tbl>
    <w:p w14:paraId="286A6E5F" w14:textId="77777777" w:rsidR="001B6677" w:rsidRDefault="00767DA0" w:rsidP="00CD06B1">
      <w:pPr>
        <w:pStyle w:val="3"/>
        <w:keepNext w:val="0"/>
        <w:keepLines w:val="0"/>
        <w:spacing w:beforeLines="100" w:before="240"/>
        <w:rPr>
          <w:rFonts w:hint="eastAsia"/>
          <w:color w:val="000000"/>
        </w:rPr>
      </w:pPr>
      <w:bookmarkStart w:id="129" w:name="_Toc175665715"/>
      <w:r>
        <w:rPr>
          <w:color w:val="000000"/>
        </w:rPr>
        <w:t xml:space="preserve">2.5.2 </w:t>
      </w:r>
      <w:r>
        <w:rPr>
          <w:rFonts w:hint="eastAsia"/>
          <w:color w:val="000000"/>
        </w:rPr>
        <w:t>特种设备</w:t>
      </w:r>
      <w:bookmarkEnd w:id="129"/>
    </w:p>
    <w:p w14:paraId="1618F4E7" w14:textId="77777777" w:rsidR="001B6677" w:rsidRPr="00050557" w:rsidRDefault="00050557" w:rsidP="00050557">
      <w:pPr>
        <w:topLinePunct/>
        <w:ind w:firstLine="560"/>
        <w:rPr>
          <w:rFonts w:ascii="宋体" w:hAnsi="宋体" w:hint="eastAsia"/>
          <w:szCs w:val="28"/>
        </w:rPr>
      </w:pPr>
      <w:r w:rsidRPr="00050557">
        <w:rPr>
          <w:rFonts w:ascii="宋体" w:hAnsi="宋体" w:hint="eastAsia"/>
          <w:szCs w:val="28"/>
        </w:rPr>
        <w:t>本项目所涉及的甲醇稀释溶液调配、装料工艺属于常规工艺，不涉及物料反应过程，工艺简单、技术成熟。项目中未涉及专有技术和特种设备。</w:t>
      </w:r>
    </w:p>
    <w:p w14:paraId="5677F2D8" w14:textId="77777777" w:rsidR="001B6677" w:rsidRDefault="00767DA0">
      <w:pPr>
        <w:pStyle w:val="2"/>
        <w:keepNext w:val="0"/>
        <w:keepLines w:val="0"/>
        <w:rPr>
          <w:rFonts w:hint="eastAsia"/>
          <w:color w:val="000000"/>
        </w:rPr>
      </w:pPr>
      <w:bookmarkStart w:id="130" w:name="_Toc173486744"/>
      <w:bookmarkStart w:id="131" w:name="_Toc175665716"/>
      <w:r>
        <w:rPr>
          <w:rFonts w:hint="eastAsia"/>
          <w:color w:val="000000"/>
        </w:rPr>
        <w:t>2.</w:t>
      </w:r>
      <w:r>
        <w:rPr>
          <w:color w:val="000000"/>
        </w:rPr>
        <w:t xml:space="preserve">6 </w:t>
      </w:r>
      <w:r>
        <w:rPr>
          <w:rFonts w:hint="eastAsia"/>
          <w:color w:val="000000"/>
        </w:rPr>
        <w:t>主要建构筑物</w:t>
      </w:r>
      <w:bookmarkEnd w:id="130"/>
      <w:bookmarkEnd w:id="131"/>
    </w:p>
    <w:p w14:paraId="52AC39C2" w14:textId="77777777" w:rsidR="001B6677" w:rsidRDefault="00767DA0">
      <w:pPr>
        <w:pStyle w:val="3"/>
        <w:keepNext w:val="0"/>
        <w:keepLines w:val="0"/>
        <w:rPr>
          <w:rFonts w:hint="eastAsia"/>
          <w:color w:val="000000"/>
        </w:rPr>
      </w:pPr>
      <w:bookmarkStart w:id="132" w:name="_Toc175665717"/>
      <w:r>
        <w:rPr>
          <w:color w:val="000000"/>
        </w:rPr>
        <w:t xml:space="preserve">2.6.1 </w:t>
      </w:r>
      <w:r>
        <w:rPr>
          <w:rFonts w:hint="eastAsia"/>
          <w:color w:val="000000"/>
        </w:rPr>
        <w:t>主要建构筑物</w:t>
      </w:r>
      <w:bookmarkEnd w:id="132"/>
    </w:p>
    <w:p w14:paraId="3430B9E5" w14:textId="77777777" w:rsidR="001B6677" w:rsidRDefault="00767DA0">
      <w:pPr>
        <w:ind w:firstLineChars="0" w:firstLine="0"/>
        <w:jc w:val="center"/>
        <w:rPr>
          <w:rFonts w:ascii="宋体" w:hAnsi="宋体" w:hint="eastAsia"/>
          <w:szCs w:val="21"/>
        </w:rPr>
      </w:pPr>
      <w:r>
        <w:rPr>
          <w:rFonts w:ascii="宋体" w:hAnsi="宋体" w:hint="eastAsia"/>
          <w:szCs w:val="21"/>
        </w:rPr>
        <w:t>表2-</w:t>
      </w:r>
      <w:r w:rsidR="000E3208">
        <w:rPr>
          <w:rFonts w:ascii="宋体" w:hAnsi="宋体" w:hint="eastAsia"/>
          <w:szCs w:val="21"/>
        </w:rPr>
        <w:t>4</w:t>
      </w:r>
      <w:r>
        <w:rPr>
          <w:rFonts w:ascii="宋体" w:hAnsi="宋体"/>
          <w:szCs w:val="21"/>
        </w:rPr>
        <w:t xml:space="preserve"> </w:t>
      </w:r>
      <w:r>
        <w:rPr>
          <w:rFonts w:ascii="宋体" w:hAnsi="宋体" w:hint="eastAsia"/>
          <w:szCs w:val="21"/>
        </w:rPr>
        <w:t xml:space="preserve"> 主要建构筑物一览表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5"/>
        <w:gridCol w:w="1276"/>
        <w:gridCol w:w="992"/>
        <w:gridCol w:w="1419"/>
        <w:gridCol w:w="1559"/>
        <w:gridCol w:w="1559"/>
        <w:gridCol w:w="1452"/>
      </w:tblGrid>
      <w:tr w:rsidR="00AF4275" w:rsidRPr="00AF4275" w14:paraId="569A41F1" w14:textId="77777777" w:rsidTr="00A537D3">
        <w:trPr>
          <w:trHeight w:val="631"/>
          <w:jc w:val="center"/>
        </w:trPr>
        <w:tc>
          <w:tcPr>
            <w:tcW w:w="449" w:type="pct"/>
            <w:shd w:val="clear" w:color="auto" w:fill="auto"/>
            <w:vAlign w:val="center"/>
          </w:tcPr>
          <w:p w14:paraId="4C5847AE" w14:textId="77777777" w:rsidR="00AF4275" w:rsidRPr="00AF4275" w:rsidRDefault="00AF4275" w:rsidP="00AF4275">
            <w:pPr>
              <w:widowControl/>
              <w:ind w:firstLineChars="0" w:firstLine="0"/>
              <w:jc w:val="center"/>
              <w:rPr>
                <w:rFonts w:ascii="宋体" w:hAnsi="宋体" w:hint="eastAsia"/>
                <w:b/>
                <w:color w:val="auto"/>
                <w:sz w:val="21"/>
                <w:szCs w:val="21"/>
              </w:rPr>
            </w:pPr>
            <w:r w:rsidRPr="00AF4275">
              <w:rPr>
                <w:rFonts w:ascii="宋体" w:hAnsi="宋体"/>
                <w:b/>
                <w:color w:val="auto"/>
                <w:sz w:val="21"/>
                <w:szCs w:val="21"/>
              </w:rPr>
              <w:t>序号</w:t>
            </w:r>
          </w:p>
        </w:tc>
        <w:tc>
          <w:tcPr>
            <w:tcW w:w="703" w:type="pct"/>
            <w:shd w:val="clear" w:color="auto" w:fill="auto"/>
            <w:vAlign w:val="center"/>
          </w:tcPr>
          <w:p w14:paraId="71C2AE9B" w14:textId="77777777" w:rsidR="00AF4275" w:rsidRPr="00AF4275" w:rsidRDefault="00AF4275" w:rsidP="00AF4275">
            <w:pPr>
              <w:widowControl/>
              <w:ind w:firstLineChars="0" w:firstLine="0"/>
              <w:jc w:val="center"/>
              <w:rPr>
                <w:rFonts w:ascii="宋体" w:hAnsi="宋体" w:hint="eastAsia"/>
                <w:b/>
                <w:color w:val="auto"/>
                <w:sz w:val="21"/>
                <w:szCs w:val="21"/>
              </w:rPr>
            </w:pPr>
            <w:r w:rsidRPr="00AF4275">
              <w:rPr>
                <w:rFonts w:ascii="宋体" w:hAnsi="宋体"/>
                <w:b/>
                <w:color w:val="auto"/>
                <w:sz w:val="21"/>
                <w:szCs w:val="21"/>
              </w:rPr>
              <w:t>建筑物</w:t>
            </w:r>
          </w:p>
          <w:p w14:paraId="54B16CB0" w14:textId="77777777" w:rsidR="00AF4275" w:rsidRPr="00AF4275" w:rsidRDefault="00AF4275" w:rsidP="00AF4275">
            <w:pPr>
              <w:widowControl/>
              <w:ind w:firstLineChars="0" w:firstLine="0"/>
              <w:jc w:val="center"/>
              <w:rPr>
                <w:rFonts w:ascii="宋体" w:hAnsi="宋体" w:hint="eastAsia"/>
                <w:b/>
                <w:color w:val="auto"/>
                <w:sz w:val="21"/>
                <w:szCs w:val="21"/>
              </w:rPr>
            </w:pPr>
            <w:r w:rsidRPr="00AF4275">
              <w:rPr>
                <w:rFonts w:ascii="宋体" w:hAnsi="宋体"/>
                <w:b/>
                <w:color w:val="auto"/>
                <w:sz w:val="21"/>
                <w:szCs w:val="21"/>
              </w:rPr>
              <w:t>名称</w:t>
            </w:r>
          </w:p>
        </w:tc>
        <w:tc>
          <w:tcPr>
            <w:tcW w:w="547" w:type="pct"/>
            <w:shd w:val="clear" w:color="auto" w:fill="auto"/>
            <w:vAlign w:val="center"/>
          </w:tcPr>
          <w:p w14:paraId="35A389DC" w14:textId="77777777" w:rsidR="00AF4275" w:rsidRPr="00AF4275" w:rsidRDefault="00AF4275" w:rsidP="00AF4275">
            <w:pPr>
              <w:ind w:firstLineChars="0" w:firstLine="0"/>
              <w:jc w:val="center"/>
              <w:rPr>
                <w:rFonts w:ascii="宋体" w:hAnsi="宋体" w:hint="eastAsia"/>
                <w:b/>
                <w:color w:val="auto"/>
                <w:sz w:val="21"/>
                <w:szCs w:val="21"/>
              </w:rPr>
            </w:pPr>
            <w:r w:rsidRPr="00AF4275">
              <w:rPr>
                <w:rFonts w:ascii="宋体" w:hAnsi="宋体"/>
                <w:b/>
                <w:color w:val="auto"/>
                <w:sz w:val="21"/>
                <w:szCs w:val="21"/>
              </w:rPr>
              <w:t>楼层</w:t>
            </w:r>
          </w:p>
        </w:tc>
        <w:tc>
          <w:tcPr>
            <w:tcW w:w="782" w:type="pct"/>
            <w:shd w:val="clear" w:color="auto" w:fill="auto"/>
            <w:vAlign w:val="center"/>
          </w:tcPr>
          <w:p w14:paraId="5DEC824E" w14:textId="77777777" w:rsidR="00AF4275" w:rsidRPr="00AF4275" w:rsidRDefault="00AF4275" w:rsidP="00AF4275">
            <w:pPr>
              <w:widowControl/>
              <w:ind w:firstLineChars="0" w:firstLine="0"/>
              <w:jc w:val="center"/>
              <w:rPr>
                <w:rFonts w:ascii="宋体" w:hAnsi="宋体" w:hint="eastAsia"/>
                <w:b/>
                <w:color w:val="auto"/>
                <w:sz w:val="21"/>
                <w:szCs w:val="21"/>
              </w:rPr>
            </w:pPr>
            <w:r w:rsidRPr="00AF4275">
              <w:rPr>
                <w:rFonts w:ascii="宋体" w:hAnsi="宋体"/>
                <w:b/>
                <w:color w:val="auto"/>
                <w:sz w:val="21"/>
                <w:szCs w:val="21"/>
              </w:rPr>
              <w:t>火灾危险性分类</w:t>
            </w:r>
          </w:p>
        </w:tc>
        <w:tc>
          <w:tcPr>
            <w:tcW w:w="859" w:type="pct"/>
            <w:shd w:val="clear" w:color="auto" w:fill="auto"/>
            <w:vAlign w:val="center"/>
          </w:tcPr>
          <w:p w14:paraId="554FCBD1" w14:textId="77777777" w:rsidR="00AF4275" w:rsidRPr="00AF4275" w:rsidRDefault="00AF4275" w:rsidP="00AF4275">
            <w:pPr>
              <w:widowControl/>
              <w:ind w:firstLineChars="0" w:firstLine="0"/>
              <w:jc w:val="center"/>
              <w:rPr>
                <w:rFonts w:ascii="宋体" w:hAnsi="宋体" w:hint="eastAsia"/>
                <w:b/>
                <w:color w:val="auto"/>
                <w:sz w:val="21"/>
                <w:szCs w:val="21"/>
              </w:rPr>
            </w:pPr>
            <w:r w:rsidRPr="00AF4275">
              <w:rPr>
                <w:rFonts w:ascii="宋体" w:hAnsi="宋体"/>
                <w:b/>
                <w:color w:val="auto"/>
                <w:sz w:val="21"/>
                <w:szCs w:val="21"/>
              </w:rPr>
              <w:t>耐火等级</w:t>
            </w:r>
          </w:p>
        </w:tc>
        <w:tc>
          <w:tcPr>
            <w:tcW w:w="859" w:type="pct"/>
            <w:shd w:val="clear" w:color="auto" w:fill="auto"/>
            <w:vAlign w:val="center"/>
          </w:tcPr>
          <w:p w14:paraId="714AF6D3" w14:textId="77777777" w:rsidR="00AF4275" w:rsidRPr="00AF4275" w:rsidRDefault="00AF4275" w:rsidP="00AF4275">
            <w:pPr>
              <w:widowControl/>
              <w:ind w:firstLineChars="0" w:firstLine="0"/>
              <w:jc w:val="center"/>
              <w:rPr>
                <w:rFonts w:ascii="宋体" w:hAnsi="宋体" w:hint="eastAsia"/>
                <w:b/>
                <w:color w:val="auto"/>
                <w:sz w:val="21"/>
                <w:szCs w:val="21"/>
              </w:rPr>
            </w:pPr>
            <w:r w:rsidRPr="00AF4275">
              <w:rPr>
                <w:rFonts w:ascii="宋体" w:hAnsi="宋体"/>
                <w:b/>
                <w:color w:val="auto"/>
                <w:sz w:val="21"/>
                <w:szCs w:val="21"/>
              </w:rPr>
              <w:t>建筑面积</w:t>
            </w:r>
          </w:p>
          <w:p w14:paraId="63EBFE0D" w14:textId="77777777" w:rsidR="00AF4275" w:rsidRPr="00AF4275" w:rsidRDefault="00AF4275" w:rsidP="00AF4275">
            <w:pPr>
              <w:widowControl/>
              <w:ind w:firstLineChars="0" w:firstLine="0"/>
              <w:jc w:val="center"/>
              <w:rPr>
                <w:rFonts w:ascii="宋体" w:hAnsi="宋体" w:hint="eastAsia"/>
                <w:b/>
                <w:color w:val="auto"/>
                <w:sz w:val="21"/>
                <w:szCs w:val="21"/>
              </w:rPr>
            </w:pPr>
            <w:r w:rsidRPr="00AF4275">
              <w:rPr>
                <w:rFonts w:ascii="宋体" w:hAnsi="宋体"/>
                <w:b/>
                <w:color w:val="auto"/>
                <w:sz w:val="21"/>
                <w:szCs w:val="21"/>
              </w:rPr>
              <w:t>（m²）</w:t>
            </w:r>
          </w:p>
        </w:tc>
        <w:tc>
          <w:tcPr>
            <w:tcW w:w="800" w:type="pct"/>
            <w:shd w:val="clear" w:color="auto" w:fill="auto"/>
            <w:vAlign w:val="center"/>
          </w:tcPr>
          <w:p w14:paraId="6F7E2D3C" w14:textId="77777777" w:rsidR="00AF4275" w:rsidRPr="00AF4275" w:rsidRDefault="00AF4275" w:rsidP="00AF4275">
            <w:pPr>
              <w:widowControl/>
              <w:ind w:firstLineChars="0" w:firstLine="0"/>
              <w:jc w:val="center"/>
              <w:rPr>
                <w:rFonts w:ascii="宋体" w:hAnsi="宋体" w:hint="eastAsia"/>
                <w:b/>
                <w:color w:val="auto"/>
                <w:sz w:val="21"/>
                <w:szCs w:val="21"/>
              </w:rPr>
            </w:pPr>
            <w:r w:rsidRPr="00AF4275">
              <w:rPr>
                <w:rFonts w:ascii="宋体" w:hAnsi="宋体"/>
                <w:b/>
                <w:color w:val="auto"/>
                <w:sz w:val="21"/>
                <w:szCs w:val="21"/>
              </w:rPr>
              <w:t>结构形式</w:t>
            </w:r>
          </w:p>
        </w:tc>
      </w:tr>
      <w:tr w:rsidR="00AF4275" w:rsidRPr="00AF4275" w14:paraId="46771DE5" w14:textId="77777777" w:rsidTr="00A537D3">
        <w:trPr>
          <w:trHeight w:val="405"/>
          <w:jc w:val="center"/>
        </w:trPr>
        <w:tc>
          <w:tcPr>
            <w:tcW w:w="449" w:type="pct"/>
            <w:shd w:val="clear" w:color="auto" w:fill="auto"/>
            <w:vAlign w:val="center"/>
          </w:tcPr>
          <w:p w14:paraId="76E0B129"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color w:val="auto"/>
                <w:sz w:val="21"/>
                <w:szCs w:val="21"/>
              </w:rPr>
              <w:t>1</w:t>
            </w:r>
          </w:p>
        </w:tc>
        <w:tc>
          <w:tcPr>
            <w:tcW w:w="703" w:type="pct"/>
            <w:shd w:val="clear" w:color="auto" w:fill="auto"/>
            <w:vAlign w:val="center"/>
          </w:tcPr>
          <w:p w14:paraId="24F96057" w14:textId="77777777" w:rsidR="00AF4275" w:rsidRPr="00AF4275" w:rsidRDefault="00AF4275" w:rsidP="00AF4275">
            <w:pPr>
              <w:widowControl/>
              <w:ind w:firstLineChars="0" w:firstLine="0"/>
              <w:jc w:val="center"/>
              <w:rPr>
                <w:rFonts w:ascii="宋体" w:hAnsi="宋体" w:hint="eastAsia"/>
                <w:color w:val="auto"/>
                <w:sz w:val="21"/>
                <w:szCs w:val="21"/>
              </w:rPr>
            </w:pPr>
            <w:proofErr w:type="gramStart"/>
            <w:r w:rsidRPr="00AF4275">
              <w:rPr>
                <w:rFonts w:ascii="宋体" w:hAnsi="宋体" w:hint="eastAsia"/>
                <w:color w:val="auto"/>
                <w:sz w:val="21"/>
                <w:szCs w:val="21"/>
              </w:rPr>
              <w:t>防渗罐池</w:t>
            </w:r>
            <w:proofErr w:type="gramEnd"/>
          </w:p>
        </w:tc>
        <w:tc>
          <w:tcPr>
            <w:tcW w:w="547" w:type="pct"/>
            <w:shd w:val="clear" w:color="auto" w:fill="auto"/>
            <w:vAlign w:val="center"/>
          </w:tcPr>
          <w:p w14:paraId="0DF1B98F"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w:t>
            </w:r>
          </w:p>
        </w:tc>
        <w:tc>
          <w:tcPr>
            <w:tcW w:w="782" w:type="pct"/>
            <w:shd w:val="clear" w:color="auto" w:fill="auto"/>
            <w:vAlign w:val="center"/>
          </w:tcPr>
          <w:p w14:paraId="0D684F29"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w:t>
            </w:r>
          </w:p>
        </w:tc>
        <w:tc>
          <w:tcPr>
            <w:tcW w:w="859" w:type="pct"/>
            <w:shd w:val="clear" w:color="auto" w:fill="auto"/>
            <w:vAlign w:val="center"/>
          </w:tcPr>
          <w:p w14:paraId="75B191D0"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w:t>
            </w:r>
          </w:p>
        </w:tc>
        <w:tc>
          <w:tcPr>
            <w:tcW w:w="859" w:type="pct"/>
            <w:shd w:val="clear" w:color="auto" w:fill="auto"/>
            <w:vAlign w:val="center"/>
          </w:tcPr>
          <w:p w14:paraId="3833C210" w14:textId="77777777" w:rsidR="00AF4275" w:rsidRPr="00AF4275" w:rsidRDefault="00AF4275" w:rsidP="00AF4275">
            <w:pPr>
              <w:widowControl/>
              <w:ind w:firstLineChars="0" w:firstLine="0"/>
              <w:jc w:val="center"/>
              <w:rPr>
                <w:rFonts w:ascii="宋体" w:hAnsi="宋体" w:hint="eastAsia"/>
                <w:color w:val="auto"/>
                <w:sz w:val="21"/>
                <w:szCs w:val="21"/>
              </w:rPr>
            </w:pPr>
            <w:r>
              <w:rPr>
                <w:rFonts w:ascii="宋体" w:hAnsi="宋体" w:hint="eastAsia"/>
                <w:color w:val="auto"/>
                <w:sz w:val="21"/>
                <w:szCs w:val="21"/>
              </w:rPr>
              <w:t>116.6</w:t>
            </w:r>
          </w:p>
        </w:tc>
        <w:tc>
          <w:tcPr>
            <w:tcW w:w="800" w:type="pct"/>
            <w:shd w:val="clear" w:color="auto" w:fill="auto"/>
            <w:vAlign w:val="center"/>
          </w:tcPr>
          <w:p w14:paraId="34A8B010"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color w:val="auto"/>
                <w:sz w:val="21"/>
                <w:szCs w:val="21"/>
              </w:rPr>
              <w:t>钢筋混泥土结构</w:t>
            </w:r>
          </w:p>
        </w:tc>
      </w:tr>
      <w:tr w:rsidR="00AF4275" w:rsidRPr="00AF4275" w14:paraId="0B42E65F" w14:textId="77777777" w:rsidTr="00A537D3">
        <w:trPr>
          <w:trHeight w:val="405"/>
          <w:jc w:val="center"/>
        </w:trPr>
        <w:tc>
          <w:tcPr>
            <w:tcW w:w="449" w:type="pct"/>
            <w:shd w:val="clear" w:color="auto" w:fill="auto"/>
            <w:vAlign w:val="center"/>
          </w:tcPr>
          <w:p w14:paraId="62C2A9FD"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2</w:t>
            </w:r>
          </w:p>
        </w:tc>
        <w:tc>
          <w:tcPr>
            <w:tcW w:w="703" w:type="pct"/>
            <w:shd w:val="clear" w:color="auto" w:fill="auto"/>
            <w:vAlign w:val="center"/>
          </w:tcPr>
          <w:p w14:paraId="610039E8"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调配棚</w:t>
            </w:r>
          </w:p>
        </w:tc>
        <w:tc>
          <w:tcPr>
            <w:tcW w:w="547" w:type="pct"/>
            <w:shd w:val="clear" w:color="auto" w:fill="auto"/>
            <w:vAlign w:val="center"/>
          </w:tcPr>
          <w:p w14:paraId="60BA61CE"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color w:val="auto"/>
                <w:sz w:val="21"/>
                <w:szCs w:val="21"/>
              </w:rPr>
              <w:t>一层</w:t>
            </w:r>
          </w:p>
        </w:tc>
        <w:tc>
          <w:tcPr>
            <w:tcW w:w="782" w:type="pct"/>
            <w:shd w:val="clear" w:color="auto" w:fill="auto"/>
            <w:vAlign w:val="center"/>
          </w:tcPr>
          <w:p w14:paraId="69470495"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color w:val="auto"/>
                <w:sz w:val="21"/>
                <w:szCs w:val="21"/>
              </w:rPr>
              <w:t>甲类</w:t>
            </w:r>
          </w:p>
        </w:tc>
        <w:tc>
          <w:tcPr>
            <w:tcW w:w="859" w:type="pct"/>
            <w:shd w:val="clear" w:color="auto" w:fill="auto"/>
            <w:vAlign w:val="center"/>
          </w:tcPr>
          <w:p w14:paraId="6487C5C8"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color w:val="auto"/>
                <w:sz w:val="21"/>
                <w:szCs w:val="21"/>
              </w:rPr>
              <w:t>二级</w:t>
            </w:r>
          </w:p>
        </w:tc>
        <w:tc>
          <w:tcPr>
            <w:tcW w:w="859" w:type="pct"/>
            <w:shd w:val="clear" w:color="auto" w:fill="auto"/>
            <w:vAlign w:val="center"/>
          </w:tcPr>
          <w:p w14:paraId="47BB7AF3"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90</w:t>
            </w:r>
          </w:p>
        </w:tc>
        <w:tc>
          <w:tcPr>
            <w:tcW w:w="800" w:type="pct"/>
            <w:shd w:val="clear" w:color="auto" w:fill="auto"/>
            <w:vAlign w:val="center"/>
          </w:tcPr>
          <w:p w14:paraId="7E688853"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color w:val="auto"/>
                <w:sz w:val="21"/>
                <w:szCs w:val="21"/>
              </w:rPr>
              <w:t>钢结构</w:t>
            </w:r>
          </w:p>
        </w:tc>
      </w:tr>
      <w:tr w:rsidR="00AF4275" w:rsidRPr="00AF4275" w14:paraId="08459384" w14:textId="77777777" w:rsidTr="00A537D3">
        <w:trPr>
          <w:trHeight w:val="405"/>
          <w:jc w:val="center"/>
        </w:trPr>
        <w:tc>
          <w:tcPr>
            <w:tcW w:w="449" w:type="pct"/>
            <w:shd w:val="clear" w:color="auto" w:fill="auto"/>
            <w:vAlign w:val="center"/>
          </w:tcPr>
          <w:p w14:paraId="208C74B3" w14:textId="77777777" w:rsidR="00AF4275" w:rsidRPr="00AF4275" w:rsidRDefault="00A537D3" w:rsidP="00AF4275">
            <w:pPr>
              <w:widowControl/>
              <w:ind w:firstLineChars="0" w:firstLine="0"/>
              <w:jc w:val="center"/>
              <w:rPr>
                <w:rFonts w:ascii="宋体" w:hAnsi="宋体" w:hint="eastAsia"/>
                <w:color w:val="auto"/>
                <w:sz w:val="21"/>
                <w:szCs w:val="21"/>
              </w:rPr>
            </w:pPr>
            <w:r>
              <w:rPr>
                <w:rFonts w:ascii="宋体" w:hAnsi="宋体" w:hint="eastAsia"/>
                <w:color w:val="auto"/>
                <w:sz w:val="21"/>
                <w:szCs w:val="21"/>
              </w:rPr>
              <w:t>3</w:t>
            </w:r>
          </w:p>
        </w:tc>
        <w:tc>
          <w:tcPr>
            <w:tcW w:w="703" w:type="pct"/>
            <w:shd w:val="clear" w:color="auto" w:fill="auto"/>
            <w:vAlign w:val="center"/>
          </w:tcPr>
          <w:p w14:paraId="4765B49E"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事故水池</w:t>
            </w:r>
          </w:p>
        </w:tc>
        <w:tc>
          <w:tcPr>
            <w:tcW w:w="547" w:type="pct"/>
            <w:shd w:val="clear" w:color="auto" w:fill="auto"/>
            <w:vAlign w:val="center"/>
          </w:tcPr>
          <w:p w14:paraId="23CEF714"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w:t>
            </w:r>
          </w:p>
        </w:tc>
        <w:tc>
          <w:tcPr>
            <w:tcW w:w="782" w:type="pct"/>
            <w:shd w:val="clear" w:color="auto" w:fill="auto"/>
            <w:vAlign w:val="center"/>
          </w:tcPr>
          <w:p w14:paraId="55E98066"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w:t>
            </w:r>
          </w:p>
        </w:tc>
        <w:tc>
          <w:tcPr>
            <w:tcW w:w="859" w:type="pct"/>
            <w:shd w:val="clear" w:color="auto" w:fill="auto"/>
            <w:vAlign w:val="center"/>
          </w:tcPr>
          <w:p w14:paraId="79EFA37D"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w:t>
            </w:r>
          </w:p>
        </w:tc>
        <w:tc>
          <w:tcPr>
            <w:tcW w:w="859" w:type="pct"/>
            <w:shd w:val="clear" w:color="auto" w:fill="auto"/>
            <w:vAlign w:val="center"/>
          </w:tcPr>
          <w:p w14:paraId="795FFBD3"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48</w:t>
            </w:r>
          </w:p>
        </w:tc>
        <w:tc>
          <w:tcPr>
            <w:tcW w:w="800" w:type="pct"/>
            <w:shd w:val="clear" w:color="auto" w:fill="auto"/>
            <w:vAlign w:val="center"/>
          </w:tcPr>
          <w:p w14:paraId="724CD2F2"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color w:val="auto"/>
                <w:sz w:val="21"/>
                <w:szCs w:val="21"/>
              </w:rPr>
              <w:t>钢筋混泥土结构</w:t>
            </w:r>
          </w:p>
        </w:tc>
      </w:tr>
      <w:tr w:rsidR="00AF4275" w:rsidRPr="00AF4275" w14:paraId="121D4979" w14:textId="77777777" w:rsidTr="00A537D3">
        <w:trPr>
          <w:trHeight w:val="840"/>
          <w:jc w:val="center"/>
        </w:trPr>
        <w:tc>
          <w:tcPr>
            <w:tcW w:w="449" w:type="pct"/>
            <w:shd w:val="clear" w:color="auto" w:fill="auto"/>
            <w:vAlign w:val="center"/>
          </w:tcPr>
          <w:p w14:paraId="7038DD55" w14:textId="77777777" w:rsidR="00AF4275" w:rsidRPr="00AF4275" w:rsidRDefault="00A537D3" w:rsidP="00AF4275">
            <w:pPr>
              <w:widowControl/>
              <w:ind w:firstLineChars="0" w:firstLine="0"/>
              <w:jc w:val="center"/>
              <w:rPr>
                <w:rFonts w:ascii="宋体" w:hAnsi="宋体" w:hint="eastAsia"/>
                <w:color w:val="auto"/>
                <w:sz w:val="21"/>
                <w:szCs w:val="21"/>
              </w:rPr>
            </w:pPr>
            <w:r>
              <w:rPr>
                <w:rFonts w:ascii="宋体" w:hAnsi="宋体" w:hint="eastAsia"/>
                <w:color w:val="auto"/>
                <w:sz w:val="21"/>
                <w:szCs w:val="21"/>
              </w:rPr>
              <w:t>4</w:t>
            </w:r>
          </w:p>
        </w:tc>
        <w:tc>
          <w:tcPr>
            <w:tcW w:w="703" w:type="pct"/>
            <w:shd w:val="clear" w:color="auto" w:fill="auto"/>
            <w:vAlign w:val="center"/>
          </w:tcPr>
          <w:p w14:paraId="508FF06D"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控制室</w:t>
            </w:r>
          </w:p>
        </w:tc>
        <w:tc>
          <w:tcPr>
            <w:tcW w:w="547" w:type="pct"/>
            <w:shd w:val="clear" w:color="auto" w:fill="auto"/>
            <w:vAlign w:val="center"/>
          </w:tcPr>
          <w:p w14:paraId="3D076AD4"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color w:val="auto"/>
                <w:sz w:val="21"/>
                <w:szCs w:val="21"/>
              </w:rPr>
              <w:t>一层</w:t>
            </w:r>
          </w:p>
        </w:tc>
        <w:tc>
          <w:tcPr>
            <w:tcW w:w="782" w:type="pct"/>
            <w:shd w:val="clear" w:color="auto" w:fill="auto"/>
            <w:vAlign w:val="center"/>
          </w:tcPr>
          <w:p w14:paraId="609A09B3" w14:textId="77777777" w:rsidR="00AF4275" w:rsidRPr="00AF4275" w:rsidRDefault="00AF4275" w:rsidP="00AF4275">
            <w:pPr>
              <w:widowControl/>
              <w:ind w:firstLineChars="0" w:firstLine="0"/>
              <w:jc w:val="center"/>
              <w:rPr>
                <w:rFonts w:ascii="宋体" w:hAnsi="宋体" w:hint="eastAsia"/>
                <w:color w:val="auto"/>
                <w:sz w:val="21"/>
                <w:szCs w:val="21"/>
              </w:rPr>
            </w:pPr>
            <w:proofErr w:type="gramStart"/>
            <w:r w:rsidRPr="00AF4275">
              <w:rPr>
                <w:rFonts w:ascii="宋体" w:hAnsi="宋体" w:hint="eastAsia"/>
                <w:color w:val="auto"/>
                <w:sz w:val="21"/>
                <w:szCs w:val="21"/>
              </w:rPr>
              <w:t>丁类</w:t>
            </w:r>
            <w:proofErr w:type="gramEnd"/>
          </w:p>
        </w:tc>
        <w:tc>
          <w:tcPr>
            <w:tcW w:w="859" w:type="pct"/>
            <w:shd w:val="clear" w:color="auto" w:fill="auto"/>
            <w:vAlign w:val="center"/>
          </w:tcPr>
          <w:p w14:paraId="10730B32"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二级</w:t>
            </w:r>
          </w:p>
        </w:tc>
        <w:tc>
          <w:tcPr>
            <w:tcW w:w="859" w:type="pct"/>
            <w:shd w:val="clear" w:color="auto" w:fill="auto"/>
            <w:vAlign w:val="center"/>
          </w:tcPr>
          <w:p w14:paraId="2881379C"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32</w:t>
            </w:r>
          </w:p>
        </w:tc>
        <w:tc>
          <w:tcPr>
            <w:tcW w:w="800" w:type="pct"/>
            <w:shd w:val="clear" w:color="auto" w:fill="auto"/>
            <w:vAlign w:val="center"/>
          </w:tcPr>
          <w:p w14:paraId="003F293A"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砖混</w:t>
            </w:r>
          </w:p>
        </w:tc>
      </w:tr>
      <w:tr w:rsidR="00AF4275" w:rsidRPr="00AF4275" w14:paraId="68466321" w14:textId="77777777" w:rsidTr="00A537D3">
        <w:trPr>
          <w:trHeight w:val="405"/>
          <w:jc w:val="center"/>
        </w:trPr>
        <w:tc>
          <w:tcPr>
            <w:tcW w:w="449" w:type="pct"/>
            <w:shd w:val="clear" w:color="auto" w:fill="auto"/>
            <w:vAlign w:val="center"/>
          </w:tcPr>
          <w:p w14:paraId="089871AA" w14:textId="77777777" w:rsidR="00AF4275" w:rsidRPr="00AF4275" w:rsidRDefault="00A537D3" w:rsidP="00AF4275">
            <w:pPr>
              <w:widowControl/>
              <w:ind w:firstLineChars="0" w:firstLine="0"/>
              <w:jc w:val="center"/>
              <w:rPr>
                <w:rFonts w:ascii="宋体" w:hAnsi="宋体" w:hint="eastAsia"/>
                <w:color w:val="auto"/>
                <w:sz w:val="21"/>
                <w:szCs w:val="21"/>
              </w:rPr>
            </w:pPr>
            <w:r>
              <w:rPr>
                <w:rFonts w:ascii="宋体" w:hAnsi="宋体" w:hint="eastAsia"/>
                <w:color w:val="auto"/>
                <w:sz w:val="21"/>
                <w:szCs w:val="21"/>
              </w:rPr>
              <w:t>5</w:t>
            </w:r>
          </w:p>
        </w:tc>
        <w:tc>
          <w:tcPr>
            <w:tcW w:w="703" w:type="pct"/>
            <w:shd w:val="clear" w:color="auto" w:fill="auto"/>
            <w:vAlign w:val="center"/>
          </w:tcPr>
          <w:p w14:paraId="5B4D4C45"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办公室</w:t>
            </w:r>
          </w:p>
        </w:tc>
        <w:tc>
          <w:tcPr>
            <w:tcW w:w="547" w:type="pct"/>
            <w:shd w:val="clear" w:color="auto" w:fill="auto"/>
            <w:vAlign w:val="center"/>
          </w:tcPr>
          <w:p w14:paraId="3F73EA55"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二</w:t>
            </w:r>
            <w:r w:rsidRPr="00AF4275">
              <w:rPr>
                <w:rFonts w:ascii="宋体" w:hAnsi="宋体"/>
                <w:color w:val="auto"/>
                <w:sz w:val="21"/>
                <w:szCs w:val="21"/>
              </w:rPr>
              <w:t>层</w:t>
            </w:r>
          </w:p>
        </w:tc>
        <w:tc>
          <w:tcPr>
            <w:tcW w:w="782" w:type="pct"/>
            <w:shd w:val="clear" w:color="auto" w:fill="auto"/>
            <w:vAlign w:val="center"/>
          </w:tcPr>
          <w:p w14:paraId="5CF1A72D"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w:t>
            </w:r>
          </w:p>
        </w:tc>
        <w:tc>
          <w:tcPr>
            <w:tcW w:w="859" w:type="pct"/>
            <w:shd w:val="clear" w:color="auto" w:fill="auto"/>
            <w:vAlign w:val="center"/>
          </w:tcPr>
          <w:p w14:paraId="3DA7638E"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二级</w:t>
            </w:r>
          </w:p>
        </w:tc>
        <w:tc>
          <w:tcPr>
            <w:tcW w:w="859" w:type="pct"/>
            <w:shd w:val="clear" w:color="auto" w:fill="auto"/>
            <w:vAlign w:val="center"/>
          </w:tcPr>
          <w:p w14:paraId="59A3223D"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144</w:t>
            </w:r>
          </w:p>
        </w:tc>
        <w:tc>
          <w:tcPr>
            <w:tcW w:w="800" w:type="pct"/>
            <w:shd w:val="clear" w:color="auto" w:fill="auto"/>
            <w:vAlign w:val="center"/>
          </w:tcPr>
          <w:p w14:paraId="62656E53" w14:textId="77777777" w:rsidR="00AF4275" w:rsidRPr="00AF4275" w:rsidRDefault="00AF4275" w:rsidP="00AF4275">
            <w:pPr>
              <w:widowControl/>
              <w:ind w:firstLineChars="0" w:firstLine="0"/>
              <w:jc w:val="center"/>
              <w:rPr>
                <w:rFonts w:ascii="宋体" w:hAnsi="宋体" w:hint="eastAsia"/>
                <w:color w:val="auto"/>
                <w:sz w:val="21"/>
                <w:szCs w:val="21"/>
              </w:rPr>
            </w:pPr>
            <w:r w:rsidRPr="00AF4275">
              <w:rPr>
                <w:rFonts w:ascii="宋体" w:hAnsi="宋体" w:hint="eastAsia"/>
                <w:color w:val="auto"/>
                <w:sz w:val="21"/>
                <w:szCs w:val="21"/>
              </w:rPr>
              <w:t>砖混</w:t>
            </w:r>
          </w:p>
        </w:tc>
      </w:tr>
    </w:tbl>
    <w:p w14:paraId="6F55E84A" w14:textId="77777777" w:rsidR="001B6677" w:rsidRDefault="00767DA0" w:rsidP="00CD06B1">
      <w:pPr>
        <w:pStyle w:val="3"/>
        <w:keepNext w:val="0"/>
        <w:keepLines w:val="0"/>
        <w:spacing w:beforeLines="100" w:before="240"/>
        <w:rPr>
          <w:rFonts w:hint="eastAsia"/>
          <w:color w:val="auto"/>
        </w:rPr>
      </w:pPr>
      <w:bookmarkStart w:id="133" w:name="_Toc175665718"/>
      <w:r>
        <w:rPr>
          <w:color w:val="auto"/>
        </w:rPr>
        <w:t>2.6.</w:t>
      </w:r>
      <w:r w:rsidR="00ED373D">
        <w:rPr>
          <w:rFonts w:hint="eastAsia"/>
          <w:color w:val="auto"/>
        </w:rPr>
        <w:t>2</w:t>
      </w:r>
      <w:r>
        <w:rPr>
          <w:rFonts w:hint="eastAsia"/>
          <w:color w:val="auto"/>
        </w:rPr>
        <w:t>安全通道</w:t>
      </w:r>
      <w:bookmarkEnd w:id="133"/>
    </w:p>
    <w:p w14:paraId="4DBD5006" w14:textId="77777777" w:rsidR="001B6677" w:rsidRDefault="00C16BD8">
      <w:pPr>
        <w:topLinePunct/>
        <w:spacing w:line="372" w:lineRule="auto"/>
        <w:ind w:firstLine="560"/>
        <w:rPr>
          <w:rFonts w:ascii="宋体" w:hAnsi="宋体" w:hint="eastAsia"/>
        </w:rPr>
      </w:pPr>
      <w:r w:rsidRPr="00C16BD8">
        <w:rPr>
          <w:rFonts w:ascii="宋体" w:hAnsi="宋体" w:hint="eastAsia"/>
        </w:rPr>
        <w:t>在储罐区、调配区和办公区南部分别设置宽5m的出入口，</w:t>
      </w:r>
      <w:r>
        <w:rPr>
          <w:rFonts w:ascii="宋体" w:hAnsi="宋体" w:hint="eastAsia"/>
        </w:rPr>
        <w:t>与厂外道路相连，</w:t>
      </w:r>
      <w:r w:rsidRPr="00C16BD8">
        <w:rPr>
          <w:rFonts w:ascii="宋体" w:hAnsi="宋体" w:hint="eastAsia"/>
        </w:rPr>
        <w:t>在调配区东面围墙处设置1道宽0.9m的人员紧急疏散出口。厂区四周除出入口外设置高度为2.2m的非燃烧实体围墙。</w:t>
      </w:r>
    </w:p>
    <w:p w14:paraId="72B3DACE" w14:textId="77777777" w:rsidR="001B6677" w:rsidRDefault="00767DA0">
      <w:pPr>
        <w:pStyle w:val="2"/>
        <w:keepNext w:val="0"/>
        <w:keepLines w:val="0"/>
        <w:rPr>
          <w:rFonts w:hint="eastAsia"/>
        </w:rPr>
      </w:pPr>
      <w:bookmarkStart w:id="134" w:name="_Toc173486745"/>
      <w:bookmarkStart w:id="135" w:name="_Toc175665719"/>
      <w:r>
        <w:rPr>
          <w:rFonts w:hint="eastAsia"/>
        </w:rPr>
        <w:t>2.</w:t>
      </w:r>
      <w:r>
        <w:t>7</w:t>
      </w:r>
      <w:r>
        <w:rPr>
          <w:rFonts w:hint="eastAsia"/>
        </w:rPr>
        <w:t xml:space="preserve"> </w:t>
      </w:r>
      <w:r>
        <w:rPr>
          <w:rFonts w:hint="eastAsia"/>
          <w:color w:val="000000"/>
        </w:rPr>
        <w:t>公用工程及辅助设施</w:t>
      </w:r>
      <w:bookmarkEnd w:id="134"/>
      <w:bookmarkEnd w:id="135"/>
    </w:p>
    <w:p w14:paraId="78DE0EDD" w14:textId="77777777" w:rsidR="001B6677" w:rsidRDefault="00767DA0">
      <w:pPr>
        <w:pStyle w:val="3"/>
        <w:keepNext w:val="0"/>
        <w:keepLines w:val="0"/>
        <w:rPr>
          <w:rFonts w:hint="eastAsia"/>
          <w:color w:val="000000"/>
        </w:rPr>
      </w:pPr>
      <w:bookmarkStart w:id="136" w:name="_Toc175665720"/>
      <w:r>
        <w:rPr>
          <w:color w:val="000000"/>
        </w:rPr>
        <w:t xml:space="preserve">2.7.1 </w:t>
      </w:r>
      <w:r>
        <w:rPr>
          <w:rFonts w:hint="eastAsia"/>
          <w:color w:val="000000"/>
        </w:rPr>
        <w:t>给排水系统</w:t>
      </w:r>
      <w:bookmarkEnd w:id="136"/>
    </w:p>
    <w:p w14:paraId="79ED2234" w14:textId="77777777" w:rsidR="001B6677" w:rsidRDefault="00767DA0">
      <w:pPr>
        <w:topLinePunct/>
        <w:ind w:firstLine="560"/>
        <w:rPr>
          <w:rFonts w:ascii="宋体" w:hAnsi="宋体" w:hint="eastAsia"/>
        </w:rPr>
      </w:pPr>
      <w:r>
        <w:rPr>
          <w:rFonts w:ascii="宋体" w:hAnsi="宋体" w:hint="eastAsia"/>
        </w:rPr>
        <w:lastRenderedPageBreak/>
        <w:t>（1）给水系统</w:t>
      </w:r>
    </w:p>
    <w:p w14:paraId="194610B7" w14:textId="77777777" w:rsidR="001B6677" w:rsidRDefault="00767DA0">
      <w:pPr>
        <w:topLinePunct/>
        <w:ind w:firstLine="560"/>
        <w:rPr>
          <w:rFonts w:ascii="宋体" w:hAnsi="宋体" w:hint="eastAsia"/>
        </w:rPr>
      </w:pPr>
      <w:r>
        <w:rPr>
          <w:rFonts w:ascii="宋体" w:hAnsi="宋体" w:hint="eastAsia"/>
        </w:rPr>
        <w:t>项目涉及生活用水、生产用水和消防用水。</w:t>
      </w:r>
      <w:r w:rsidR="009C2658">
        <w:rPr>
          <w:rFonts w:ascii="宋体" w:hAnsi="宋体" w:hint="eastAsia"/>
        </w:rPr>
        <w:t>云南天鑫环保能源有限公司</w:t>
      </w:r>
      <w:r w:rsidR="00FC0588" w:rsidRPr="00FC0588">
        <w:rPr>
          <w:rFonts w:ascii="宋体" w:hAnsi="宋体" w:hint="eastAsia"/>
        </w:rPr>
        <w:t>水源来自</w:t>
      </w:r>
      <w:r w:rsidR="00C16BD8" w:rsidRPr="00C16BD8">
        <w:rPr>
          <w:rFonts w:ascii="宋体" w:hAnsi="宋体" w:hint="eastAsia"/>
        </w:rPr>
        <w:t>大理市政供水管网供给，供水有保障。</w:t>
      </w:r>
    </w:p>
    <w:p w14:paraId="2FFBFEA5" w14:textId="77777777" w:rsidR="001B6677" w:rsidRDefault="00767DA0">
      <w:pPr>
        <w:topLinePunct/>
        <w:ind w:firstLine="560"/>
        <w:rPr>
          <w:rFonts w:ascii="宋体" w:hAnsi="宋体" w:hint="eastAsia"/>
        </w:rPr>
      </w:pPr>
      <w:r>
        <w:rPr>
          <w:rFonts w:ascii="宋体" w:hAnsi="宋体" w:hint="eastAsia"/>
        </w:rPr>
        <w:t>（2）排水系统</w:t>
      </w:r>
    </w:p>
    <w:p w14:paraId="7164C253" w14:textId="77777777" w:rsidR="001B6677" w:rsidRDefault="00C16BD8">
      <w:pPr>
        <w:topLinePunct/>
        <w:ind w:firstLine="560"/>
        <w:rPr>
          <w:rFonts w:ascii="宋体" w:hAnsi="宋体" w:hint="eastAsia"/>
        </w:rPr>
      </w:pPr>
      <w:r w:rsidRPr="00C16BD8">
        <w:rPr>
          <w:rFonts w:ascii="宋体" w:hAnsi="宋体" w:hint="eastAsia"/>
        </w:rPr>
        <w:t>项目生活污水、雨水排水厂内集中后依托园区排水系统。</w:t>
      </w:r>
    </w:p>
    <w:p w14:paraId="417FE7CF" w14:textId="77777777" w:rsidR="001B6677" w:rsidRDefault="00767DA0">
      <w:pPr>
        <w:pStyle w:val="3"/>
        <w:keepNext w:val="0"/>
        <w:keepLines w:val="0"/>
        <w:topLinePunct/>
        <w:jc w:val="left"/>
        <w:rPr>
          <w:rFonts w:hint="eastAsia"/>
          <w:color w:val="000000"/>
        </w:rPr>
      </w:pPr>
      <w:bookmarkStart w:id="137" w:name="_Toc175665721"/>
      <w:r>
        <w:rPr>
          <w:color w:val="000000"/>
        </w:rPr>
        <w:t xml:space="preserve">2.7.2 </w:t>
      </w:r>
      <w:r>
        <w:rPr>
          <w:rFonts w:hint="eastAsia"/>
          <w:color w:val="000000"/>
        </w:rPr>
        <w:t>供配电系统</w:t>
      </w:r>
      <w:bookmarkEnd w:id="137"/>
    </w:p>
    <w:p w14:paraId="62ECBB33" w14:textId="77777777" w:rsidR="001B6677" w:rsidRPr="00A537D3" w:rsidRDefault="009C2658" w:rsidP="00A537D3">
      <w:pPr>
        <w:topLinePunct/>
        <w:ind w:firstLine="560"/>
        <w:rPr>
          <w:rFonts w:ascii="宋体" w:hAnsi="宋体" w:hint="eastAsia"/>
          <w:szCs w:val="28"/>
        </w:rPr>
      </w:pPr>
      <w:r>
        <w:rPr>
          <w:rFonts w:ascii="宋体" w:hAnsi="宋体" w:hint="eastAsia"/>
          <w:szCs w:val="28"/>
        </w:rPr>
        <w:t>云南天鑫环保能源有限公司</w:t>
      </w:r>
      <w:r w:rsidR="00767DA0">
        <w:rPr>
          <w:rFonts w:ascii="宋体" w:hAnsi="宋体" w:hint="eastAsia"/>
          <w:szCs w:val="28"/>
        </w:rPr>
        <w:t>供电负荷等级三级。</w:t>
      </w:r>
      <w:r>
        <w:rPr>
          <w:rFonts w:ascii="宋体" w:hAnsi="宋体" w:hint="eastAsia"/>
          <w:szCs w:val="28"/>
        </w:rPr>
        <w:t>天</w:t>
      </w:r>
      <w:proofErr w:type="gramStart"/>
      <w:r>
        <w:rPr>
          <w:rFonts w:ascii="宋体" w:hAnsi="宋体" w:hint="eastAsia"/>
          <w:szCs w:val="28"/>
        </w:rPr>
        <w:t>鑫</w:t>
      </w:r>
      <w:proofErr w:type="gramEnd"/>
      <w:r>
        <w:rPr>
          <w:rFonts w:ascii="宋体" w:hAnsi="宋体" w:hint="eastAsia"/>
          <w:szCs w:val="28"/>
        </w:rPr>
        <w:t>公司</w:t>
      </w:r>
      <w:r w:rsidR="00C16BD8" w:rsidRPr="00C16BD8">
        <w:rPr>
          <w:rFonts w:ascii="宋体" w:hAnsi="宋体" w:hint="eastAsia"/>
          <w:szCs w:val="28"/>
        </w:rPr>
        <w:t>用电依托大理市凤仪供电所的供电系统，供电有保障。</w:t>
      </w:r>
    </w:p>
    <w:p w14:paraId="2ED68CEA" w14:textId="77777777" w:rsidR="001B6677" w:rsidRPr="002E6691" w:rsidRDefault="00767DA0" w:rsidP="002E6691">
      <w:pPr>
        <w:pStyle w:val="3"/>
        <w:keepNext w:val="0"/>
        <w:keepLines w:val="0"/>
        <w:rPr>
          <w:rFonts w:hint="eastAsia"/>
          <w:color w:val="000000"/>
        </w:rPr>
      </w:pPr>
      <w:bookmarkStart w:id="138" w:name="_Toc175665722"/>
      <w:r>
        <w:rPr>
          <w:color w:val="000000"/>
        </w:rPr>
        <w:t>2.7.3</w:t>
      </w:r>
      <w:r>
        <w:rPr>
          <w:rFonts w:hint="eastAsia"/>
          <w:color w:val="000000"/>
        </w:rPr>
        <w:t>防雷系统</w:t>
      </w:r>
      <w:bookmarkEnd w:id="138"/>
    </w:p>
    <w:p w14:paraId="77E8AA5F" w14:textId="77777777" w:rsidR="001B6677" w:rsidRDefault="009C2658">
      <w:pPr>
        <w:topLinePunct/>
        <w:ind w:firstLine="560"/>
        <w:rPr>
          <w:rFonts w:ascii="宋体" w:hAnsi="宋体" w:hint="eastAsia"/>
          <w:szCs w:val="28"/>
        </w:rPr>
      </w:pPr>
      <w:r>
        <w:rPr>
          <w:rFonts w:ascii="宋体" w:hAnsi="宋体" w:hint="eastAsia"/>
          <w:szCs w:val="28"/>
        </w:rPr>
        <w:t>云南天鑫环保能源有限公司</w:t>
      </w:r>
      <w:r w:rsidR="00767DA0">
        <w:rPr>
          <w:rFonts w:ascii="宋体" w:hAnsi="宋体" w:hint="eastAsia"/>
          <w:szCs w:val="28"/>
        </w:rPr>
        <w:t>各</w:t>
      </w:r>
      <w:r w:rsidR="00C16BD8">
        <w:rPr>
          <w:rFonts w:ascii="宋体" w:hAnsi="宋体" w:hint="eastAsia"/>
          <w:szCs w:val="28"/>
        </w:rPr>
        <w:t>建构筑物</w:t>
      </w:r>
      <w:r w:rsidR="00767DA0">
        <w:rPr>
          <w:rFonts w:ascii="宋体" w:hAnsi="宋体" w:hint="eastAsia"/>
          <w:szCs w:val="28"/>
        </w:rPr>
        <w:t>等均设置了防雷装置。</w:t>
      </w:r>
      <w:r w:rsidR="00C16BD8">
        <w:rPr>
          <w:rFonts w:ascii="宋体" w:hAnsi="宋体" w:hint="eastAsia"/>
          <w:szCs w:val="28"/>
        </w:rPr>
        <w:t>2024</w:t>
      </w:r>
      <w:r w:rsidR="00767DA0">
        <w:rPr>
          <w:rFonts w:ascii="宋体" w:hAnsi="宋体" w:hint="eastAsia"/>
          <w:szCs w:val="28"/>
        </w:rPr>
        <w:t>年0</w:t>
      </w:r>
      <w:r w:rsidR="002E6691">
        <w:rPr>
          <w:rFonts w:ascii="宋体" w:hAnsi="宋体" w:hint="eastAsia"/>
          <w:szCs w:val="28"/>
        </w:rPr>
        <w:t>8</w:t>
      </w:r>
      <w:r w:rsidR="00767DA0">
        <w:rPr>
          <w:rFonts w:ascii="宋体" w:hAnsi="宋体" w:hint="eastAsia"/>
          <w:szCs w:val="28"/>
        </w:rPr>
        <w:t>月</w:t>
      </w:r>
      <w:r w:rsidR="002E6691">
        <w:rPr>
          <w:rFonts w:ascii="宋体" w:hAnsi="宋体" w:hint="eastAsia"/>
          <w:szCs w:val="28"/>
        </w:rPr>
        <w:t>08</w:t>
      </w:r>
      <w:r w:rsidR="00767DA0">
        <w:rPr>
          <w:rFonts w:ascii="宋体" w:hAnsi="宋体" w:hint="eastAsia"/>
          <w:szCs w:val="28"/>
        </w:rPr>
        <w:t>日经</w:t>
      </w:r>
      <w:r w:rsidR="00E07982">
        <w:rPr>
          <w:rFonts w:ascii="宋体" w:hAnsi="宋体" w:hint="eastAsia"/>
          <w:szCs w:val="28"/>
        </w:rPr>
        <w:t>云南朗泰检测有限公司</w:t>
      </w:r>
      <w:r w:rsidR="00C16BD8">
        <w:rPr>
          <w:rFonts w:ascii="宋体" w:hAnsi="宋体" w:hint="eastAsia"/>
          <w:szCs w:val="28"/>
        </w:rPr>
        <w:t>检验合格</w:t>
      </w:r>
      <w:r w:rsidR="00767DA0">
        <w:rPr>
          <w:rFonts w:ascii="宋体" w:hAnsi="宋体" w:hint="eastAsia"/>
          <w:szCs w:val="28"/>
        </w:rPr>
        <w:t>，并出具了《</w:t>
      </w:r>
      <w:r w:rsidR="002E6691">
        <w:rPr>
          <w:rFonts w:ascii="宋体" w:hAnsi="宋体" w:hint="eastAsia"/>
          <w:szCs w:val="28"/>
        </w:rPr>
        <w:t>雷电防护</w:t>
      </w:r>
      <w:r w:rsidR="00767DA0">
        <w:rPr>
          <w:rFonts w:ascii="宋体" w:hAnsi="宋体" w:hint="eastAsia"/>
          <w:szCs w:val="28"/>
        </w:rPr>
        <w:t>装置检测报告》（</w:t>
      </w:r>
      <w:proofErr w:type="gramStart"/>
      <w:r w:rsidR="00E07982">
        <w:rPr>
          <w:rFonts w:ascii="宋体" w:hAnsi="宋体" w:hint="eastAsia"/>
          <w:szCs w:val="28"/>
        </w:rPr>
        <w:t>朗泰雷检</w:t>
      </w:r>
      <w:proofErr w:type="gramEnd"/>
      <w:r w:rsidR="00E07982">
        <w:rPr>
          <w:rFonts w:ascii="宋体" w:hAnsi="宋体" w:hint="eastAsia"/>
          <w:szCs w:val="28"/>
        </w:rPr>
        <w:t>[2024]DL第0</w:t>
      </w:r>
      <w:r w:rsidR="002E6691">
        <w:rPr>
          <w:rFonts w:ascii="宋体" w:hAnsi="宋体" w:hint="eastAsia"/>
          <w:szCs w:val="28"/>
        </w:rPr>
        <w:t>901</w:t>
      </w:r>
      <w:r w:rsidR="00E07982">
        <w:rPr>
          <w:rFonts w:ascii="宋体" w:hAnsi="宋体" w:hint="eastAsia"/>
          <w:szCs w:val="28"/>
        </w:rPr>
        <w:t>号</w:t>
      </w:r>
      <w:r w:rsidR="00767DA0">
        <w:rPr>
          <w:rFonts w:ascii="宋体" w:hAnsi="宋体" w:hint="eastAsia"/>
          <w:szCs w:val="28"/>
        </w:rPr>
        <w:t>），防雷检测报告详见报告附件</w:t>
      </w:r>
      <w:r w:rsidR="00766FDA">
        <w:rPr>
          <w:rFonts w:ascii="宋体" w:hAnsi="宋体" w:hint="eastAsia"/>
          <w:szCs w:val="28"/>
        </w:rPr>
        <w:t>6</w:t>
      </w:r>
      <w:r w:rsidR="00767DA0">
        <w:rPr>
          <w:rFonts w:ascii="宋体" w:hAnsi="宋体" w:hint="eastAsia"/>
          <w:szCs w:val="28"/>
        </w:rPr>
        <w:t>。</w:t>
      </w:r>
    </w:p>
    <w:p w14:paraId="33DCF5A6" w14:textId="77777777" w:rsidR="001B6677" w:rsidRDefault="00767DA0">
      <w:pPr>
        <w:pStyle w:val="2"/>
        <w:keepNext w:val="0"/>
        <w:keepLines w:val="0"/>
        <w:rPr>
          <w:rFonts w:hint="eastAsia"/>
          <w:color w:val="000000"/>
        </w:rPr>
      </w:pPr>
      <w:bookmarkStart w:id="139" w:name="_Toc173486746"/>
      <w:bookmarkStart w:id="140" w:name="_Toc175665723"/>
      <w:r>
        <w:rPr>
          <w:rFonts w:hint="eastAsia"/>
          <w:color w:val="000000"/>
        </w:rPr>
        <w:t>2.</w:t>
      </w:r>
      <w:r>
        <w:rPr>
          <w:color w:val="000000"/>
        </w:rPr>
        <w:t>8</w:t>
      </w:r>
      <w:r>
        <w:rPr>
          <w:rFonts w:hint="eastAsia"/>
          <w:color w:val="000000"/>
        </w:rPr>
        <w:t xml:space="preserve"> </w:t>
      </w:r>
      <w:r w:rsidR="00C16BD8">
        <w:rPr>
          <w:rFonts w:hint="eastAsia"/>
          <w:color w:val="000000"/>
        </w:rPr>
        <w:t>储罐</w:t>
      </w:r>
      <w:r>
        <w:rPr>
          <w:rFonts w:hint="eastAsia"/>
          <w:color w:val="000000"/>
        </w:rPr>
        <w:t>区和</w:t>
      </w:r>
      <w:r w:rsidR="00C16BD8">
        <w:rPr>
          <w:rFonts w:hint="eastAsia"/>
          <w:color w:val="000000"/>
        </w:rPr>
        <w:t>调配</w:t>
      </w:r>
      <w:r>
        <w:rPr>
          <w:rFonts w:hint="eastAsia"/>
          <w:color w:val="000000"/>
        </w:rPr>
        <w:t>区设置的安全设施和安全措施</w:t>
      </w:r>
      <w:bookmarkEnd w:id="139"/>
      <w:bookmarkEnd w:id="140"/>
    </w:p>
    <w:p w14:paraId="3EC8B3F3" w14:textId="77777777" w:rsidR="001B6677" w:rsidRDefault="00767DA0">
      <w:pPr>
        <w:pStyle w:val="3"/>
        <w:keepNext w:val="0"/>
        <w:keepLines w:val="0"/>
        <w:rPr>
          <w:rFonts w:hint="eastAsia"/>
          <w:color w:val="000000"/>
        </w:rPr>
      </w:pPr>
      <w:bookmarkStart w:id="141" w:name="_Toc175665724"/>
      <w:r>
        <w:rPr>
          <w:color w:val="000000"/>
        </w:rPr>
        <w:t>2.8.1</w:t>
      </w:r>
      <w:r w:rsidR="00A948FF" w:rsidRPr="00A948FF">
        <w:rPr>
          <w:rFonts w:hint="eastAsia"/>
          <w:color w:val="000000"/>
        </w:rPr>
        <w:t>预防和控制事故设施</w:t>
      </w:r>
      <w:bookmarkEnd w:id="141"/>
    </w:p>
    <w:p w14:paraId="34AC5888" w14:textId="77777777" w:rsidR="001B6677" w:rsidRDefault="00767DA0">
      <w:pPr>
        <w:topLinePunct/>
        <w:ind w:firstLine="560"/>
      </w:pPr>
      <w:r>
        <w:rPr>
          <w:rFonts w:hint="eastAsia"/>
        </w:rPr>
        <w:t>（</w:t>
      </w:r>
      <w:r>
        <w:rPr>
          <w:rFonts w:hint="eastAsia"/>
        </w:rPr>
        <w:t>1</w:t>
      </w:r>
      <w:r>
        <w:rPr>
          <w:rFonts w:hint="eastAsia"/>
        </w:rPr>
        <w:t>）检测、报警设施和措施</w:t>
      </w:r>
    </w:p>
    <w:p w14:paraId="52CD186C" w14:textId="77777777" w:rsidR="00C16BD8" w:rsidRDefault="00C16BD8" w:rsidP="00C16BD8">
      <w:pPr>
        <w:topLinePunct/>
        <w:ind w:firstLine="560"/>
      </w:pPr>
      <w:r>
        <w:rPr>
          <w:rFonts w:hint="eastAsia"/>
        </w:rPr>
        <w:t>1</w:t>
      </w:r>
      <w:r>
        <w:rPr>
          <w:rFonts w:hint="eastAsia"/>
        </w:rPr>
        <w:t>）</w:t>
      </w:r>
      <w:r w:rsidRPr="00C16BD8">
        <w:rPr>
          <w:rFonts w:hint="eastAsia"/>
        </w:rPr>
        <w:t>埋地甲醇</w:t>
      </w:r>
      <w:proofErr w:type="gramStart"/>
      <w:r w:rsidRPr="00C16BD8">
        <w:rPr>
          <w:rFonts w:hint="eastAsia"/>
        </w:rPr>
        <w:t>储罐设液位</w:t>
      </w:r>
      <w:proofErr w:type="gramEnd"/>
      <w:r w:rsidRPr="00C16BD8">
        <w:rPr>
          <w:rFonts w:hint="eastAsia"/>
        </w:rPr>
        <w:t>检测报警仪表，能准确测量罐内液位，卸甲醇时，液位达到甲醇储罐</w:t>
      </w:r>
      <w:proofErr w:type="gramStart"/>
      <w:r w:rsidRPr="00C16BD8">
        <w:rPr>
          <w:rFonts w:hint="eastAsia"/>
        </w:rPr>
        <w:t>液位罐容量</w:t>
      </w:r>
      <w:proofErr w:type="gramEnd"/>
      <w:r w:rsidRPr="00C16BD8">
        <w:rPr>
          <w:rFonts w:hint="eastAsia"/>
        </w:rPr>
        <w:t>90%</w:t>
      </w:r>
      <w:r w:rsidRPr="00C16BD8">
        <w:rPr>
          <w:rFonts w:hint="eastAsia"/>
        </w:rPr>
        <w:t>时，发出报警声响，操作人员立即停止卸甲醇，防止满溢。</w:t>
      </w:r>
    </w:p>
    <w:p w14:paraId="212EB7DC" w14:textId="77777777" w:rsidR="00C16BD8" w:rsidRDefault="000E3208" w:rsidP="003F5A0C">
      <w:pPr>
        <w:topLinePunct/>
        <w:ind w:firstLine="560"/>
      </w:pPr>
      <w:r>
        <w:rPr>
          <w:rFonts w:hint="eastAsia"/>
        </w:rPr>
        <w:t>2</w:t>
      </w:r>
      <w:r>
        <w:rPr>
          <w:rFonts w:hint="eastAsia"/>
        </w:rPr>
        <w:t>）</w:t>
      </w:r>
      <w:r w:rsidRPr="000E3208">
        <w:rPr>
          <w:rFonts w:hint="eastAsia"/>
        </w:rPr>
        <w:t>在</w:t>
      </w:r>
      <w:r w:rsidR="003F5A0C">
        <w:rPr>
          <w:rFonts w:hint="eastAsia"/>
        </w:rPr>
        <w:t>经营区入</w:t>
      </w:r>
      <w:r w:rsidRPr="000E3208">
        <w:rPr>
          <w:rFonts w:hint="eastAsia"/>
        </w:rPr>
        <w:t>口旁设置静电接地报警仪，</w:t>
      </w:r>
      <w:r w:rsidR="003F5A0C">
        <w:rPr>
          <w:rFonts w:hint="eastAsia"/>
        </w:rPr>
        <w:t>进入经营区时</w:t>
      </w:r>
      <w:proofErr w:type="gramStart"/>
      <w:r w:rsidR="003F5A0C">
        <w:rPr>
          <w:rFonts w:hint="eastAsia"/>
        </w:rPr>
        <w:t>导除人体</w:t>
      </w:r>
      <w:proofErr w:type="gramEnd"/>
      <w:r w:rsidR="003F5A0C">
        <w:rPr>
          <w:rFonts w:hint="eastAsia"/>
        </w:rPr>
        <w:t>静电</w:t>
      </w:r>
      <w:r w:rsidRPr="000E3208">
        <w:rPr>
          <w:rFonts w:hint="eastAsia"/>
        </w:rPr>
        <w:t>。</w:t>
      </w:r>
    </w:p>
    <w:p w14:paraId="1850377C" w14:textId="77777777" w:rsidR="001B6677" w:rsidRDefault="003F5A0C" w:rsidP="00C16BD8">
      <w:pPr>
        <w:topLinePunct/>
        <w:ind w:firstLine="560"/>
      </w:pPr>
      <w:r>
        <w:rPr>
          <w:rFonts w:hint="eastAsia"/>
        </w:rPr>
        <w:t>3</w:t>
      </w:r>
      <w:r w:rsidR="00C16BD8">
        <w:rPr>
          <w:rFonts w:hint="eastAsia"/>
        </w:rPr>
        <w:t>）</w:t>
      </w:r>
      <w:r w:rsidR="00131609">
        <w:rPr>
          <w:rFonts w:hint="eastAsia"/>
        </w:rPr>
        <w:t>控制</w:t>
      </w:r>
      <w:r w:rsidR="00C16BD8">
        <w:rPr>
          <w:rFonts w:hint="eastAsia"/>
        </w:rPr>
        <w:t>室设置</w:t>
      </w:r>
      <w:r w:rsidR="00C16BD8">
        <w:rPr>
          <w:rFonts w:hint="eastAsia"/>
        </w:rPr>
        <w:t>2</w:t>
      </w:r>
      <w:r w:rsidR="00C16BD8">
        <w:rPr>
          <w:rFonts w:hint="eastAsia"/>
        </w:rPr>
        <w:t>台便携式可燃气体检测报警仪，在巡检和检修时使用。</w:t>
      </w:r>
    </w:p>
    <w:p w14:paraId="586D4B3D" w14:textId="77777777" w:rsidR="001B6677" w:rsidRDefault="00767DA0">
      <w:pPr>
        <w:topLinePunct/>
        <w:ind w:firstLine="560"/>
      </w:pPr>
      <w:r>
        <w:rPr>
          <w:rFonts w:hint="eastAsia"/>
        </w:rPr>
        <w:t>（</w:t>
      </w:r>
      <w:r>
        <w:rPr>
          <w:rFonts w:hint="eastAsia"/>
        </w:rPr>
        <w:t>2</w:t>
      </w:r>
      <w:r>
        <w:rPr>
          <w:rFonts w:hint="eastAsia"/>
        </w:rPr>
        <w:t>）设备安全防护设施和措施</w:t>
      </w:r>
    </w:p>
    <w:p w14:paraId="73EC5007" w14:textId="77777777" w:rsidR="001B6677" w:rsidRDefault="00767DA0">
      <w:pPr>
        <w:topLinePunct/>
        <w:ind w:firstLine="560"/>
      </w:pPr>
      <w:r>
        <w:rPr>
          <w:rFonts w:hint="eastAsia"/>
        </w:rPr>
        <w:t>1</w:t>
      </w:r>
      <w:r>
        <w:rPr>
          <w:rFonts w:hint="eastAsia"/>
        </w:rPr>
        <w:t>）</w:t>
      </w:r>
      <w:r w:rsidR="00C16BD8">
        <w:rPr>
          <w:rFonts w:hint="eastAsia"/>
        </w:rPr>
        <w:t>调配</w:t>
      </w:r>
      <w:r>
        <w:rPr>
          <w:rFonts w:hint="eastAsia"/>
        </w:rPr>
        <w:t>装置中的电气设备外壳和电气设备外导体均设可靠的接地保护。</w:t>
      </w:r>
    </w:p>
    <w:p w14:paraId="4BC719D3" w14:textId="77777777" w:rsidR="001B6677" w:rsidRDefault="00767DA0">
      <w:pPr>
        <w:topLinePunct/>
        <w:ind w:firstLine="560"/>
      </w:pPr>
      <w:r>
        <w:rPr>
          <w:rFonts w:hint="eastAsia"/>
        </w:rPr>
        <w:t>2</w:t>
      </w:r>
      <w:r>
        <w:rPr>
          <w:rFonts w:hint="eastAsia"/>
        </w:rPr>
        <w:t>）电气设备设置接地、接零、过负荷保护装置。安装短路保护，在高压</w:t>
      </w:r>
      <w:proofErr w:type="gramStart"/>
      <w:r>
        <w:rPr>
          <w:rFonts w:hint="eastAsia"/>
        </w:rPr>
        <w:t>侧采用</w:t>
      </w:r>
      <w:proofErr w:type="gramEnd"/>
      <w:r>
        <w:rPr>
          <w:rFonts w:hint="eastAsia"/>
        </w:rPr>
        <w:t>跌落式熔断器，低压</w:t>
      </w:r>
      <w:proofErr w:type="gramStart"/>
      <w:r>
        <w:rPr>
          <w:rFonts w:hint="eastAsia"/>
        </w:rPr>
        <w:t>侧采用</w:t>
      </w:r>
      <w:proofErr w:type="gramEnd"/>
      <w:r>
        <w:rPr>
          <w:rFonts w:hint="eastAsia"/>
        </w:rPr>
        <w:t>空气断路器。手持电动工具和移动电器用具，配有漏电保护装置。</w:t>
      </w:r>
    </w:p>
    <w:p w14:paraId="3036821B" w14:textId="77777777" w:rsidR="001B6677" w:rsidRDefault="00767DA0">
      <w:pPr>
        <w:topLinePunct/>
        <w:ind w:firstLine="560"/>
      </w:pPr>
      <w:r>
        <w:rPr>
          <w:rFonts w:hint="eastAsia"/>
        </w:rPr>
        <w:t>3</w:t>
      </w:r>
      <w:r>
        <w:rPr>
          <w:rFonts w:hint="eastAsia"/>
        </w:rPr>
        <w:t>）转动设备设</w:t>
      </w:r>
      <w:r w:rsidR="00C16BD8">
        <w:rPr>
          <w:rFonts w:hint="eastAsia"/>
        </w:rPr>
        <w:t>防护</w:t>
      </w:r>
      <w:r>
        <w:rPr>
          <w:rFonts w:hint="eastAsia"/>
        </w:rPr>
        <w:t>装置。</w:t>
      </w:r>
    </w:p>
    <w:p w14:paraId="362A001B" w14:textId="77777777" w:rsidR="001B6677" w:rsidRDefault="00767DA0">
      <w:pPr>
        <w:topLinePunct/>
        <w:ind w:firstLine="560"/>
      </w:pPr>
      <w:r>
        <w:rPr>
          <w:rFonts w:hint="eastAsia"/>
        </w:rPr>
        <w:lastRenderedPageBreak/>
        <w:t>4</w:t>
      </w:r>
      <w:r>
        <w:rPr>
          <w:rFonts w:hint="eastAsia"/>
        </w:rPr>
        <w:t>）</w:t>
      </w:r>
      <w:r w:rsidR="00C16BD8">
        <w:rPr>
          <w:rFonts w:hint="eastAsia"/>
        </w:rPr>
        <w:t>调配</w:t>
      </w:r>
      <w:proofErr w:type="gramStart"/>
      <w:r w:rsidR="00C16BD8">
        <w:rPr>
          <w:rFonts w:hint="eastAsia"/>
        </w:rPr>
        <w:t>棚</w:t>
      </w:r>
      <w:r>
        <w:rPr>
          <w:rFonts w:hint="eastAsia"/>
        </w:rPr>
        <w:t>及其</w:t>
      </w:r>
      <w:proofErr w:type="gramEnd"/>
      <w:r w:rsidR="00C16BD8">
        <w:rPr>
          <w:rFonts w:hint="eastAsia"/>
        </w:rPr>
        <w:t>它</w:t>
      </w:r>
      <w:r>
        <w:rPr>
          <w:rFonts w:hint="eastAsia"/>
        </w:rPr>
        <w:t>室外的设备、设施按要求设置防雷设施。</w:t>
      </w:r>
    </w:p>
    <w:p w14:paraId="0452CB6D" w14:textId="77777777" w:rsidR="001B6677" w:rsidRDefault="00AF4275">
      <w:pPr>
        <w:topLinePunct/>
        <w:ind w:firstLine="560"/>
      </w:pPr>
      <w:r>
        <w:rPr>
          <w:rFonts w:hint="eastAsia"/>
        </w:rPr>
        <w:t>5</w:t>
      </w:r>
      <w:r w:rsidR="00767DA0">
        <w:rPr>
          <w:rFonts w:hint="eastAsia"/>
        </w:rPr>
        <w:t>）在配电箱进线和每一个回路都设置空气断路器，在电线短路、电流超负荷的情况下，空气断路器均自动断开。</w:t>
      </w:r>
    </w:p>
    <w:p w14:paraId="7752D03D" w14:textId="77777777" w:rsidR="001B6677" w:rsidRDefault="00AF4275">
      <w:pPr>
        <w:topLinePunct/>
        <w:ind w:firstLine="560"/>
      </w:pPr>
      <w:r>
        <w:rPr>
          <w:rFonts w:hint="eastAsia"/>
        </w:rPr>
        <w:t>6</w:t>
      </w:r>
      <w:r w:rsidR="00767DA0">
        <w:rPr>
          <w:rFonts w:hint="eastAsia"/>
        </w:rPr>
        <w:t>）项目作为危险化学品</w:t>
      </w:r>
      <w:r>
        <w:rPr>
          <w:rFonts w:hint="eastAsia"/>
        </w:rPr>
        <w:t>经营</w:t>
      </w:r>
      <w:r w:rsidR="00767DA0">
        <w:rPr>
          <w:rFonts w:hint="eastAsia"/>
        </w:rPr>
        <w:t>场所，为避免闲杂人员的进出，厂区设置围墙与外界相隔，生产区大门宽度设置为</w:t>
      </w:r>
      <w:r>
        <w:rPr>
          <w:rFonts w:hint="eastAsia"/>
        </w:rPr>
        <w:t>5</w:t>
      </w:r>
      <w:r w:rsidR="00767DA0">
        <w:rPr>
          <w:rFonts w:hint="eastAsia"/>
        </w:rPr>
        <w:t>m</w:t>
      </w:r>
      <w:r w:rsidR="00767DA0">
        <w:rPr>
          <w:rFonts w:hint="eastAsia"/>
        </w:rPr>
        <w:t>。</w:t>
      </w:r>
    </w:p>
    <w:p w14:paraId="3F0BA47A" w14:textId="77777777" w:rsidR="001B6677" w:rsidRDefault="00767DA0" w:rsidP="000E3208">
      <w:pPr>
        <w:topLinePunct/>
        <w:ind w:firstLine="560"/>
      </w:pPr>
      <w:r>
        <w:rPr>
          <w:rFonts w:hint="eastAsia"/>
        </w:rPr>
        <w:t>（</w:t>
      </w:r>
      <w:r>
        <w:rPr>
          <w:rFonts w:hint="eastAsia"/>
        </w:rPr>
        <w:t>3</w:t>
      </w:r>
      <w:r>
        <w:rPr>
          <w:rFonts w:hint="eastAsia"/>
        </w:rPr>
        <w:t>）防火、防爆设施和措施</w:t>
      </w:r>
    </w:p>
    <w:p w14:paraId="3CB1C0F3" w14:textId="77777777" w:rsidR="001B6677" w:rsidRDefault="000E3208">
      <w:pPr>
        <w:topLinePunct/>
        <w:ind w:firstLine="560"/>
      </w:pPr>
      <w:r>
        <w:rPr>
          <w:rFonts w:hint="eastAsia"/>
        </w:rPr>
        <w:t>1</w:t>
      </w:r>
      <w:r w:rsidR="00767DA0">
        <w:rPr>
          <w:rFonts w:hint="eastAsia"/>
        </w:rPr>
        <w:t>）项目电缆采用阻火型。</w:t>
      </w:r>
      <w:r w:rsidR="00767DA0">
        <w:rPr>
          <w:rFonts w:hint="eastAsia"/>
        </w:rPr>
        <w:t xml:space="preserve"> </w:t>
      </w:r>
    </w:p>
    <w:p w14:paraId="0A4401F2" w14:textId="77777777" w:rsidR="001B6677" w:rsidRDefault="000E3208">
      <w:pPr>
        <w:topLinePunct/>
        <w:ind w:firstLine="560"/>
      </w:pPr>
      <w:r>
        <w:rPr>
          <w:rFonts w:hint="eastAsia"/>
        </w:rPr>
        <w:t>2</w:t>
      </w:r>
      <w:r w:rsidR="00767DA0">
        <w:rPr>
          <w:rFonts w:hint="eastAsia"/>
        </w:rPr>
        <w:t>）</w:t>
      </w:r>
      <w:r w:rsidR="008217F4" w:rsidRPr="008217F4">
        <w:rPr>
          <w:rFonts w:hint="eastAsia"/>
        </w:rPr>
        <w:t>爆炸危险区域内地坪采用不发火花水泥地面。</w:t>
      </w:r>
    </w:p>
    <w:p w14:paraId="6E0B6851" w14:textId="77777777" w:rsidR="00A948FF" w:rsidRDefault="00A948FF">
      <w:pPr>
        <w:topLinePunct/>
        <w:ind w:firstLine="560"/>
      </w:pPr>
      <w:r>
        <w:rPr>
          <w:rFonts w:hint="eastAsia"/>
        </w:rPr>
        <w:t>（</w:t>
      </w:r>
      <w:r>
        <w:rPr>
          <w:rFonts w:hint="eastAsia"/>
        </w:rPr>
        <w:t>4</w:t>
      </w:r>
      <w:r>
        <w:rPr>
          <w:rFonts w:hint="eastAsia"/>
        </w:rPr>
        <w:t>）防泄漏措施</w:t>
      </w:r>
    </w:p>
    <w:p w14:paraId="46ADEF99" w14:textId="77777777" w:rsidR="00A948FF" w:rsidRDefault="00A948FF">
      <w:pPr>
        <w:topLinePunct/>
        <w:ind w:firstLine="560"/>
      </w:pPr>
      <w:r w:rsidRPr="00A948FF">
        <w:rPr>
          <w:rFonts w:hint="eastAsia"/>
        </w:rPr>
        <w:t>1</w:t>
      </w:r>
      <w:r w:rsidRPr="00A948FF">
        <w:rPr>
          <w:rFonts w:hint="eastAsia"/>
        </w:rPr>
        <w:t>）项目采用的甲醇储罐为单层钢制储罐，设</w:t>
      </w:r>
      <w:proofErr w:type="gramStart"/>
      <w:r w:rsidRPr="00A948FF">
        <w:rPr>
          <w:rFonts w:hint="eastAsia"/>
        </w:rPr>
        <w:t>防渗罐池一座</w:t>
      </w:r>
      <w:proofErr w:type="gramEnd"/>
      <w:r w:rsidRPr="00A948FF">
        <w:rPr>
          <w:rFonts w:hint="eastAsia"/>
        </w:rPr>
        <w:t>。</w:t>
      </w:r>
    </w:p>
    <w:p w14:paraId="19CDAA4F" w14:textId="77777777" w:rsidR="00A948FF" w:rsidRDefault="00A948FF">
      <w:pPr>
        <w:topLinePunct/>
        <w:ind w:firstLine="560"/>
      </w:pPr>
      <w:r>
        <w:rPr>
          <w:rFonts w:hint="eastAsia"/>
        </w:rPr>
        <w:t>2</w:t>
      </w:r>
      <w:r>
        <w:rPr>
          <w:rFonts w:hint="eastAsia"/>
        </w:rPr>
        <w:t>）</w:t>
      </w:r>
      <w:r w:rsidRPr="00A948FF">
        <w:rPr>
          <w:rFonts w:hint="eastAsia"/>
        </w:rPr>
        <w:t>埋地甲醇</w:t>
      </w:r>
      <w:proofErr w:type="gramStart"/>
      <w:r w:rsidRPr="00A948FF">
        <w:rPr>
          <w:rFonts w:hint="eastAsia"/>
        </w:rPr>
        <w:t>储罐设液位</w:t>
      </w:r>
      <w:proofErr w:type="gramEnd"/>
      <w:r w:rsidRPr="00A948FF">
        <w:rPr>
          <w:rFonts w:hint="eastAsia"/>
        </w:rPr>
        <w:t>检测报警仪表，能准确测量罐内液位，卸甲醇时，液位达到甲醇储罐</w:t>
      </w:r>
      <w:proofErr w:type="gramStart"/>
      <w:r w:rsidRPr="00A948FF">
        <w:rPr>
          <w:rFonts w:hint="eastAsia"/>
        </w:rPr>
        <w:t>液位罐容量</w:t>
      </w:r>
      <w:proofErr w:type="gramEnd"/>
      <w:r w:rsidRPr="00A948FF">
        <w:rPr>
          <w:rFonts w:hint="eastAsia"/>
        </w:rPr>
        <w:t>90%</w:t>
      </w:r>
      <w:r w:rsidRPr="00A948FF">
        <w:rPr>
          <w:rFonts w:hint="eastAsia"/>
        </w:rPr>
        <w:t>时，发出报警声响，操作人员立即停止卸甲醇，防止满溢。同时甲醇储罐设置防溢流阀，当达到罐容量</w:t>
      </w:r>
      <w:r w:rsidRPr="00A948FF">
        <w:rPr>
          <w:rFonts w:hint="eastAsia"/>
        </w:rPr>
        <w:t>95%</w:t>
      </w:r>
      <w:r w:rsidRPr="00A948FF">
        <w:rPr>
          <w:rFonts w:hint="eastAsia"/>
        </w:rPr>
        <w:t>时，储罐防溢流阀门自动关闭，停止甲醇继续进罐。</w:t>
      </w:r>
    </w:p>
    <w:p w14:paraId="020B577E" w14:textId="77777777" w:rsidR="00A948FF" w:rsidRDefault="00A948FF">
      <w:pPr>
        <w:topLinePunct/>
        <w:ind w:firstLine="560"/>
      </w:pPr>
      <w:r>
        <w:rPr>
          <w:rFonts w:hint="eastAsia"/>
        </w:rPr>
        <w:t>3</w:t>
      </w:r>
      <w:r>
        <w:rPr>
          <w:rFonts w:hint="eastAsia"/>
        </w:rPr>
        <w:t>）甲醇罐车卸甲醇采用密闭方式，</w:t>
      </w:r>
      <w:r w:rsidRPr="00A948FF">
        <w:rPr>
          <w:rFonts w:hint="eastAsia"/>
        </w:rPr>
        <w:t>接口装设快速接头及密封盖。</w:t>
      </w:r>
    </w:p>
    <w:p w14:paraId="0828387F" w14:textId="77777777" w:rsidR="001B6677" w:rsidRDefault="00767DA0">
      <w:pPr>
        <w:topLinePunct/>
        <w:ind w:firstLine="560"/>
      </w:pPr>
      <w:r>
        <w:rPr>
          <w:rFonts w:hint="eastAsia"/>
        </w:rPr>
        <w:t>（</w:t>
      </w:r>
      <w:r w:rsidR="000E3208">
        <w:rPr>
          <w:rFonts w:hint="eastAsia"/>
        </w:rPr>
        <w:t>5</w:t>
      </w:r>
      <w:r>
        <w:rPr>
          <w:rFonts w:hint="eastAsia"/>
        </w:rPr>
        <w:t>）作业场所防护设施</w:t>
      </w:r>
    </w:p>
    <w:p w14:paraId="0A0C0AB4" w14:textId="77777777" w:rsidR="001B6677" w:rsidRDefault="00767DA0">
      <w:pPr>
        <w:topLinePunct/>
        <w:ind w:firstLine="560"/>
      </w:pPr>
      <w:r>
        <w:rPr>
          <w:rFonts w:hint="eastAsia"/>
        </w:rPr>
        <w:t>1</w:t>
      </w:r>
      <w:r>
        <w:rPr>
          <w:rFonts w:hint="eastAsia"/>
        </w:rPr>
        <w:t>）</w:t>
      </w:r>
      <w:r w:rsidR="008217F4">
        <w:rPr>
          <w:rFonts w:hint="eastAsia"/>
        </w:rPr>
        <w:t>转动设备设置防护罩</w:t>
      </w:r>
      <w:r>
        <w:rPr>
          <w:rFonts w:hint="eastAsia"/>
        </w:rPr>
        <w:t>。</w:t>
      </w:r>
    </w:p>
    <w:p w14:paraId="0B034618" w14:textId="77777777" w:rsidR="001B6677" w:rsidRDefault="00767DA0">
      <w:pPr>
        <w:topLinePunct/>
        <w:ind w:firstLine="560"/>
      </w:pPr>
      <w:r>
        <w:rPr>
          <w:rFonts w:hint="eastAsia"/>
        </w:rPr>
        <w:t>2</w:t>
      </w:r>
      <w:r>
        <w:rPr>
          <w:rFonts w:hint="eastAsia"/>
        </w:rPr>
        <w:t>）现场操作平台和通道采用耐磨防滑地坪。</w:t>
      </w:r>
    </w:p>
    <w:p w14:paraId="17A4BF78" w14:textId="77777777" w:rsidR="001B6677" w:rsidRDefault="00767DA0">
      <w:pPr>
        <w:topLinePunct/>
        <w:ind w:firstLine="560"/>
      </w:pPr>
      <w:r>
        <w:rPr>
          <w:rFonts w:hint="eastAsia"/>
        </w:rPr>
        <w:t>3</w:t>
      </w:r>
      <w:r>
        <w:rPr>
          <w:rFonts w:hint="eastAsia"/>
        </w:rPr>
        <w:t>）</w:t>
      </w:r>
      <w:r w:rsidR="008217F4">
        <w:rPr>
          <w:rFonts w:hint="eastAsia"/>
        </w:rPr>
        <w:t>调配棚</w:t>
      </w:r>
      <w:r w:rsidR="008217F4" w:rsidRPr="008217F4">
        <w:rPr>
          <w:rFonts w:hint="eastAsia"/>
        </w:rPr>
        <w:t>北面和西面敞开，有效高度为</w:t>
      </w:r>
      <w:r w:rsidR="008217F4" w:rsidRPr="008217F4">
        <w:rPr>
          <w:rFonts w:hint="eastAsia"/>
        </w:rPr>
        <w:t>3m</w:t>
      </w:r>
      <w:r w:rsidR="008217F4">
        <w:rPr>
          <w:rFonts w:hint="eastAsia"/>
        </w:rPr>
        <w:t>，采用自然通风，通风良好</w:t>
      </w:r>
      <w:r>
        <w:rPr>
          <w:rFonts w:hint="eastAsia"/>
        </w:rPr>
        <w:t>。</w:t>
      </w:r>
    </w:p>
    <w:p w14:paraId="26522CBD" w14:textId="77777777" w:rsidR="001B6677" w:rsidRDefault="00767DA0">
      <w:pPr>
        <w:topLinePunct/>
        <w:ind w:firstLine="560"/>
      </w:pPr>
      <w:r>
        <w:rPr>
          <w:rFonts w:hint="eastAsia"/>
        </w:rPr>
        <w:t>4</w:t>
      </w:r>
      <w:r>
        <w:rPr>
          <w:rFonts w:hint="eastAsia"/>
        </w:rPr>
        <w:t>）</w:t>
      </w:r>
      <w:r w:rsidR="008217F4">
        <w:rPr>
          <w:rFonts w:hint="eastAsia"/>
        </w:rPr>
        <w:t>甲醇</w:t>
      </w:r>
      <w:r>
        <w:rPr>
          <w:rFonts w:hint="eastAsia"/>
        </w:rPr>
        <w:t>泵</w:t>
      </w:r>
      <w:r w:rsidR="008217F4">
        <w:rPr>
          <w:rFonts w:hint="eastAsia"/>
        </w:rPr>
        <w:t>、成品泵</w:t>
      </w:r>
      <w:r>
        <w:rPr>
          <w:rFonts w:hint="eastAsia"/>
        </w:rPr>
        <w:t>选用低噪声设备。</w:t>
      </w:r>
    </w:p>
    <w:p w14:paraId="398B0432" w14:textId="77777777" w:rsidR="001B6677" w:rsidRDefault="008217F4">
      <w:pPr>
        <w:topLinePunct/>
        <w:ind w:firstLine="560"/>
      </w:pPr>
      <w:r>
        <w:rPr>
          <w:rFonts w:hint="eastAsia"/>
        </w:rPr>
        <w:t>5</w:t>
      </w:r>
      <w:r w:rsidR="00767DA0">
        <w:rPr>
          <w:rFonts w:hint="eastAsia"/>
        </w:rPr>
        <w:t>）设备检修人员按规定</w:t>
      </w:r>
      <w:r>
        <w:rPr>
          <w:rFonts w:hint="eastAsia"/>
        </w:rPr>
        <w:t>配备</w:t>
      </w:r>
      <w:r w:rsidR="00767DA0">
        <w:rPr>
          <w:rFonts w:hint="eastAsia"/>
        </w:rPr>
        <w:t>防护用品，并制定和配置应急救护设施和措施。</w:t>
      </w:r>
    </w:p>
    <w:p w14:paraId="252CD6D5" w14:textId="77777777" w:rsidR="001B6677" w:rsidRDefault="00767DA0">
      <w:pPr>
        <w:topLinePunct/>
        <w:ind w:firstLine="560"/>
      </w:pPr>
      <w:r>
        <w:rPr>
          <w:rFonts w:hint="eastAsia"/>
        </w:rPr>
        <w:t>（</w:t>
      </w:r>
      <w:r w:rsidR="000E3208">
        <w:rPr>
          <w:rFonts w:hint="eastAsia"/>
        </w:rPr>
        <w:t>6</w:t>
      </w:r>
      <w:r>
        <w:rPr>
          <w:rFonts w:hint="eastAsia"/>
        </w:rPr>
        <w:t>）安全警示标志</w:t>
      </w:r>
    </w:p>
    <w:p w14:paraId="443A714F" w14:textId="77777777" w:rsidR="00A948FF" w:rsidRPr="00773F6A" w:rsidRDefault="00767DA0" w:rsidP="00773F6A">
      <w:pPr>
        <w:topLinePunct/>
        <w:ind w:firstLine="560"/>
      </w:pPr>
      <w:r>
        <w:rPr>
          <w:rFonts w:hint="eastAsia"/>
        </w:rPr>
        <w:t>设置醒目的“严禁烟火”、“禁止吸烟”、“未经许可不得入内”等安全警示标志。</w:t>
      </w:r>
    </w:p>
    <w:p w14:paraId="1119CBED" w14:textId="77777777" w:rsidR="001B6677" w:rsidRDefault="00A948FF" w:rsidP="00A948FF">
      <w:pPr>
        <w:pStyle w:val="3"/>
        <w:keepNext w:val="0"/>
        <w:keepLines w:val="0"/>
        <w:rPr>
          <w:rFonts w:hint="eastAsia"/>
          <w:color w:val="000000"/>
        </w:rPr>
      </w:pPr>
      <w:bookmarkStart w:id="142" w:name="_Toc175665725"/>
      <w:r w:rsidRPr="00A948FF">
        <w:rPr>
          <w:rFonts w:hint="eastAsia"/>
          <w:color w:val="000000"/>
        </w:rPr>
        <w:t>2.8.2 控制事故设施</w:t>
      </w:r>
      <w:bookmarkEnd w:id="142"/>
    </w:p>
    <w:p w14:paraId="25B10FFA" w14:textId="77777777" w:rsidR="00A948FF" w:rsidRPr="00A948FF" w:rsidRDefault="000E3208" w:rsidP="00A948FF">
      <w:pPr>
        <w:ind w:firstLine="560"/>
      </w:pPr>
      <w:r>
        <w:rPr>
          <w:rFonts w:hint="eastAsia"/>
        </w:rPr>
        <w:lastRenderedPageBreak/>
        <w:t>1</w:t>
      </w:r>
      <w:r>
        <w:rPr>
          <w:rFonts w:hint="eastAsia"/>
        </w:rPr>
        <w:t>）为操作人员配备了防毒面罩。</w:t>
      </w:r>
    </w:p>
    <w:p w14:paraId="14BEAB3C" w14:textId="77777777" w:rsidR="00A948FF" w:rsidRDefault="000E3208">
      <w:pPr>
        <w:topLinePunct/>
        <w:ind w:firstLine="560"/>
      </w:pPr>
      <w:r>
        <w:rPr>
          <w:rFonts w:hint="eastAsia"/>
        </w:rPr>
        <w:t>2</w:t>
      </w:r>
      <w:r>
        <w:rPr>
          <w:rFonts w:hint="eastAsia"/>
        </w:rPr>
        <w:t>）在调配棚旁设置有复合喷淋洗眼器。</w:t>
      </w:r>
    </w:p>
    <w:p w14:paraId="71BBE639" w14:textId="77777777" w:rsidR="000E3208" w:rsidRDefault="000E3208">
      <w:pPr>
        <w:topLinePunct/>
        <w:ind w:firstLine="560"/>
      </w:pPr>
      <w:r>
        <w:rPr>
          <w:rFonts w:hint="eastAsia"/>
        </w:rPr>
        <w:t>3</w:t>
      </w:r>
      <w:r>
        <w:rPr>
          <w:rFonts w:hint="eastAsia"/>
        </w:rPr>
        <w:t>）在调配棚顶设置风向标。</w:t>
      </w:r>
    </w:p>
    <w:p w14:paraId="507C1935" w14:textId="77777777" w:rsidR="000E3208" w:rsidRDefault="000E3208" w:rsidP="000E3208">
      <w:pPr>
        <w:pStyle w:val="3"/>
        <w:keepNext w:val="0"/>
        <w:keepLines w:val="0"/>
        <w:rPr>
          <w:rFonts w:hint="eastAsia"/>
          <w:color w:val="000000"/>
        </w:rPr>
      </w:pPr>
      <w:bookmarkStart w:id="143" w:name="_Toc175665726"/>
      <w:r w:rsidRPr="000E3208">
        <w:rPr>
          <w:rFonts w:hint="eastAsia"/>
          <w:color w:val="000000"/>
        </w:rPr>
        <w:t>2.8.3 消除与减少事故影响措施</w:t>
      </w:r>
      <w:bookmarkEnd w:id="143"/>
    </w:p>
    <w:p w14:paraId="43DFF3E0" w14:textId="77777777" w:rsidR="009E4A4D" w:rsidRDefault="009E4A4D" w:rsidP="000E3208">
      <w:pPr>
        <w:ind w:firstLine="560"/>
      </w:pPr>
      <w:r>
        <w:rPr>
          <w:rFonts w:hint="eastAsia"/>
        </w:rPr>
        <w:t>1</w:t>
      </w:r>
      <w:r>
        <w:rPr>
          <w:rFonts w:hint="eastAsia"/>
        </w:rPr>
        <w:t>）储罐区</w:t>
      </w:r>
      <w:r w:rsidRPr="009E4A4D">
        <w:rPr>
          <w:rFonts w:hint="eastAsia"/>
        </w:rPr>
        <w:t>设置</w:t>
      </w:r>
      <w:r w:rsidR="001A7D3E">
        <w:rPr>
          <w:rFonts w:hint="eastAsia"/>
        </w:rPr>
        <w:t>2</w:t>
      </w:r>
      <w:r w:rsidRPr="009E4A4D">
        <w:rPr>
          <w:rFonts w:hint="eastAsia"/>
        </w:rPr>
        <w:t>根</w:t>
      </w:r>
      <w:r w:rsidRPr="009E4A4D">
        <w:rPr>
          <w:rFonts w:hint="eastAsia"/>
        </w:rPr>
        <w:t>DN50</w:t>
      </w:r>
      <w:r w:rsidRPr="009E4A4D">
        <w:rPr>
          <w:rFonts w:hint="eastAsia"/>
        </w:rPr>
        <w:t>的通气管，</w:t>
      </w:r>
      <w:r w:rsidR="001A7D3E">
        <w:rPr>
          <w:rFonts w:hint="eastAsia"/>
        </w:rPr>
        <w:t>调配</w:t>
      </w:r>
      <w:proofErr w:type="gramStart"/>
      <w:r w:rsidR="001A7D3E">
        <w:rPr>
          <w:rFonts w:hint="eastAsia"/>
        </w:rPr>
        <w:t>罐设置</w:t>
      </w:r>
      <w:proofErr w:type="gramEnd"/>
      <w:r w:rsidR="001A7D3E">
        <w:rPr>
          <w:rFonts w:hint="eastAsia"/>
        </w:rPr>
        <w:t>2</w:t>
      </w:r>
      <w:r w:rsidR="001A7D3E">
        <w:rPr>
          <w:rFonts w:hint="eastAsia"/>
        </w:rPr>
        <w:t>根通气管，</w:t>
      </w:r>
      <w:r w:rsidRPr="009E4A4D">
        <w:rPr>
          <w:rFonts w:hint="eastAsia"/>
        </w:rPr>
        <w:t>通气管高出地面</w:t>
      </w:r>
      <w:r w:rsidRPr="009E4A4D">
        <w:rPr>
          <w:rFonts w:hint="eastAsia"/>
        </w:rPr>
        <w:t>4.5m</w:t>
      </w:r>
      <w:r w:rsidRPr="009E4A4D">
        <w:rPr>
          <w:rFonts w:hint="eastAsia"/>
        </w:rPr>
        <w:t>，管口设</w:t>
      </w:r>
      <w:r>
        <w:rPr>
          <w:rFonts w:hint="eastAsia"/>
        </w:rPr>
        <w:t>置</w:t>
      </w:r>
      <w:r w:rsidRPr="009E4A4D">
        <w:rPr>
          <w:rFonts w:hint="eastAsia"/>
        </w:rPr>
        <w:t>阻火器呼吸阀。</w:t>
      </w:r>
    </w:p>
    <w:p w14:paraId="019BA841" w14:textId="77777777" w:rsidR="000E3208" w:rsidRDefault="009E4A4D" w:rsidP="000E3208">
      <w:pPr>
        <w:ind w:firstLine="560"/>
      </w:pPr>
      <w:r>
        <w:rPr>
          <w:rFonts w:hint="eastAsia"/>
        </w:rPr>
        <w:t>2</w:t>
      </w:r>
      <w:r w:rsidR="000E3208">
        <w:rPr>
          <w:rFonts w:hint="eastAsia"/>
        </w:rPr>
        <w:t>）</w:t>
      </w:r>
      <w:r w:rsidR="000E3208" w:rsidRPr="000E3208">
        <w:rPr>
          <w:rFonts w:hint="eastAsia"/>
        </w:rPr>
        <w:t>储罐区、调配区及办公区按照规定配置对应种类的灭火器材，如</w:t>
      </w:r>
      <w:r w:rsidR="000E3208" w:rsidRPr="000E3208">
        <w:rPr>
          <w:rFonts w:hint="eastAsia"/>
        </w:rPr>
        <w:t>2kg</w:t>
      </w:r>
      <w:r w:rsidR="000E3208" w:rsidRPr="000E3208">
        <w:rPr>
          <w:rFonts w:hint="eastAsia"/>
        </w:rPr>
        <w:t>、</w:t>
      </w:r>
      <w:r w:rsidR="000E3208" w:rsidRPr="000E3208">
        <w:rPr>
          <w:rFonts w:hint="eastAsia"/>
        </w:rPr>
        <w:t>5kg</w:t>
      </w:r>
      <w:r w:rsidR="000E3208" w:rsidRPr="000E3208">
        <w:rPr>
          <w:rFonts w:hint="eastAsia"/>
        </w:rPr>
        <w:t>、</w:t>
      </w:r>
      <w:r w:rsidR="000E3208" w:rsidRPr="000E3208">
        <w:rPr>
          <w:rFonts w:hint="eastAsia"/>
        </w:rPr>
        <w:t>4kg</w:t>
      </w:r>
      <w:r w:rsidR="000E3208" w:rsidRPr="000E3208">
        <w:rPr>
          <w:rFonts w:hint="eastAsia"/>
        </w:rPr>
        <w:t>手提式干粉灭火器及</w:t>
      </w:r>
      <w:r w:rsidR="003F5A0C">
        <w:rPr>
          <w:rFonts w:hint="eastAsia"/>
        </w:rPr>
        <w:t>35</w:t>
      </w:r>
      <w:r w:rsidR="000E3208" w:rsidRPr="000E3208">
        <w:rPr>
          <w:rFonts w:hint="eastAsia"/>
        </w:rPr>
        <w:t>kg</w:t>
      </w:r>
      <w:r w:rsidR="000E3208" w:rsidRPr="000E3208">
        <w:rPr>
          <w:rFonts w:hint="eastAsia"/>
        </w:rPr>
        <w:t>推车式灭火器等。</w:t>
      </w:r>
    </w:p>
    <w:p w14:paraId="4B926ADA" w14:textId="77777777" w:rsidR="000E3208" w:rsidRPr="000E3208" w:rsidRDefault="009E4A4D" w:rsidP="000E3208">
      <w:pPr>
        <w:ind w:firstLine="560"/>
      </w:pPr>
      <w:r>
        <w:rPr>
          <w:rFonts w:hint="eastAsia"/>
        </w:rPr>
        <w:t>3</w:t>
      </w:r>
      <w:r w:rsidR="000E3208">
        <w:rPr>
          <w:rFonts w:hint="eastAsia"/>
        </w:rPr>
        <w:t>）控制</w:t>
      </w:r>
      <w:r w:rsidR="000E3208" w:rsidRPr="000E3208">
        <w:rPr>
          <w:rFonts w:hint="eastAsia"/>
        </w:rPr>
        <w:t>室内配置应急事故柜，内设急救药箱、</w:t>
      </w:r>
      <w:r w:rsidR="000E3208">
        <w:rPr>
          <w:rFonts w:hint="eastAsia"/>
        </w:rPr>
        <w:t>工作服、工作鞋、工作手套、气动捆绑式堵漏带及防火吸液棉等。</w:t>
      </w:r>
    </w:p>
    <w:p w14:paraId="4B1A119A" w14:textId="77777777" w:rsidR="001B6677" w:rsidRDefault="00767DA0">
      <w:pPr>
        <w:pStyle w:val="3"/>
        <w:keepNext w:val="0"/>
        <w:keepLines w:val="0"/>
        <w:rPr>
          <w:rFonts w:hint="eastAsia"/>
          <w:color w:val="auto"/>
        </w:rPr>
      </w:pPr>
      <w:bookmarkStart w:id="144" w:name="_Toc175665727"/>
      <w:r>
        <w:rPr>
          <w:color w:val="000000"/>
        </w:rPr>
        <w:t>2.8.</w:t>
      </w:r>
      <w:r w:rsidR="000E3208">
        <w:rPr>
          <w:rFonts w:hint="eastAsia"/>
          <w:color w:val="000000"/>
        </w:rPr>
        <w:t>4</w:t>
      </w:r>
      <w:r>
        <w:rPr>
          <w:rFonts w:hint="eastAsia"/>
          <w:color w:val="000000"/>
        </w:rPr>
        <w:t xml:space="preserve"> </w:t>
      </w:r>
      <w:r>
        <w:rPr>
          <w:rFonts w:hint="eastAsia"/>
          <w:color w:val="auto"/>
        </w:rPr>
        <w:t>安全设施设备配置一览表</w:t>
      </w:r>
      <w:bookmarkEnd w:id="144"/>
    </w:p>
    <w:p w14:paraId="42220F2C" w14:textId="77777777" w:rsidR="001B6677" w:rsidRDefault="00ED4644" w:rsidP="003F5A0C">
      <w:pPr>
        <w:widowControl/>
        <w:adjustRightInd/>
        <w:snapToGrid/>
        <w:spacing w:line="240" w:lineRule="auto"/>
        <w:ind w:firstLineChars="0" w:firstLine="0"/>
        <w:jc w:val="center"/>
      </w:pPr>
      <w:r w:rsidRPr="00743095">
        <w:rPr>
          <w:rFonts w:ascii="宋体" w:hAnsi="宋体" w:hint="eastAsia"/>
        </w:rPr>
        <w:t>2-</w:t>
      </w:r>
      <w:r w:rsidR="000E3208" w:rsidRPr="00743095">
        <w:rPr>
          <w:rFonts w:ascii="宋体" w:hAnsi="宋体" w:hint="eastAsia"/>
        </w:rPr>
        <w:t>5</w:t>
      </w:r>
      <w:r w:rsidRPr="00743095">
        <w:rPr>
          <w:rFonts w:ascii="宋体" w:hAnsi="宋体" w:hint="eastAsia"/>
        </w:rPr>
        <w:t xml:space="preserve"> </w:t>
      </w:r>
      <w:r w:rsidR="00965E2A" w:rsidRPr="00965E2A">
        <w:rPr>
          <w:rFonts w:hint="eastAsia"/>
        </w:rPr>
        <w:t>安全设施设备配置一览表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86"/>
        <w:gridCol w:w="2522"/>
        <w:gridCol w:w="2629"/>
        <w:gridCol w:w="856"/>
        <w:gridCol w:w="855"/>
        <w:gridCol w:w="1524"/>
      </w:tblGrid>
      <w:tr w:rsidR="008217F4" w:rsidRPr="008217F4" w14:paraId="7002B3CF" w14:textId="77777777" w:rsidTr="00743095">
        <w:trPr>
          <w:trHeight w:val="300"/>
          <w:tblHeader/>
          <w:jc w:val="center"/>
        </w:trPr>
        <w:tc>
          <w:tcPr>
            <w:tcW w:w="686" w:type="dxa"/>
            <w:vAlign w:val="center"/>
          </w:tcPr>
          <w:p w14:paraId="2FACD6BD" w14:textId="77777777" w:rsidR="008217F4" w:rsidRPr="008217F4" w:rsidRDefault="008217F4" w:rsidP="008217F4">
            <w:pPr>
              <w:widowControl/>
              <w:spacing w:line="240" w:lineRule="auto"/>
              <w:ind w:firstLineChars="0" w:firstLine="0"/>
              <w:jc w:val="center"/>
              <w:rPr>
                <w:rFonts w:ascii="宋体" w:hAnsi="宋体" w:hint="eastAsia"/>
                <w:b/>
                <w:bCs/>
                <w:color w:val="auto"/>
                <w:kern w:val="0"/>
                <w:sz w:val="21"/>
                <w:szCs w:val="21"/>
              </w:rPr>
            </w:pPr>
            <w:r w:rsidRPr="008217F4">
              <w:rPr>
                <w:rFonts w:ascii="宋体" w:hAnsi="宋体"/>
                <w:b/>
                <w:bCs/>
                <w:color w:val="auto"/>
                <w:kern w:val="0"/>
                <w:sz w:val="21"/>
                <w:szCs w:val="21"/>
              </w:rPr>
              <w:t>序号</w:t>
            </w:r>
          </w:p>
        </w:tc>
        <w:tc>
          <w:tcPr>
            <w:tcW w:w="2522" w:type="dxa"/>
            <w:vAlign w:val="center"/>
          </w:tcPr>
          <w:p w14:paraId="14B6DCA4" w14:textId="77777777" w:rsidR="008217F4" w:rsidRPr="008217F4" w:rsidRDefault="008217F4" w:rsidP="008217F4">
            <w:pPr>
              <w:widowControl/>
              <w:spacing w:line="240" w:lineRule="auto"/>
              <w:ind w:firstLineChars="0" w:firstLine="0"/>
              <w:jc w:val="center"/>
              <w:rPr>
                <w:rFonts w:ascii="宋体" w:hAnsi="宋体" w:hint="eastAsia"/>
                <w:b/>
                <w:bCs/>
                <w:color w:val="auto"/>
                <w:kern w:val="0"/>
                <w:sz w:val="21"/>
                <w:szCs w:val="21"/>
              </w:rPr>
            </w:pPr>
            <w:r w:rsidRPr="008217F4">
              <w:rPr>
                <w:rFonts w:ascii="宋体" w:hAnsi="宋体"/>
                <w:b/>
                <w:bCs/>
                <w:color w:val="auto"/>
                <w:kern w:val="0"/>
                <w:sz w:val="21"/>
                <w:szCs w:val="21"/>
              </w:rPr>
              <w:t>设  施  名  称</w:t>
            </w:r>
          </w:p>
        </w:tc>
        <w:tc>
          <w:tcPr>
            <w:tcW w:w="2629" w:type="dxa"/>
            <w:vAlign w:val="center"/>
          </w:tcPr>
          <w:p w14:paraId="463B3A19" w14:textId="77777777" w:rsidR="008217F4" w:rsidRPr="008217F4" w:rsidRDefault="008217F4" w:rsidP="008217F4">
            <w:pPr>
              <w:widowControl/>
              <w:spacing w:line="240" w:lineRule="auto"/>
              <w:ind w:firstLineChars="0" w:firstLine="0"/>
              <w:jc w:val="center"/>
              <w:rPr>
                <w:rFonts w:ascii="宋体" w:hAnsi="宋体" w:hint="eastAsia"/>
                <w:b/>
                <w:bCs/>
                <w:color w:val="auto"/>
                <w:kern w:val="0"/>
                <w:sz w:val="21"/>
                <w:szCs w:val="21"/>
              </w:rPr>
            </w:pPr>
            <w:r w:rsidRPr="008217F4">
              <w:rPr>
                <w:rFonts w:ascii="宋体" w:hAnsi="宋体"/>
                <w:b/>
                <w:bCs/>
                <w:color w:val="auto"/>
                <w:kern w:val="0"/>
                <w:sz w:val="21"/>
                <w:szCs w:val="21"/>
              </w:rPr>
              <w:t>技术规格</w:t>
            </w:r>
          </w:p>
        </w:tc>
        <w:tc>
          <w:tcPr>
            <w:tcW w:w="856" w:type="dxa"/>
            <w:vAlign w:val="center"/>
          </w:tcPr>
          <w:p w14:paraId="6930A599" w14:textId="77777777" w:rsidR="008217F4" w:rsidRPr="008217F4" w:rsidRDefault="008217F4" w:rsidP="008217F4">
            <w:pPr>
              <w:widowControl/>
              <w:spacing w:line="240" w:lineRule="auto"/>
              <w:ind w:firstLineChars="0" w:firstLine="0"/>
              <w:jc w:val="center"/>
              <w:rPr>
                <w:rFonts w:ascii="宋体" w:hAnsi="宋体" w:hint="eastAsia"/>
                <w:b/>
                <w:bCs/>
                <w:color w:val="auto"/>
                <w:kern w:val="0"/>
                <w:sz w:val="21"/>
                <w:szCs w:val="21"/>
              </w:rPr>
            </w:pPr>
            <w:r w:rsidRPr="008217F4">
              <w:rPr>
                <w:rFonts w:ascii="宋体" w:hAnsi="宋体"/>
                <w:b/>
                <w:bCs/>
                <w:color w:val="auto"/>
                <w:kern w:val="0"/>
                <w:sz w:val="21"/>
                <w:szCs w:val="21"/>
              </w:rPr>
              <w:t>材 质</w:t>
            </w:r>
          </w:p>
        </w:tc>
        <w:tc>
          <w:tcPr>
            <w:tcW w:w="855" w:type="dxa"/>
            <w:vAlign w:val="center"/>
          </w:tcPr>
          <w:p w14:paraId="0A4DDA98" w14:textId="77777777" w:rsidR="008217F4" w:rsidRPr="008217F4" w:rsidRDefault="008217F4" w:rsidP="008217F4">
            <w:pPr>
              <w:widowControl/>
              <w:spacing w:line="240" w:lineRule="auto"/>
              <w:ind w:firstLineChars="0" w:firstLine="0"/>
              <w:jc w:val="center"/>
              <w:rPr>
                <w:rFonts w:ascii="宋体" w:hAnsi="宋体" w:hint="eastAsia"/>
                <w:b/>
                <w:bCs/>
                <w:color w:val="auto"/>
                <w:kern w:val="0"/>
                <w:sz w:val="21"/>
                <w:szCs w:val="21"/>
              </w:rPr>
            </w:pPr>
            <w:r w:rsidRPr="008217F4">
              <w:rPr>
                <w:rFonts w:ascii="宋体" w:hAnsi="宋体"/>
                <w:b/>
                <w:bCs/>
                <w:color w:val="auto"/>
                <w:kern w:val="0"/>
                <w:sz w:val="21"/>
                <w:szCs w:val="21"/>
              </w:rPr>
              <w:t>数 量</w:t>
            </w:r>
          </w:p>
        </w:tc>
        <w:tc>
          <w:tcPr>
            <w:tcW w:w="1524" w:type="dxa"/>
          </w:tcPr>
          <w:p w14:paraId="67C79DEE" w14:textId="77777777" w:rsidR="008217F4" w:rsidRPr="008217F4" w:rsidRDefault="008217F4" w:rsidP="008217F4">
            <w:pPr>
              <w:widowControl/>
              <w:spacing w:line="240" w:lineRule="auto"/>
              <w:ind w:firstLineChars="0" w:firstLine="0"/>
              <w:jc w:val="center"/>
              <w:rPr>
                <w:rFonts w:ascii="宋体" w:hAnsi="宋体" w:hint="eastAsia"/>
                <w:b/>
                <w:bCs/>
                <w:color w:val="auto"/>
                <w:kern w:val="0"/>
                <w:sz w:val="21"/>
                <w:szCs w:val="21"/>
              </w:rPr>
            </w:pPr>
            <w:r w:rsidRPr="008217F4">
              <w:rPr>
                <w:rFonts w:ascii="宋体" w:hAnsi="宋体"/>
                <w:b/>
                <w:bCs/>
                <w:color w:val="auto"/>
                <w:kern w:val="0"/>
                <w:sz w:val="21"/>
                <w:szCs w:val="21"/>
              </w:rPr>
              <w:t>备注</w:t>
            </w:r>
          </w:p>
        </w:tc>
      </w:tr>
      <w:tr w:rsidR="008217F4" w:rsidRPr="008217F4" w14:paraId="00FAF323" w14:textId="77777777" w:rsidTr="00743095">
        <w:trPr>
          <w:trHeight w:val="368"/>
          <w:tblHeader/>
          <w:jc w:val="center"/>
        </w:trPr>
        <w:tc>
          <w:tcPr>
            <w:tcW w:w="9072" w:type="dxa"/>
            <w:gridSpan w:val="6"/>
            <w:vAlign w:val="center"/>
          </w:tcPr>
          <w:p w14:paraId="32B9122C" w14:textId="77777777" w:rsidR="008217F4" w:rsidRPr="008217F4" w:rsidRDefault="008217F4" w:rsidP="008217F4">
            <w:pPr>
              <w:widowControl/>
              <w:spacing w:line="240" w:lineRule="auto"/>
              <w:ind w:firstLineChars="0" w:firstLine="0"/>
              <w:jc w:val="center"/>
              <w:rPr>
                <w:rFonts w:ascii="宋体" w:hAnsi="宋体" w:hint="eastAsia"/>
                <w:b/>
                <w:color w:val="auto"/>
                <w:kern w:val="0"/>
                <w:sz w:val="21"/>
                <w:szCs w:val="21"/>
              </w:rPr>
            </w:pPr>
            <w:r w:rsidRPr="008217F4">
              <w:rPr>
                <w:rFonts w:ascii="宋体" w:hAnsi="宋体"/>
                <w:b/>
                <w:color w:val="auto"/>
                <w:kern w:val="0"/>
                <w:sz w:val="21"/>
                <w:szCs w:val="21"/>
              </w:rPr>
              <w:t>（一）预防事故设施</w:t>
            </w:r>
          </w:p>
        </w:tc>
      </w:tr>
      <w:tr w:rsidR="008217F4" w:rsidRPr="008217F4" w14:paraId="0D0F9F5F" w14:textId="77777777" w:rsidTr="00743095">
        <w:trPr>
          <w:trHeight w:val="540"/>
          <w:tblHeader/>
          <w:jc w:val="center"/>
        </w:trPr>
        <w:tc>
          <w:tcPr>
            <w:tcW w:w="686" w:type="dxa"/>
            <w:vAlign w:val="center"/>
          </w:tcPr>
          <w:p w14:paraId="364E2E54"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1</w:t>
            </w:r>
          </w:p>
        </w:tc>
        <w:tc>
          <w:tcPr>
            <w:tcW w:w="2522" w:type="dxa"/>
            <w:vAlign w:val="center"/>
          </w:tcPr>
          <w:p w14:paraId="70541139"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储罐固定设施</w:t>
            </w:r>
          </w:p>
        </w:tc>
        <w:tc>
          <w:tcPr>
            <w:tcW w:w="2629" w:type="dxa"/>
            <w:vAlign w:val="center"/>
          </w:tcPr>
          <w:p w14:paraId="6425B2AA"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856" w:type="dxa"/>
            <w:vAlign w:val="center"/>
          </w:tcPr>
          <w:p w14:paraId="15440072"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sz w:val="21"/>
                <w:szCs w:val="21"/>
              </w:rPr>
              <w:t>碳钢</w:t>
            </w:r>
          </w:p>
        </w:tc>
        <w:tc>
          <w:tcPr>
            <w:tcW w:w="855" w:type="dxa"/>
            <w:vAlign w:val="center"/>
          </w:tcPr>
          <w:p w14:paraId="6CD1E356" w14:textId="77777777" w:rsidR="008217F4" w:rsidRPr="008217F4" w:rsidRDefault="003F5A0C" w:rsidP="008217F4">
            <w:pPr>
              <w:widowControl/>
              <w:spacing w:line="240" w:lineRule="auto"/>
              <w:ind w:firstLineChars="0" w:firstLine="0"/>
              <w:jc w:val="center"/>
              <w:rPr>
                <w:rFonts w:ascii="宋体" w:hAnsi="宋体" w:hint="eastAsia"/>
                <w:color w:val="auto"/>
                <w:sz w:val="21"/>
                <w:szCs w:val="21"/>
              </w:rPr>
            </w:pPr>
            <w:r>
              <w:rPr>
                <w:rFonts w:ascii="宋体" w:hAnsi="宋体" w:hint="eastAsia"/>
                <w:color w:val="auto"/>
                <w:sz w:val="21"/>
                <w:szCs w:val="21"/>
              </w:rPr>
              <w:t>2</w:t>
            </w:r>
            <w:r w:rsidR="008217F4" w:rsidRPr="008217F4">
              <w:rPr>
                <w:rFonts w:ascii="宋体" w:hAnsi="宋体"/>
                <w:color w:val="auto"/>
                <w:sz w:val="21"/>
                <w:szCs w:val="21"/>
              </w:rPr>
              <w:t>套</w:t>
            </w:r>
          </w:p>
        </w:tc>
        <w:tc>
          <w:tcPr>
            <w:tcW w:w="1524" w:type="dxa"/>
            <w:vAlign w:val="center"/>
          </w:tcPr>
          <w:p w14:paraId="4B0B56D9"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sz w:val="21"/>
                <w:szCs w:val="21"/>
              </w:rPr>
              <w:t>甲醇储罐</w:t>
            </w:r>
          </w:p>
        </w:tc>
      </w:tr>
      <w:tr w:rsidR="008217F4" w:rsidRPr="008217F4" w14:paraId="1C0BD6A4" w14:textId="77777777" w:rsidTr="00743095">
        <w:trPr>
          <w:trHeight w:val="540"/>
          <w:tblHeader/>
          <w:jc w:val="center"/>
        </w:trPr>
        <w:tc>
          <w:tcPr>
            <w:tcW w:w="686" w:type="dxa"/>
            <w:vAlign w:val="center"/>
          </w:tcPr>
          <w:p w14:paraId="2B61BF81"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2</w:t>
            </w:r>
          </w:p>
        </w:tc>
        <w:tc>
          <w:tcPr>
            <w:tcW w:w="2522" w:type="dxa"/>
            <w:vAlign w:val="center"/>
          </w:tcPr>
          <w:p w14:paraId="5FFC6FFC"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防溢流阀</w:t>
            </w:r>
          </w:p>
        </w:tc>
        <w:tc>
          <w:tcPr>
            <w:tcW w:w="2629" w:type="dxa"/>
            <w:vAlign w:val="center"/>
          </w:tcPr>
          <w:p w14:paraId="7260F242"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856" w:type="dxa"/>
            <w:vAlign w:val="center"/>
          </w:tcPr>
          <w:p w14:paraId="0C3AB468"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碳钢</w:t>
            </w:r>
          </w:p>
        </w:tc>
        <w:tc>
          <w:tcPr>
            <w:tcW w:w="855" w:type="dxa"/>
            <w:vAlign w:val="center"/>
          </w:tcPr>
          <w:p w14:paraId="4327B8F2" w14:textId="77777777" w:rsidR="008217F4" w:rsidRPr="008217F4" w:rsidRDefault="003F5A0C" w:rsidP="008217F4">
            <w:pPr>
              <w:widowControl/>
              <w:spacing w:line="240" w:lineRule="auto"/>
              <w:ind w:firstLineChars="0" w:firstLine="0"/>
              <w:jc w:val="center"/>
              <w:rPr>
                <w:rFonts w:ascii="宋体" w:hAnsi="宋体" w:hint="eastAsia"/>
                <w:color w:val="auto"/>
                <w:sz w:val="21"/>
                <w:szCs w:val="21"/>
              </w:rPr>
            </w:pPr>
            <w:r>
              <w:rPr>
                <w:rFonts w:ascii="宋体" w:hAnsi="宋体" w:hint="eastAsia"/>
                <w:color w:val="auto"/>
                <w:sz w:val="21"/>
                <w:szCs w:val="21"/>
              </w:rPr>
              <w:t>2</w:t>
            </w:r>
            <w:r w:rsidR="008217F4" w:rsidRPr="008217F4">
              <w:rPr>
                <w:rFonts w:ascii="宋体" w:hAnsi="宋体" w:hint="eastAsia"/>
                <w:color w:val="auto"/>
                <w:sz w:val="21"/>
                <w:szCs w:val="21"/>
              </w:rPr>
              <w:t>个</w:t>
            </w:r>
          </w:p>
        </w:tc>
        <w:tc>
          <w:tcPr>
            <w:tcW w:w="1524" w:type="dxa"/>
            <w:vAlign w:val="center"/>
          </w:tcPr>
          <w:p w14:paraId="65EEFA79"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甲醇储罐</w:t>
            </w:r>
          </w:p>
        </w:tc>
      </w:tr>
      <w:tr w:rsidR="008217F4" w:rsidRPr="008217F4" w14:paraId="7D3C5878" w14:textId="77777777" w:rsidTr="00743095">
        <w:trPr>
          <w:trHeight w:val="540"/>
          <w:tblHeader/>
          <w:jc w:val="center"/>
        </w:trPr>
        <w:tc>
          <w:tcPr>
            <w:tcW w:w="686" w:type="dxa"/>
            <w:vAlign w:val="center"/>
          </w:tcPr>
          <w:p w14:paraId="0D360D86"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3</w:t>
            </w:r>
          </w:p>
        </w:tc>
        <w:tc>
          <w:tcPr>
            <w:tcW w:w="2522" w:type="dxa"/>
            <w:vAlign w:val="center"/>
          </w:tcPr>
          <w:p w14:paraId="6DB18D24"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roofErr w:type="gramStart"/>
            <w:r w:rsidRPr="008217F4">
              <w:rPr>
                <w:rFonts w:ascii="宋体" w:hAnsi="宋体"/>
                <w:color w:val="auto"/>
                <w:sz w:val="21"/>
                <w:szCs w:val="21"/>
              </w:rPr>
              <w:t>底阀</w:t>
            </w:r>
            <w:proofErr w:type="gramEnd"/>
          </w:p>
        </w:tc>
        <w:tc>
          <w:tcPr>
            <w:tcW w:w="2629" w:type="dxa"/>
            <w:vAlign w:val="center"/>
          </w:tcPr>
          <w:p w14:paraId="4F809883"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856" w:type="dxa"/>
            <w:vAlign w:val="center"/>
          </w:tcPr>
          <w:p w14:paraId="1367ABF0"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855" w:type="dxa"/>
            <w:vAlign w:val="center"/>
          </w:tcPr>
          <w:p w14:paraId="0B3BE192" w14:textId="77777777" w:rsidR="008217F4" w:rsidRPr="008217F4" w:rsidRDefault="003F5A0C" w:rsidP="008217F4">
            <w:pPr>
              <w:widowControl/>
              <w:spacing w:line="240" w:lineRule="auto"/>
              <w:ind w:firstLineChars="0" w:firstLine="0"/>
              <w:jc w:val="center"/>
              <w:rPr>
                <w:rFonts w:ascii="宋体" w:hAnsi="宋体" w:hint="eastAsia"/>
                <w:color w:val="auto"/>
                <w:sz w:val="21"/>
                <w:szCs w:val="21"/>
              </w:rPr>
            </w:pPr>
            <w:r>
              <w:rPr>
                <w:rFonts w:ascii="宋体" w:hAnsi="宋体" w:hint="eastAsia"/>
                <w:color w:val="auto"/>
                <w:sz w:val="21"/>
                <w:szCs w:val="21"/>
              </w:rPr>
              <w:t>2</w:t>
            </w:r>
            <w:r w:rsidR="008217F4" w:rsidRPr="008217F4">
              <w:rPr>
                <w:rFonts w:ascii="宋体" w:hAnsi="宋体" w:hint="eastAsia"/>
                <w:color w:val="auto"/>
                <w:sz w:val="21"/>
                <w:szCs w:val="21"/>
              </w:rPr>
              <w:t>个</w:t>
            </w:r>
          </w:p>
        </w:tc>
        <w:tc>
          <w:tcPr>
            <w:tcW w:w="1524" w:type="dxa"/>
            <w:vAlign w:val="center"/>
          </w:tcPr>
          <w:p w14:paraId="1349472E"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甲醇储罐</w:t>
            </w:r>
          </w:p>
        </w:tc>
      </w:tr>
      <w:tr w:rsidR="008217F4" w:rsidRPr="008217F4" w14:paraId="6524CB3E" w14:textId="77777777" w:rsidTr="00743095">
        <w:trPr>
          <w:trHeight w:val="540"/>
          <w:tblHeader/>
          <w:jc w:val="center"/>
        </w:trPr>
        <w:tc>
          <w:tcPr>
            <w:tcW w:w="686" w:type="dxa"/>
            <w:vAlign w:val="center"/>
          </w:tcPr>
          <w:p w14:paraId="0F1AEC9B"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4</w:t>
            </w:r>
          </w:p>
        </w:tc>
        <w:tc>
          <w:tcPr>
            <w:tcW w:w="2522" w:type="dxa"/>
            <w:vAlign w:val="center"/>
          </w:tcPr>
          <w:p w14:paraId="16F3B746"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防雷防静电接地、</w:t>
            </w:r>
            <w:r w:rsidRPr="008217F4">
              <w:rPr>
                <w:rFonts w:ascii="宋体" w:hAnsi="宋体" w:hint="eastAsia"/>
                <w:color w:val="auto"/>
                <w:kern w:val="0"/>
                <w:sz w:val="21"/>
                <w:szCs w:val="21"/>
              </w:rPr>
              <w:t>信息接地</w:t>
            </w:r>
            <w:r w:rsidRPr="008217F4">
              <w:rPr>
                <w:rFonts w:ascii="宋体" w:hAnsi="宋体"/>
                <w:color w:val="auto"/>
                <w:kern w:val="0"/>
                <w:sz w:val="21"/>
                <w:szCs w:val="21"/>
              </w:rPr>
              <w:t>设施</w:t>
            </w:r>
          </w:p>
        </w:tc>
        <w:tc>
          <w:tcPr>
            <w:tcW w:w="2629" w:type="dxa"/>
            <w:vAlign w:val="center"/>
          </w:tcPr>
          <w:p w14:paraId="1ECABE6A"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sz w:val="21"/>
                <w:szCs w:val="21"/>
              </w:rPr>
              <w:t>接地电阻不大于1欧姆</w:t>
            </w:r>
          </w:p>
        </w:tc>
        <w:tc>
          <w:tcPr>
            <w:tcW w:w="856" w:type="dxa"/>
            <w:vAlign w:val="center"/>
          </w:tcPr>
          <w:p w14:paraId="62F7B502"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53E7F906"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1套</w:t>
            </w:r>
          </w:p>
        </w:tc>
        <w:tc>
          <w:tcPr>
            <w:tcW w:w="1524" w:type="dxa"/>
            <w:vAlign w:val="center"/>
          </w:tcPr>
          <w:p w14:paraId="05493938"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r>
      <w:tr w:rsidR="008217F4" w:rsidRPr="008217F4" w14:paraId="40FC8B25" w14:textId="77777777" w:rsidTr="00743095">
        <w:trPr>
          <w:trHeight w:val="540"/>
          <w:tblHeader/>
          <w:jc w:val="center"/>
        </w:trPr>
        <w:tc>
          <w:tcPr>
            <w:tcW w:w="686" w:type="dxa"/>
            <w:vAlign w:val="center"/>
          </w:tcPr>
          <w:p w14:paraId="4F9608AD"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5</w:t>
            </w:r>
          </w:p>
        </w:tc>
        <w:tc>
          <w:tcPr>
            <w:tcW w:w="2522" w:type="dxa"/>
            <w:vAlign w:val="center"/>
          </w:tcPr>
          <w:p w14:paraId="49D7B80D"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静电接地报警仪</w:t>
            </w:r>
          </w:p>
        </w:tc>
        <w:tc>
          <w:tcPr>
            <w:tcW w:w="2629" w:type="dxa"/>
            <w:vAlign w:val="center"/>
          </w:tcPr>
          <w:p w14:paraId="73BCB771"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型号：SA-MF</w:t>
            </w:r>
          </w:p>
          <w:p w14:paraId="29D65965"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防爆等级：ExiaIICT6</w:t>
            </w:r>
          </w:p>
        </w:tc>
        <w:tc>
          <w:tcPr>
            <w:tcW w:w="856" w:type="dxa"/>
            <w:vAlign w:val="center"/>
          </w:tcPr>
          <w:p w14:paraId="1F304E89"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1B41A541"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1套</w:t>
            </w:r>
          </w:p>
        </w:tc>
        <w:tc>
          <w:tcPr>
            <w:tcW w:w="1524" w:type="dxa"/>
            <w:vAlign w:val="center"/>
          </w:tcPr>
          <w:p w14:paraId="406D6D07" w14:textId="77777777" w:rsidR="008217F4" w:rsidRPr="008217F4" w:rsidRDefault="003F5A0C" w:rsidP="008217F4">
            <w:pPr>
              <w:widowControl/>
              <w:spacing w:line="240" w:lineRule="auto"/>
              <w:ind w:firstLineChars="0" w:firstLine="0"/>
              <w:jc w:val="center"/>
              <w:rPr>
                <w:rFonts w:ascii="宋体" w:hAnsi="宋体" w:hint="eastAsia"/>
                <w:color w:val="auto"/>
                <w:kern w:val="0"/>
                <w:sz w:val="21"/>
                <w:szCs w:val="21"/>
              </w:rPr>
            </w:pPr>
            <w:r>
              <w:rPr>
                <w:rFonts w:ascii="宋体" w:hAnsi="宋体"/>
                <w:color w:val="auto"/>
                <w:kern w:val="0"/>
                <w:sz w:val="21"/>
                <w:szCs w:val="21"/>
              </w:rPr>
              <w:t>经营区入口</w:t>
            </w:r>
          </w:p>
        </w:tc>
      </w:tr>
      <w:tr w:rsidR="008217F4" w:rsidRPr="008217F4" w14:paraId="0592EB60" w14:textId="77777777" w:rsidTr="00743095">
        <w:trPr>
          <w:trHeight w:val="540"/>
          <w:tblHeader/>
          <w:jc w:val="center"/>
        </w:trPr>
        <w:tc>
          <w:tcPr>
            <w:tcW w:w="686" w:type="dxa"/>
            <w:vAlign w:val="center"/>
          </w:tcPr>
          <w:p w14:paraId="3372EFF8"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6</w:t>
            </w:r>
          </w:p>
        </w:tc>
        <w:tc>
          <w:tcPr>
            <w:tcW w:w="2522" w:type="dxa"/>
            <w:vAlign w:val="center"/>
          </w:tcPr>
          <w:p w14:paraId="5B6CDBA7"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人体静电导出装置</w:t>
            </w:r>
          </w:p>
        </w:tc>
        <w:tc>
          <w:tcPr>
            <w:tcW w:w="2629" w:type="dxa"/>
            <w:vAlign w:val="center"/>
          </w:tcPr>
          <w:p w14:paraId="7A337858"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856" w:type="dxa"/>
            <w:vAlign w:val="center"/>
          </w:tcPr>
          <w:p w14:paraId="239CD0A4"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51FCE30B"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hint="eastAsia"/>
                <w:color w:val="auto"/>
                <w:sz w:val="21"/>
                <w:szCs w:val="21"/>
              </w:rPr>
              <w:t>1</w:t>
            </w:r>
            <w:r w:rsidRPr="008217F4">
              <w:rPr>
                <w:rFonts w:ascii="宋体" w:hAnsi="宋体"/>
                <w:color w:val="auto"/>
                <w:sz w:val="21"/>
                <w:szCs w:val="21"/>
              </w:rPr>
              <w:t>根</w:t>
            </w:r>
          </w:p>
        </w:tc>
        <w:tc>
          <w:tcPr>
            <w:tcW w:w="1524" w:type="dxa"/>
            <w:vAlign w:val="center"/>
          </w:tcPr>
          <w:p w14:paraId="6D9EF110" w14:textId="77777777" w:rsidR="008217F4" w:rsidRPr="008217F4" w:rsidRDefault="003F5A0C" w:rsidP="008217F4">
            <w:pPr>
              <w:widowControl/>
              <w:spacing w:line="240" w:lineRule="auto"/>
              <w:ind w:firstLineChars="0" w:firstLine="0"/>
              <w:jc w:val="center"/>
              <w:rPr>
                <w:rFonts w:ascii="宋体" w:hAnsi="宋体" w:hint="eastAsia"/>
                <w:color w:val="auto"/>
                <w:sz w:val="21"/>
                <w:szCs w:val="21"/>
              </w:rPr>
            </w:pPr>
            <w:r>
              <w:rPr>
                <w:rFonts w:ascii="宋体" w:hAnsi="宋体"/>
                <w:color w:val="auto"/>
                <w:kern w:val="0"/>
                <w:sz w:val="21"/>
                <w:szCs w:val="21"/>
              </w:rPr>
              <w:t>经营区入口</w:t>
            </w:r>
          </w:p>
        </w:tc>
      </w:tr>
      <w:tr w:rsidR="008217F4" w:rsidRPr="008217F4" w14:paraId="60D5129A" w14:textId="77777777" w:rsidTr="00743095">
        <w:trPr>
          <w:trHeight w:val="540"/>
          <w:tblHeader/>
          <w:jc w:val="center"/>
        </w:trPr>
        <w:tc>
          <w:tcPr>
            <w:tcW w:w="686" w:type="dxa"/>
            <w:vAlign w:val="center"/>
          </w:tcPr>
          <w:p w14:paraId="705C7F63"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7</w:t>
            </w:r>
          </w:p>
        </w:tc>
        <w:tc>
          <w:tcPr>
            <w:tcW w:w="2522" w:type="dxa"/>
            <w:vAlign w:val="center"/>
          </w:tcPr>
          <w:p w14:paraId="278FFE0A"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承重盖板</w:t>
            </w:r>
          </w:p>
        </w:tc>
        <w:tc>
          <w:tcPr>
            <w:tcW w:w="2629" w:type="dxa"/>
            <w:vAlign w:val="center"/>
          </w:tcPr>
          <w:p w14:paraId="5A118FE3"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856" w:type="dxa"/>
            <w:vAlign w:val="center"/>
          </w:tcPr>
          <w:p w14:paraId="6EC9D187"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4F780E9F"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1524" w:type="dxa"/>
            <w:vAlign w:val="center"/>
          </w:tcPr>
          <w:p w14:paraId="4BD5B6DD"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hint="eastAsia"/>
                <w:color w:val="auto"/>
                <w:sz w:val="21"/>
                <w:szCs w:val="21"/>
              </w:rPr>
              <w:t>事故水池</w:t>
            </w:r>
          </w:p>
        </w:tc>
      </w:tr>
      <w:tr w:rsidR="008217F4" w:rsidRPr="008217F4" w14:paraId="755E1EA4" w14:textId="77777777" w:rsidTr="00743095">
        <w:trPr>
          <w:trHeight w:val="540"/>
          <w:tblHeader/>
          <w:jc w:val="center"/>
        </w:trPr>
        <w:tc>
          <w:tcPr>
            <w:tcW w:w="686" w:type="dxa"/>
            <w:vAlign w:val="center"/>
          </w:tcPr>
          <w:p w14:paraId="6937815F"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8</w:t>
            </w:r>
          </w:p>
        </w:tc>
        <w:tc>
          <w:tcPr>
            <w:tcW w:w="2522" w:type="dxa"/>
            <w:vAlign w:val="center"/>
          </w:tcPr>
          <w:p w14:paraId="116B1B24"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kern w:val="0"/>
                <w:sz w:val="21"/>
                <w:szCs w:val="21"/>
              </w:rPr>
              <w:t>安全标志牌</w:t>
            </w:r>
          </w:p>
        </w:tc>
        <w:tc>
          <w:tcPr>
            <w:tcW w:w="2629" w:type="dxa"/>
            <w:vAlign w:val="center"/>
          </w:tcPr>
          <w:p w14:paraId="54FCF0B2"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856" w:type="dxa"/>
            <w:vAlign w:val="center"/>
          </w:tcPr>
          <w:p w14:paraId="06AAB47C"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kern w:val="0"/>
                <w:sz w:val="21"/>
                <w:szCs w:val="21"/>
              </w:rPr>
              <w:t>塑胶</w:t>
            </w:r>
          </w:p>
        </w:tc>
        <w:tc>
          <w:tcPr>
            <w:tcW w:w="855" w:type="dxa"/>
            <w:vAlign w:val="center"/>
          </w:tcPr>
          <w:p w14:paraId="5DDAA807"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hint="eastAsia"/>
                <w:color w:val="auto"/>
                <w:kern w:val="0"/>
                <w:sz w:val="21"/>
                <w:szCs w:val="21"/>
              </w:rPr>
              <w:t>3</w:t>
            </w:r>
            <w:r w:rsidRPr="008217F4">
              <w:rPr>
                <w:rFonts w:ascii="宋体" w:hAnsi="宋体"/>
                <w:color w:val="auto"/>
                <w:kern w:val="0"/>
                <w:sz w:val="21"/>
                <w:szCs w:val="21"/>
              </w:rPr>
              <w:t>个</w:t>
            </w:r>
          </w:p>
        </w:tc>
        <w:tc>
          <w:tcPr>
            <w:tcW w:w="1524" w:type="dxa"/>
            <w:vAlign w:val="center"/>
          </w:tcPr>
          <w:p w14:paraId="286CEA1D"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kern w:val="0"/>
                <w:sz w:val="21"/>
                <w:szCs w:val="21"/>
              </w:rPr>
              <w:t>罐区</w:t>
            </w:r>
          </w:p>
        </w:tc>
      </w:tr>
      <w:tr w:rsidR="008217F4" w:rsidRPr="008217F4" w14:paraId="15123595" w14:textId="77777777" w:rsidTr="00743095">
        <w:trPr>
          <w:trHeight w:val="540"/>
          <w:tblHeader/>
          <w:jc w:val="center"/>
        </w:trPr>
        <w:tc>
          <w:tcPr>
            <w:tcW w:w="686" w:type="dxa"/>
            <w:vAlign w:val="center"/>
          </w:tcPr>
          <w:p w14:paraId="36CA7E0D"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9</w:t>
            </w:r>
          </w:p>
        </w:tc>
        <w:tc>
          <w:tcPr>
            <w:tcW w:w="2522" w:type="dxa"/>
            <w:vAlign w:val="center"/>
          </w:tcPr>
          <w:p w14:paraId="115297F6"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危险物品告知牌</w:t>
            </w:r>
          </w:p>
        </w:tc>
        <w:tc>
          <w:tcPr>
            <w:tcW w:w="2629" w:type="dxa"/>
            <w:vAlign w:val="center"/>
          </w:tcPr>
          <w:p w14:paraId="289C66AD"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c>
          <w:tcPr>
            <w:tcW w:w="856" w:type="dxa"/>
            <w:vAlign w:val="center"/>
          </w:tcPr>
          <w:p w14:paraId="131BB811"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塑胶</w:t>
            </w:r>
          </w:p>
        </w:tc>
        <w:tc>
          <w:tcPr>
            <w:tcW w:w="855" w:type="dxa"/>
            <w:vAlign w:val="center"/>
          </w:tcPr>
          <w:p w14:paraId="29712703"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kern w:val="0"/>
                <w:sz w:val="21"/>
                <w:szCs w:val="21"/>
              </w:rPr>
              <w:t>1个</w:t>
            </w:r>
          </w:p>
        </w:tc>
        <w:tc>
          <w:tcPr>
            <w:tcW w:w="1524" w:type="dxa"/>
            <w:vAlign w:val="center"/>
          </w:tcPr>
          <w:p w14:paraId="74F278D3"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p>
        </w:tc>
      </w:tr>
      <w:tr w:rsidR="008217F4" w:rsidRPr="008217F4" w14:paraId="3B3CF5BA" w14:textId="77777777" w:rsidTr="00743095">
        <w:trPr>
          <w:trHeight w:val="540"/>
          <w:tblHeader/>
          <w:jc w:val="center"/>
        </w:trPr>
        <w:tc>
          <w:tcPr>
            <w:tcW w:w="686" w:type="dxa"/>
            <w:vAlign w:val="center"/>
          </w:tcPr>
          <w:p w14:paraId="769E6393"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10</w:t>
            </w:r>
          </w:p>
        </w:tc>
        <w:tc>
          <w:tcPr>
            <w:tcW w:w="2522" w:type="dxa"/>
            <w:vAlign w:val="center"/>
          </w:tcPr>
          <w:p w14:paraId="355F056D"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sz w:val="21"/>
                <w:szCs w:val="21"/>
              </w:rPr>
              <w:t>职业危害因素</w:t>
            </w:r>
            <w:proofErr w:type="gramStart"/>
            <w:r w:rsidRPr="008217F4">
              <w:rPr>
                <w:rFonts w:ascii="宋体" w:hAnsi="宋体"/>
                <w:color w:val="auto"/>
                <w:sz w:val="21"/>
                <w:szCs w:val="21"/>
              </w:rPr>
              <w:t>告知卡</w:t>
            </w:r>
            <w:proofErr w:type="gramEnd"/>
          </w:p>
        </w:tc>
        <w:tc>
          <w:tcPr>
            <w:tcW w:w="2629" w:type="dxa"/>
            <w:vAlign w:val="center"/>
          </w:tcPr>
          <w:p w14:paraId="195FE65D"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6" w:type="dxa"/>
            <w:vAlign w:val="center"/>
          </w:tcPr>
          <w:p w14:paraId="0F15475E"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塑胶</w:t>
            </w:r>
          </w:p>
        </w:tc>
        <w:tc>
          <w:tcPr>
            <w:tcW w:w="855" w:type="dxa"/>
            <w:vAlign w:val="center"/>
          </w:tcPr>
          <w:p w14:paraId="3E5FA2DC"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1个</w:t>
            </w:r>
          </w:p>
        </w:tc>
        <w:tc>
          <w:tcPr>
            <w:tcW w:w="1524" w:type="dxa"/>
            <w:vAlign w:val="center"/>
          </w:tcPr>
          <w:p w14:paraId="75F7B739"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r>
      <w:tr w:rsidR="008217F4" w:rsidRPr="008217F4" w14:paraId="76224927" w14:textId="77777777" w:rsidTr="00743095">
        <w:trPr>
          <w:trHeight w:val="540"/>
          <w:tblHeader/>
          <w:jc w:val="center"/>
        </w:trPr>
        <w:tc>
          <w:tcPr>
            <w:tcW w:w="686" w:type="dxa"/>
            <w:vAlign w:val="center"/>
          </w:tcPr>
          <w:p w14:paraId="2CABA954"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11</w:t>
            </w:r>
          </w:p>
        </w:tc>
        <w:tc>
          <w:tcPr>
            <w:tcW w:w="2522" w:type="dxa"/>
            <w:vAlign w:val="center"/>
          </w:tcPr>
          <w:p w14:paraId="508BBD4D"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sz w:val="21"/>
                <w:szCs w:val="21"/>
              </w:rPr>
              <w:t>应急救援方法</w:t>
            </w:r>
            <w:proofErr w:type="gramStart"/>
            <w:r w:rsidRPr="008217F4">
              <w:rPr>
                <w:rFonts w:ascii="宋体" w:hAnsi="宋体"/>
                <w:color w:val="auto"/>
                <w:sz w:val="21"/>
                <w:szCs w:val="21"/>
              </w:rPr>
              <w:t>告知卡</w:t>
            </w:r>
            <w:proofErr w:type="gramEnd"/>
          </w:p>
        </w:tc>
        <w:tc>
          <w:tcPr>
            <w:tcW w:w="2629" w:type="dxa"/>
            <w:vAlign w:val="center"/>
          </w:tcPr>
          <w:p w14:paraId="1BEA1F3F"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6" w:type="dxa"/>
            <w:vAlign w:val="center"/>
          </w:tcPr>
          <w:p w14:paraId="7FBD796B"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塑胶</w:t>
            </w:r>
          </w:p>
        </w:tc>
        <w:tc>
          <w:tcPr>
            <w:tcW w:w="855" w:type="dxa"/>
            <w:vAlign w:val="center"/>
          </w:tcPr>
          <w:p w14:paraId="22E7ED4B"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1个</w:t>
            </w:r>
          </w:p>
        </w:tc>
        <w:tc>
          <w:tcPr>
            <w:tcW w:w="1524" w:type="dxa"/>
            <w:vAlign w:val="center"/>
          </w:tcPr>
          <w:p w14:paraId="36870D9E"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r>
      <w:tr w:rsidR="008217F4" w:rsidRPr="008217F4" w14:paraId="2CC1EA2B" w14:textId="77777777" w:rsidTr="00743095">
        <w:trPr>
          <w:trHeight w:val="540"/>
          <w:tblHeader/>
          <w:jc w:val="center"/>
        </w:trPr>
        <w:tc>
          <w:tcPr>
            <w:tcW w:w="686" w:type="dxa"/>
            <w:vAlign w:val="center"/>
          </w:tcPr>
          <w:p w14:paraId="1C5D4672"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12</w:t>
            </w:r>
          </w:p>
        </w:tc>
        <w:tc>
          <w:tcPr>
            <w:tcW w:w="2522" w:type="dxa"/>
            <w:vAlign w:val="center"/>
          </w:tcPr>
          <w:p w14:paraId="41643ED5"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kern w:val="0"/>
                <w:sz w:val="21"/>
                <w:szCs w:val="21"/>
              </w:rPr>
              <w:t>便携式可燃气体检测报警仪</w:t>
            </w:r>
          </w:p>
        </w:tc>
        <w:tc>
          <w:tcPr>
            <w:tcW w:w="2629" w:type="dxa"/>
            <w:vAlign w:val="center"/>
          </w:tcPr>
          <w:p w14:paraId="3DCB4CCB"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impulse XP便携式气体检测仪，防爆型</w:t>
            </w:r>
          </w:p>
        </w:tc>
        <w:tc>
          <w:tcPr>
            <w:tcW w:w="856" w:type="dxa"/>
            <w:vAlign w:val="center"/>
          </w:tcPr>
          <w:p w14:paraId="3B4DD24D"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3389A38C"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2</w:t>
            </w:r>
          </w:p>
        </w:tc>
        <w:tc>
          <w:tcPr>
            <w:tcW w:w="1524" w:type="dxa"/>
            <w:vAlign w:val="center"/>
          </w:tcPr>
          <w:p w14:paraId="425407F4"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控制室</w:t>
            </w:r>
          </w:p>
        </w:tc>
      </w:tr>
      <w:tr w:rsidR="008217F4" w:rsidRPr="008217F4" w14:paraId="0ADB461C" w14:textId="77777777" w:rsidTr="00743095">
        <w:trPr>
          <w:trHeight w:val="540"/>
          <w:tblHeader/>
          <w:jc w:val="center"/>
        </w:trPr>
        <w:tc>
          <w:tcPr>
            <w:tcW w:w="686" w:type="dxa"/>
            <w:vAlign w:val="center"/>
          </w:tcPr>
          <w:p w14:paraId="264134E3"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lastRenderedPageBreak/>
              <w:t>13</w:t>
            </w:r>
          </w:p>
        </w:tc>
        <w:tc>
          <w:tcPr>
            <w:tcW w:w="2522" w:type="dxa"/>
            <w:vAlign w:val="center"/>
          </w:tcPr>
          <w:p w14:paraId="2E96A3F6"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kern w:val="0"/>
                <w:sz w:val="21"/>
                <w:szCs w:val="21"/>
              </w:rPr>
              <w:t>防爆手电筒</w:t>
            </w:r>
          </w:p>
        </w:tc>
        <w:tc>
          <w:tcPr>
            <w:tcW w:w="2629" w:type="dxa"/>
            <w:vAlign w:val="center"/>
          </w:tcPr>
          <w:p w14:paraId="641CD062"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安全电压</w:t>
            </w:r>
          </w:p>
        </w:tc>
        <w:tc>
          <w:tcPr>
            <w:tcW w:w="856" w:type="dxa"/>
            <w:vAlign w:val="center"/>
          </w:tcPr>
          <w:p w14:paraId="40732C66"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1D7B1501"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w:t>
            </w:r>
          </w:p>
        </w:tc>
        <w:tc>
          <w:tcPr>
            <w:tcW w:w="1524" w:type="dxa"/>
            <w:vAlign w:val="center"/>
          </w:tcPr>
          <w:p w14:paraId="15E199F0"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控制室</w:t>
            </w:r>
          </w:p>
        </w:tc>
      </w:tr>
      <w:tr w:rsidR="008217F4" w:rsidRPr="008217F4" w14:paraId="2CD5F3BD" w14:textId="77777777" w:rsidTr="00743095">
        <w:trPr>
          <w:trHeight w:val="540"/>
          <w:tblHeader/>
          <w:jc w:val="center"/>
        </w:trPr>
        <w:tc>
          <w:tcPr>
            <w:tcW w:w="686" w:type="dxa"/>
            <w:vAlign w:val="center"/>
          </w:tcPr>
          <w:p w14:paraId="191D634F"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14</w:t>
            </w:r>
          </w:p>
        </w:tc>
        <w:tc>
          <w:tcPr>
            <w:tcW w:w="2522" w:type="dxa"/>
            <w:vAlign w:val="center"/>
          </w:tcPr>
          <w:p w14:paraId="17779DF3"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安全带</w:t>
            </w:r>
          </w:p>
        </w:tc>
        <w:tc>
          <w:tcPr>
            <w:tcW w:w="2629" w:type="dxa"/>
            <w:vAlign w:val="center"/>
          </w:tcPr>
          <w:p w14:paraId="62F33B5B"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用于应急处理高处作业、攀登及悬吊作业。</w:t>
            </w:r>
          </w:p>
        </w:tc>
        <w:tc>
          <w:tcPr>
            <w:tcW w:w="856" w:type="dxa"/>
            <w:vAlign w:val="center"/>
          </w:tcPr>
          <w:p w14:paraId="28390839"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2EFD3758"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w:t>
            </w:r>
          </w:p>
        </w:tc>
        <w:tc>
          <w:tcPr>
            <w:tcW w:w="1524" w:type="dxa"/>
            <w:vAlign w:val="center"/>
          </w:tcPr>
          <w:p w14:paraId="4340ED21"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控制室</w:t>
            </w:r>
          </w:p>
        </w:tc>
      </w:tr>
      <w:tr w:rsidR="008217F4" w:rsidRPr="008217F4" w14:paraId="1CD59E47" w14:textId="77777777" w:rsidTr="00743095">
        <w:trPr>
          <w:trHeight w:val="540"/>
          <w:tblHeader/>
          <w:jc w:val="center"/>
        </w:trPr>
        <w:tc>
          <w:tcPr>
            <w:tcW w:w="686" w:type="dxa"/>
            <w:vAlign w:val="center"/>
          </w:tcPr>
          <w:p w14:paraId="26F470F4"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15</w:t>
            </w:r>
          </w:p>
        </w:tc>
        <w:tc>
          <w:tcPr>
            <w:tcW w:w="2522" w:type="dxa"/>
            <w:vAlign w:val="center"/>
          </w:tcPr>
          <w:p w14:paraId="0A9E0B93"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安全网</w:t>
            </w:r>
          </w:p>
        </w:tc>
        <w:tc>
          <w:tcPr>
            <w:tcW w:w="2629" w:type="dxa"/>
            <w:vAlign w:val="center"/>
          </w:tcPr>
          <w:p w14:paraId="6C2EAC17"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用来防止人、物坠落，或用来避免、减轻坠落物及物击伤害</w:t>
            </w:r>
          </w:p>
        </w:tc>
        <w:tc>
          <w:tcPr>
            <w:tcW w:w="856" w:type="dxa"/>
            <w:vAlign w:val="center"/>
          </w:tcPr>
          <w:p w14:paraId="558CD635"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17027FCE"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w:t>
            </w:r>
          </w:p>
        </w:tc>
        <w:tc>
          <w:tcPr>
            <w:tcW w:w="1524" w:type="dxa"/>
            <w:vAlign w:val="center"/>
          </w:tcPr>
          <w:p w14:paraId="55EDBF6D"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控制室</w:t>
            </w:r>
          </w:p>
        </w:tc>
      </w:tr>
      <w:tr w:rsidR="008217F4" w:rsidRPr="008217F4" w14:paraId="27A6918A" w14:textId="77777777" w:rsidTr="00743095">
        <w:trPr>
          <w:trHeight w:val="540"/>
          <w:tblHeader/>
          <w:jc w:val="center"/>
        </w:trPr>
        <w:tc>
          <w:tcPr>
            <w:tcW w:w="9072" w:type="dxa"/>
            <w:gridSpan w:val="6"/>
            <w:vAlign w:val="center"/>
          </w:tcPr>
          <w:p w14:paraId="4A25CFED" w14:textId="77777777" w:rsidR="008217F4" w:rsidRPr="008217F4" w:rsidRDefault="008217F4" w:rsidP="008217F4">
            <w:pPr>
              <w:widowControl/>
              <w:spacing w:line="240" w:lineRule="auto"/>
              <w:ind w:firstLineChars="0" w:firstLine="0"/>
              <w:jc w:val="center"/>
              <w:rPr>
                <w:rFonts w:ascii="宋体" w:hAnsi="宋体" w:hint="eastAsia"/>
                <w:b/>
                <w:color w:val="auto"/>
                <w:kern w:val="0"/>
                <w:sz w:val="21"/>
                <w:szCs w:val="21"/>
              </w:rPr>
            </w:pPr>
            <w:r w:rsidRPr="008217F4">
              <w:rPr>
                <w:rFonts w:ascii="宋体" w:hAnsi="宋体"/>
                <w:b/>
                <w:color w:val="auto"/>
                <w:kern w:val="0"/>
                <w:sz w:val="21"/>
                <w:szCs w:val="21"/>
              </w:rPr>
              <w:t>（二）控制事故设施</w:t>
            </w:r>
          </w:p>
        </w:tc>
      </w:tr>
      <w:tr w:rsidR="008217F4" w:rsidRPr="008217F4" w14:paraId="41D1887A" w14:textId="77777777" w:rsidTr="00743095">
        <w:trPr>
          <w:trHeight w:val="540"/>
          <w:tblHeader/>
          <w:jc w:val="center"/>
        </w:trPr>
        <w:tc>
          <w:tcPr>
            <w:tcW w:w="686" w:type="dxa"/>
            <w:vAlign w:val="center"/>
          </w:tcPr>
          <w:p w14:paraId="3C2A17D3"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w:t>
            </w:r>
          </w:p>
        </w:tc>
        <w:tc>
          <w:tcPr>
            <w:tcW w:w="2522" w:type="dxa"/>
            <w:vAlign w:val="center"/>
          </w:tcPr>
          <w:p w14:paraId="35E0D870"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sz w:val="21"/>
                <w:szCs w:val="21"/>
              </w:rPr>
              <w:t>防毒面罩</w:t>
            </w:r>
          </w:p>
        </w:tc>
        <w:tc>
          <w:tcPr>
            <w:tcW w:w="2629" w:type="dxa"/>
            <w:vAlign w:val="center"/>
          </w:tcPr>
          <w:p w14:paraId="0DDC11EA" w14:textId="77777777" w:rsidR="008217F4" w:rsidRPr="008217F4" w:rsidRDefault="008217F4" w:rsidP="008217F4">
            <w:pPr>
              <w:widowControl/>
              <w:spacing w:line="240" w:lineRule="auto"/>
              <w:ind w:firstLineChars="0" w:firstLine="0"/>
              <w:jc w:val="center"/>
              <w:rPr>
                <w:rFonts w:ascii="宋体" w:hAnsi="宋体" w:hint="eastAsia"/>
                <w:color w:val="auto"/>
                <w:sz w:val="21"/>
                <w:szCs w:val="21"/>
              </w:rPr>
            </w:pPr>
            <w:r w:rsidRPr="008217F4">
              <w:rPr>
                <w:rFonts w:ascii="宋体" w:hAnsi="宋体"/>
                <w:color w:val="auto"/>
                <w:sz w:val="21"/>
                <w:szCs w:val="21"/>
              </w:rPr>
              <w:t>配中型滤毒罐，防燃甲醇蒸汽不少于20分钟</w:t>
            </w:r>
          </w:p>
        </w:tc>
        <w:tc>
          <w:tcPr>
            <w:tcW w:w="856" w:type="dxa"/>
            <w:vAlign w:val="center"/>
          </w:tcPr>
          <w:p w14:paraId="4EA7ED96"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1B527A72"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3个</w:t>
            </w:r>
          </w:p>
        </w:tc>
        <w:tc>
          <w:tcPr>
            <w:tcW w:w="1524" w:type="dxa"/>
            <w:vAlign w:val="center"/>
          </w:tcPr>
          <w:p w14:paraId="463030EB"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事故柜</w:t>
            </w:r>
          </w:p>
        </w:tc>
      </w:tr>
      <w:tr w:rsidR="008217F4" w:rsidRPr="008217F4" w14:paraId="1C3C4695" w14:textId="77777777" w:rsidTr="00743095">
        <w:trPr>
          <w:trHeight w:val="540"/>
          <w:tblHeader/>
          <w:jc w:val="center"/>
        </w:trPr>
        <w:tc>
          <w:tcPr>
            <w:tcW w:w="686" w:type="dxa"/>
            <w:vAlign w:val="center"/>
          </w:tcPr>
          <w:p w14:paraId="1E6D99BF"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2</w:t>
            </w:r>
          </w:p>
        </w:tc>
        <w:tc>
          <w:tcPr>
            <w:tcW w:w="2522" w:type="dxa"/>
            <w:vAlign w:val="center"/>
          </w:tcPr>
          <w:p w14:paraId="6DAFFDAA"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风向标</w:t>
            </w:r>
          </w:p>
        </w:tc>
        <w:tc>
          <w:tcPr>
            <w:tcW w:w="2629" w:type="dxa"/>
            <w:vAlign w:val="center"/>
          </w:tcPr>
          <w:p w14:paraId="13A35554"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6" w:type="dxa"/>
            <w:vAlign w:val="center"/>
          </w:tcPr>
          <w:p w14:paraId="7C0D20A6"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碳钢</w:t>
            </w:r>
          </w:p>
        </w:tc>
        <w:tc>
          <w:tcPr>
            <w:tcW w:w="855" w:type="dxa"/>
            <w:vAlign w:val="center"/>
          </w:tcPr>
          <w:p w14:paraId="1EAA75CB"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1个</w:t>
            </w:r>
          </w:p>
        </w:tc>
        <w:tc>
          <w:tcPr>
            <w:tcW w:w="1524" w:type="dxa"/>
            <w:vAlign w:val="center"/>
          </w:tcPr>
          <w:p w14:paraId="0C75BF65"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调配棚</w:t>
            </w:r>
            <w:r w:rsidRPr="008217F4">
              <w:rPr>
                <w:rFonts w:ascii="宋体" w:hAnsi="宋体"/>
                <w:color w:val="auto"/>
                <w:kern w:val="0"/>
                <w:sz w:val="21"/>
                <w:szCs w:val="21"/>
              </w:rPr>
              <w:t>屋顶</w:t>
            </w:r>
          </w:p>
        </w:tc>
      </w:tr>
      <w:tr w:rsidR="008217F4" w:rsidRPr="008217F4" w14:paraId="34FB0C2B" w14:textId="77777777" w:rsidTr="00743095">
        <w:trPr>
          <w:trHeight w:val="549"/>
          <w:tblHeader/>
          <w:jc w:val="center"/>
        </w:trPr>
        <w:tc>
          <w:tcPr>
            <w:tcW w:w="686" w:type="dxa"/>
            <w:vAlign w:val="center"/>
          </w:tcPr>
          <w:p w14:paraId="4F6C8125"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3</w:t>
            </w:r>
          </w:p>
        </w:tc>
        <w:tc>
          <w:tcPr>
            <w:tcW w:w="2522" w:type="dxa"/>
            <w:vAlign w:val="center"/>
          </w:tcPr>
          <w:p w14:paraId="10A33911"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复合喷</w:t>
            </w:r>
            <w:proofErr w:type="gramStart"/>
            <w:r w:rsidRPr="008217F4">
              <w:rPr>
                <w:rFonts w:ascii="宋体" w:hAnsi="宋体" w:hint="eastAsia"/>
                <w:color w:val="auto"/>
                <w:kern w:val="0"/>
                <w:sz w:val="21"/>
                <w:szCs w:val="21"/>
              </w:rPr>
              <w:t>淋洗眼器</w:t>
            </w:r>
            <w:proofErr w:type="gramEnd"/>
          </w:p>
        </w:tc>
        <w:tc>
          <w:tcPr>
            <w:tcW w:w="2629" w:type="dxa"/>
            <w:vAlign w:val="center"/>
          </w:tcPr>
          <w:p w14:paraId="60D105BC"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6" w:type="dxa"/>
            <w:vAlign w:val="center"/>
          </w:tcPr>
          <w:p w14:paraId="4DD5DEDA"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p>
        </w:tc>
        <w:tc>
          <w:tcPr>
            <w:tcW w:w="855" w:type="dxa"/>
            <w:vAlign w:val="center"/>
          </w:tcPr>
          <w:p w14:paraId="20D33E11" w14:textId="77777777" w:rsidR="008217F4" w:rsidRPr="008217F4" w:rsidRDefault="008217F4" w:rsidP="003F5A0C">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1个</w:t>
            </w:r>
          </w:p>
        </w:tc>
        <w:tc>
          <w:tcPr>
            <w:tcW w:w="1524" w:type="dxa"/>
            <w:vAlign w:val="center"/>
          </w:tcPr>
          <w:p w14:paraId="6300E917" w14:textId="77777777" w:rsidR="008217F4" w:rsidRPr="008217F4" w:rsidRDefault="008217F4" w:rsidP="003F5A0C">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调配棚附近</w:t>
            </w:r>
          </w:p>
        </w:tc>
      </w:tr>
      <w:tr w:rsidR="008217F4" w:rsidRPr="008217F4" w14:paraId="3440BFC5" w14:textId="77777777" w:rsidTr="00743095">
        <w:trPr>
          <w:trHeight w:val="540"/>
          <w:tblHeader/>
          <w:jc w:val="center"/>
        </w:trPr>
        <w:tc>
          <w:tcPr>
            <w:tcW w:w="9072" w:type="dxa"/>
            <w:gridSpan w:val="6"/>
            <w:vAlign w:val="center"/>
          </w:tcPr>
          <w:p w14:paraId="1E0EAE48" w14:textId="77777777" w:rsidR="008217F4" w:rsidRPr="008217F4" w:rsidRDefault="008217F4" w:rsidP="008217F4">
            <w:pPr>
              <w:widowControl/>
              <w:spacing w:line="240" w:lineRule="auto"/>
              <w:ind w:firstLineChars="0" w:firstLine="0"/>
              <w:jc w:val="center"/>
              <w:rPr>
                <w:rFonts w:ascii="宋体" w:hAnsi="宋体" w:hint="eastAsia"/>
                <w:b/>
                <w:color w:val="auto"/>
                <w:sz w:val="21"/>
                <w:szCs w:val="21"/>
              </w:rPr>
            </w:pPr>
            <w:r w:rsidRPr="008217F4">
              <w:rPr>
                <w:rFonts w:ascii="宋体" w:hAnsi="宋体"/>
                <w:b/>
                <w:color w:val="auto"/>
                <w:sz w:val="21"/>
                <w:szCs w:val="21"/>
              </w:rPr>
              <w:t>（三）减少与消除事故影响设施</w:t>
            </w:r>
          </w:p>
        </w:tc>
      </w:tr>
      <w:tr w:rsidR="008217F4" w:rsidRPr="008217F4" w14:paraId="5D99553C" w14:textId="77777777" w:rsidTr="00743095">
        <w:trPr>
          <w:trHeight w:val="898"/>
          <w:tblHeader/>
          <w:jc w:val="center"/>
        </w:trPr>
        <w:tc>
          <w:tcPr>
            <w:tcW w:w="686" w:type="dxa"/>
            <w:vAlign w:val="center"/>
          </w:tcPr>
          <w:p w14:paraId="3309CA93"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1</w:t>
            </w:r>
          </w:p>
        </w:tc>
        <w:tc>
          <w:tcPr>
            <w:tcW w:w="2522" w:type="dxa"/>
            <w:vAlign w:val="center"/>
          </w:tcPr>
          <w:p w14:paraId="19AD335C" w14:textId="77777777" w:rsidR="008217F4"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Pr>
                <w:rFonts w:ascii="宋体" w:hAnsi="宋体"/>
                <w:kern w:val="0"/>
                <w:sz w:val="21"/>
                <w:szCs w:val="21"/>
              </w:rPr>
              <w:t>阻火器</w:t>
            </w:r>
          </w:p>
        </w:tc>
        <w:tc>
          <w:tcPr>
            <w:tcW w:w="2629" w:type="dxa"/>
            <w:vAlign w:val="center"/>
          </w:tcPr>
          <w:p w14:paraId="24980E9D" w14:textId="77777777" w:rsidR="008217F4"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Pr>
                <w:rFonts w:ascii="宋体" w:hAnsi="宋体" w:hint="eastAsia"/>
                <w:kern w:val="0"/>
                <w:sz w:val="21"/>
                <w:szCs w:val="21"/>
              </w:rPr>
              <w:t>DN50</w:t>
            </w:r>
          </w:p>
        </w:tc>
        <w:tc>
          <w:tcPr>
            <w:tcW w:w="856" w:type="dxa"/>
            <w:vAlign w:val="center"/>
          </w:tcPr>
          <w:p w14:paraId="78756DBB" w14:textId="77777777" w:rsidR="008217F4"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Pr>
                <w:rFonts w:ascii="宋体" w:hAnsi="宋体"/>
                <w:kern w:val="0"/>
                <w:sz w:val="21"/>
                <w:szCs w:val="21"/>
              </w:rPr>
              <w:t>碳钢</w:t>
            </w:r>
          </w:p>
        </w:tc>
        <w:tc>
          <w:tcPr>
            <w:tcW w:w="855" w:type="dxa"/>
            <w:vAlign w:val="center"/>
          </w:tcPr>
          <w:p w14:paraId="4BFF90D3" w14:textId="77777777" w:rsidR="008217F4"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Pr>
                <w:rFonts w:ascii="宋体" w:hAnsi="宋体" w:hint="eastAsia"/>
                <w:kern w:val="0"/>
                <w:sz w:val="21"/>
                <w:szCs w:val="21"/>
              </w:rPr>
              <w:t>2个</w:t>
            </w:r>
          </w:p>
        </w:tc>
        <w:tc>
          <w:tcPr>
            <w:tcW w:w="1524" w:type="dxa"/>
            <w:vAlign w:val="center"/>
          </w:tcPr>
          <w:p w14:paraId="2663CC17" w14:textId="77777777" w:rsidR="008217F4"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color w:val="auto"/>
                <w:sz w:val="21"/>
                <w:szCs w:val="21"/>
              </w:rPr>
              <w:t>通气管管口</w:t>
            </w:r>
          </w:p>
        </w:tc>
      </w:tr>
      <w:tr w:rsidR="00743095" w:rsidRPr="008217F4" w14:paraId="27BC15BF" w14:textId="77777777" w:rsidTr="00743095">
        <w:trPr>
          <w:trHeight w:val="898"/>
          <w:tblHeader/>
          <w:jc w:val="center"/>
        </w:trPr>
        <w:tc>
          <w:tcPr>
            <w:tcW w:w="686" w:type="dxa"/>
            <w:vAlign w:val="center"/>
          </w:tcPr>
          <w:p w14:paraId="5E67D88E" w14:textId="77777777" w:rsidR="00743095"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2</w:t>
            </w:r>
          </w:p>
        </w:tc>
        <w:tc>
          <w:tcPr>
            <w:tcW w:w="2522" w:type="dxa"/>
            <w:vAlign w:val="center"/>
          </w:tcPr>
          <w:p w14:paraId="50EB9FCB"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Pr>
                <w:rFonts w:ascii="宋体" w:hAnsi="宋体"/>
                <w:kern w:val="0"/>
                <w:sz w:val="21"/>
                <w:szCs w:val="21"/>
              </w:rPr>
              <w:t>呼吸阀</w:t>
            </w:r>
          </w:p>
        </w:tc>
        <w:tc>
          <w:tcPr>
            <w:tcW w:w="2629" w:type="dxa"/>
            <w:vAlign w:val="center"/>
          </w:tcPr>
          <w:p w14:paraId="7A5E1146"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p>
        </w:tc>
        <w:tc>
          <w:tcPr>
            <w:tcW w:w="856" w:type="dxa"/>
            <w:vAlign w:val="center"/>
          </w:tcPr>
          <w:p w14:paraId="05C9A52B"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p>
        </w:tc>
        <w:tc>
          <w:tcPr>
            <w:tcW w:w="855" w:type="dxa"/>
            <w:vAlign w:val="center"/>
          </w:tcPr>
          <w:p w14:paraId="23D2041E"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Pr>
                <w:rFonts w:ascii="宋体" w:hAnsi="宋体" w:hint="eastAsia"/>
                <w:kern w:val="0"/>
                <w:sz w:val="21"/>
                <w:szCs w:val="21"/>
              </w:rPr>
              <w:t>2个</w:t>
            </w:r>
          </w:p>
        </w:tc>
        <w:tc>
          <w:tcPr>
            <w:tcW w:w="1524" w:type="dxa"/>
            <w:vAlign w:val="center"/>
          </w:tcPr>
          <w:p w14:paraId="4AF4ADCB"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color w:val="auto"/>
                <w:sz w:val="21"/>
                <w:szCs w:val="21"/>
              </w:rPr>
              <w:t>通气管管口</w:t>
            </w:r>
          </w:p>
        </w:tc>
      </w:tr>
      <w:tr w:rsidR="00743095" w:rsidRPr="008217F4" w14:paraId="68361C27" w14:textId="77777777" w:rsidTr="00743095">
        <w:trPr>
          <w:trHeight w:val="898"/>
          <w:tblHeader/>
          <w:jc w:val="center"/>
        </w:trPr>
        <w:tc>
          <w:tcPr>
            <w:tcW w:w="686" w:type="dxa"/>
            <w:vAlign w:val="center"/>
          </w:tcPr>
          <w:p w14:paraId="759B016C" w14:textId="77777777" w:rsidR="00743095"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3</w:t>
            </w:r>
          </w:p>
        </w:tc>
        <w:tc>
          <w:tcPr>
            <w:tcW w:w="2522" w:type="dxa"/>
            <w:vAlign w:val="center"/>
          </w:tcPr>
          <w:p w14:paraId="56927F8C"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推车式泡沫灭火器</w:t>
            </w:r>
          </w:p>
        </w:tc>
        <w:tc>
          <w:tcPr>
            <w:tcW w:w="2629" w:type="dxa"/>
            <w:vAlign w:val="center"/>
          </w:tcPr>
          <w:p w14:paraId="4D340CAE" w14:textId="77777777" w:rsidR="00743095" w:rsidRPr="008217F4" w:rsidRDefault="00743095" w:rsidP="003F5A0C">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kern w:val="0"/>
                <w:sz w:val="21"/>
                <w:szCs w:val="21"/>
              </w:rPr>
              <w:t>M</w:t>
            </w:r>
            <w:r w:rsidRPr="008217F4">
              <w:rPr>
                <w:rFonts w:ascii="宋体" w:hAnsi="宋体" w:hint="eastAsia"/>
                <w:kern w:val="0"/>
                <w:sz w:val="21"/>
                <w:szCs w:val="21"/>
              </w:rPr>
              <w:t>P</w:t>
            </w:r>
            <w:r w:rsidRPr="008217F4">
              <w:rPr>
                <w:rFonts w:ascii="宋体" w:hAnsi="宋体"/>
                <w:kern w:val="0"/>
                <w:sz w:val="21"/>
                <w:szCs w:val="21"/>
              </w:rPr>
              <w:t>T</w:t>
            </w:r>
            <w:r w:rsidR="003F5A0C">
              <w:rPr>
                <w:rFonts w:ascii="宋体" w:hAnsi="宋体" w:hint="eastAsia"/>
                <w:kern w:val="0"/>
                <w:sz w:val="21"/>
                <w:szCs w:val="21"/>
              </w:rPr>
              <w:t>35</w:t>
            </w:r>
          </w:p>
        </w:tc>
        <w:tc>
          <w:tcPr>
            <w:tcW w:w="856" w:type="dxa"/>
            <w:vAlign w:val="center"/>
          </w:tcPr>
          <w:p w14:paraId="60D73B7C"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p>
        </w:tc>
        <w:tc>
          <w:tcPr>
            <w:tcW w:w="855" w:type="dxa"/>
            <w:vAlign w:val="center"/>
          </w:tcPr>
          <w:p w14:paraId="3C1200CE"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2</w:t>
            </w:r>
            <w:r w:rsidRPr="008217F4">
              <w:rPr>
                <w:rFonts w:ascii="宋体" w:hAnsi="宋体"/>
                <w:kern w:val="0"/>
                <w:sz w:val="21"/>
                <w:szCs w:val="21"/>
              </w:rPr>
              <w:t>具</w:t>
            </w:r>
          </w:p>
        </w:tc>
        <w:tc>
          <w:tcPr>
            <w:tcW w:w="1524" w:type="dxa"/>
            <w:vAlign w:val="center"/>
          </w:tcPr>
          <w:p w14:paraId="19B5A2E0" w14:textId="77777777" w:rsidR="00743095" w:rsidRPr="008217F4" w:rsidRDefault="00743095"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甲醇储罐区和调配棚</w:t>
            </w:r>
          </w:p>
        </w:tc>
      </w:tr>
      <w:tr w:rsidR="008217F4" w:rsidRPr="008217F4" w14:paraId="6952816C" w14:textId="77777777" w:rsidTr="00743095">
        <w:trPr>
          <w:trHeight w:val="540"/>
          <w:tblHeader/>
          <w:jc w:val="center"/>
        </w:trPr>
        <w:tc>
          <w:tcPr>
            <w:tcW w:w="686" w:type="dxa"/>
            <w:vAlign w:val="center"/>
          </w:tcPr>
          <w:p w14:paraId="7EE2E785"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4</w:t>
            </w:r>
          </w:p>
        </w:tc>
        <w:tc>
          <w:tcPr>
            <w:tcW w:w="2522" w:type="dxa"/>
            <w:vAlign w:val="center"/>
          </w:tcPr>
          <w:p w14:paraId="61D8D3F9"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手提式干粉灭火器</w:t>
            </w:r>
          </w:p>
        </w:tc>
        <w:tc>
          <w:tcPr>
            <w:tcW w:w="2629" w:type="dxa"/>
            <w:vAlign w:val="center"/>
          </w:tcPr>
          <w:p w14:paraId="5648DEA2"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kern w:val="0"/>
                <w:sz w:val="21"/>
                <w:szCs w:val="21"/>
              </w:rPr>
              <w:t>MF/ABC</w:t>
            </w:r>
            <w:r w:rsidRPr="008217F4">
              <w:rPr>
                <w:rFonts w:ascii="宋体" w:hAnsi="宋体" w:hint="eastAsia"/>
                <w:kern w:val="0"/>
                <w:sz w:val="21"/>
                <w:szCs w:val="21"/>
              </w:rPr>
              <w:t>5</w:t>
            </w:r>
          </w:p>
        </w:tc>
        <w:tc>
          <w:tcPr>
            <w:tcW w:w="856" w:type="dxa"/>
            <w:vAlign w:val="center"/>
          </w:tcPr>
          <w:p w14:paraId="4491CB43"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p>
        </w:tc>
        <w:tc>
          <w:tcPr>
            <w:tcW w:w="855" w:type="dxa"/>
            <w:vAlign w:val="center"/>
          </w:tcPr>
          <w:p w14:paraId="282F9E16"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4具</w:t>
            </w:r>
          </w:p>
        </w:tc>
        <w:tc>
          <w:tcPr>
            <w:tcW w:w="1524" w:type="dxa"/>
            <w:vAlign w:val="center"/>
          </w:tcPr>
          <w:p w14:paraId="45D0762D" w14:textId="77777777" w:rsidR="008217F4" w:rsidRPr="008217F4" w:rsidRDefault="00131609" w:rsidP="008217F4">
            <w:pPr>
              <w:widowControl/>
              <w:spacing w:beforeLines="50" w:before="120" w:line="240" w:lineRule="auto"/>
              <w:ind w:firstLineChars="0" w:firstLine="0"/>
              <w:jc w:val="center"/>
              <w:rPr>
                <w:rFonts w:ascii="宋体" w:hAnsi="宋体" w:hint="eastAsia"/>
                <w:kern w:val="0"/>
                <w:sz w:val="21"/>
                <w:szCs w:val="21"/>
              </w:rPr>
            </w:pPr>
            <w:r>
              <w:rPr>
                <w:rFonts w:ascii="宋体" w:hAnsi="宋体" w:hint="eastAsia"/>
                <w:kern w:val="0"/>
                <w:sz w:val="21"/>
                <w:szCs w:val="21"/>
              </w:rPr>
              <w:t>调配棚</w:t>
            </w:r>
          </w:p>
        </w:tc>
      </w:tr>
      <w:tr w:rsidR="008217F4" w:rsidRPr="008217F4" w14:paraId="335C01CF" w14:textId="77777777" w:rsidTr="00743095">
        <w:trPr>
          <w:trHeight w:val="540"/>
          <w:tblHeader/>
          <w:jc w:val="center"/>
        </w:trPr>
        <w:tc>
          <w:tcPr>
            <w:tcW w:w="686" w:type="dxa"/>
            <w:vAlign w:val="center"/>
          </w:tcPr>
          <w:p w14:paraId="1D3C0DB7"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5</w:t>
            </w:r>
          </w:p>
        </w:tc>
        <w:tc>
          <w:tcPr>
            <w:tcW w:w="2522" w:type="dxa"/>
            <w:vAlign w:val="center"/>
          </w:tcPr>
          <w:p w14:paraId="23E6D42A"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手提式干粉灭火器</w:t>
            </w:r>
          </w:p>
        </w:tc>
        <w:tc>
          <w:tcPr>
            <w:tcW w:w="2629" w:type="dxa"/>
            <w:vAlign w:val="center"/>
          </w:tcPr>
          <w:p w14:paraId="696608F3"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kern w:val="0"/>
                <w:sz w:val="21"/>
                <w:szCs w:val="21"/>
              </w:rPr>
              <w:t>MF/ABC</w:t>
            </w:r>
            <w:r w:rsidRPr="008217F4">
              <w:rPr>
                <w:rFonts w:ascii="宋体" w:hAnsi="宋体" w:hint="eastAsia"/>
                <w:kern w:val="0"/>
                <w:sz w:val="21"/>
                <w:szCs w:val="21"/>
              </w:rPr>
              <w:t>2</w:t>
            </w:r>
          </w:p>
        </w:tc>
        <w:tc>
          <w:tcPr>
            <w:tcW w:w="856" w:type="dxa"/>
            <w:vAlign w:val="center"/>
          </w:tcPr>
          <w:p w14:paraId="0A724D3D"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p>
        </w:tc>
        <w:tc>
          <w:tcPr>
            <w:tcW w:w="855" w:type="dxa"/>
            <w:vAlign w:val="center"/>
          </w:tcPr>
          <w:p w14:paraId="5E09D368"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2具</w:t>
            </w:r>
          </w:p>
        </w:tc>
        <w:tc>
          <w:tcPr>
            <w:tcW w:w="1524" w:type="dxa"/>
            <w:vAlign w:val="center"/>
          </w:tcPr>
          <w:p w14:paraId="3A002A1A"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办公室</w:t>
            </w:r>
          </w:p>
        </w:tc>
      </w:tr>
      <w:tr w:rsidR="008217F4" w:rsidRPr="008217F4" w14:paraId="5B1BDA0F" w14:textId="77777777" w:rsidTr="00743095">
        <w:trPr>
          <w:trHeight w:val="540"/>
          <w:tblHeader/>
          <w:jc w:val="center"/>
        </w:trPr>
        <w:tc>
          <w:tcPr>
            <w:tcW w:w="686" w:type="dxa"/>
            <w:vAlign w:val="center"/>
          </w:tcPr>
          <w:p w14:paraId="6BBE3E49"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6</w:t>
            </w:r>
          </w:p>
        </w:tc>
        <w:tc>
          <w:tcPr>
            <w:tcW w:w="2522" w:type="dxa"/>
            <w:vAlign w:val="center"/>
          </w:tcPr>
          <w:p w14:paraId="7C68596C"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手提式二氧化碳灭火器</w:t>
            </w:r>
          </w:p>
        </w:tc>
        <w:tc>
          <w:tcPr>
            <w:tcW w:w="2629" w:type="dxa"/>
            <w:vAlign w:val="center"/>
          </w:tcPr>
          <w:p w14:paraId="4A3B7B72"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kern w:val="0"/>
                <w:sz w:val="21"/>
                <w:szCs w:val="21"/>
              </w:rPr>
              <w:t>M</w:t>
            </w:r>
            <w:r w:rsidRPr="008217F4">
              <w:rPr>
                <w:rFonts w:ascii="宋体" w:hAnsi="宋体" w:hint="eastAsia"/>
                <w:kern w:val="0"/>
                <w:sz w:val="21"/>
                <w:szCs w:val="21"/>
              </w:rPr>
              <w:t>T7</w:t>
            </w:r>
          </w:p>
        </w:tc>
        <w:tc>
          <w:tcPr>
            <w:tcW w:w="856" w:type="dxa"/>
            <w:vAlign w:val="center"/>
          </w:tcPr>
          <w:p w14:paraId="66FB9DF4"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p>
        </w:tc>
        <w:tc>
          <w:tcPr>
            <w:tcW w:w="855" w:type="dxa"/>
            <w:vAlign w:val="center"/>
          </w:tcPr>
          <w:p w14:paraId="5DE775CD"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2具</w:t>
            </w:r>
          </w:p>
        </w:tc>
        <w:tc>
          <w:tcPr>
            <w:tcW w:w="1524" w:type="dxa"/>
            <w:vAlign w:val="center"/>
          </w:tcPr>
          <w:p w14:paraId="139F2359" w14:textId="77777777" w:rsidR="008217F4" w:rsidRPr="008217F4" w:rsidRDefault="008217F4" w:rsidP="008217F4">
            <w:pPr>
              <w:widowControl/>
              <w:spacing w:beforeLines="50" w:before="120"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控制室</w:t>
            </w:r>
          </w:p>
        </w:tc>
      </w:tr>
      <w:tr w:rsidR="008217F4" w:rsidRPr="008217F4" w14:paraId="4525D2AD" w14:textId="77777777" w:rsidTr="00743095">
        <w:trPr>
          <w:trHeight w:val="540"/>
          <w:tblHeader/>
          <w:jc w:val="center"/>
        </w:trPr>
        <w:tc>
          <w:tcPr>
            <w:tcW w:w="686" w:type="dxa"/>
            <w:vAlign w:val="center"/>
          </w:tcPr>
          <w:p w14:paraId="56894B4A"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7</w:t>
            </w:r>
          </w:p>
        </w:tc>
        <w:tc>
          <w:tcPr>
            <w:tcW w:w="2522" w:type="dxa"/>
            <w:vAlign w:val="center"/>
          </w:tcPr>
          <w:p w14:paraId="6C1A278D"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spacing w:val="8"/>
                <w:sz w:val="21"/>
                <w:szCs w:val="21"/>
              </w:rPr>
              <w:t>工作服</w:t>
            </w:r>
          </w:p>
        </w:tc>
        <w:tc>
          <w:tcPr>
            <w:tcW w:w="2629" w:type="dxa"/>
            <w:vAlign w:val="center"/>
          </w:tcPr>
          <w:p w14:paraId="426C4BFA"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kern w:val="0"/>
                <w:sz w:val="21"/>
                <w:szCs w:val="21"/>
              </w:rPr>
              <w:t>防静电</w:t>
            </w:r>
          </w:p>
        </w:tc>
        <w:tc>
          <w:tcPr>
            <w:tcW w:w="856" w:type="dxa"/>
            <w:vAlign w:val="center"/>
          </w:tcPr>
          <w:p w14:paraId="4FAB841F"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p>
        </w:tc>
        <w:tc>
          <w:tcPr>
            <w:tcW w:w="855" w:type="dxa"/>
            <w:vAlign w:val="center"/>
          </w:tcPr>
          <w:p w14:paraId="01F86BFD"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5</w:t>
            </w:r>
            <w:r w:rsidRPr="008217F4">
              <w:rPr>
                <w:rFonts w:ascii="宋体" w:hAnsi="宋体"/>
                <w:kern w:val="0"/>
                <w:sz w:val="21"/>
                <w:szCs w:val="21"/>
              </w:rPr>
              <w:t>套</w:t>
            </w:r>
          </w:p>
        </w:tc>
        <w:tc>
          <w:tcPr>
            <w:tcW w:w="1524" w:type="dxa"/>
            <w:vAlign w:val="center"/>
          </w:tcPr>
          <w:p w14:paraId="32536A67"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控制室</w:t>
            </w:r>
          </w:p>
        </w:tc>
      </w:tr>
      <w:tr w:rsidR="008217F4" w:rsidRPr="008217F4" w14:paraId="03B586B4" w14:textId="77777777" w:rsidTr="00743095">
        <w:trPr>
          <w:trHeight w:val="540"/>
          <w:tblHeader/>
          <w:jc w:val="center"/>
        </w:trPr>
        <w:tc>
          <w:tcPr>
            <w:tcW w:w="686" w:type="dxa"/>
            <w:vAlign w:val="center"/>
          </w:tcPr>
          <w:p w14:paraId="57101ED9"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8</w:t>
            </w:r>
          </w:p>
        </w:tc>
        <w:tc>
          <w:tcPr>
            <w:tcW w:w="2522" w:type="dxa"/>
            <w:vAlign w:val="center"/>
          </w:tcPr>
          <w:p w14:paraId="207C492B"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spacing w:val="8"/>
                <w:sz w:val="21"/>
                <w:szCs w:val="21"/>
              </w:rPr>
              <w:t>工作鞋</w:t>
            </w:r>
          </w:p>
        </w:tc>
        <w:tc>
          <w:tcPr>
            <w:tcW w:w="2629" w:type="dxa"/>
            <w:vAlign w:val="center"/>
          </w:tcPr>
          <w:p w14:paraId="5B0FC465"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kern w:val="0"/>
                <w:sz w:val="21"/>
                <w:szCs w:val="21"/>
              </w:rPr>
              <w:t>防静电</w:t>
            </w:r>
          </w:p>
        </w:tc>
        <w:tc>
          <w:tcPr>
            <w:tcW w:w="856" w:type="dxa"/>
            <w:vAlign w:val="center"/>
          </w:tcPr>
          <w:p w14:paraId="06EE455D"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p>
        </w:tc>
        <w:tc>
          <w:tcPr>
            <w:tcW w:w="855" w:type="dxa"/>
            <w:vAlign w:val="center"/>
          </w:tcPr>
          <w:p w14:paraId="7DE7BF1F"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5</w:t>
            </w:r>
            <w:r w:rsidRPr="008217F4">
              <w:rPr>
                <w:rFonts w:ascii="宋体" w:hAnsi="宋体"/>
                <w:kern w:val="0"/>
                <w:sz w:val="21"/>
                <w:szCs w:val="21"/>
              </w:rPr>
              <w:t>双</w:t>
            </w:r>
          </w:p>
        </w:tc>
        <w:tc>
          <w:tcPr>
            <w:tcW w:w="1524" w:type="dxa"/>
            <w:vAlign w:val="center"/>
          </w:tcPr>
          <w:p w14:paraId="3E9C0D43"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控制室</w:t>
            </w:r>
          </w:p>
        </w:tc>
      </w:tr>
      <w:tr w:rsidR="008217F4" w:rsidRPr="008217F4" w14:paraId="31F8B641" w14:textId="77777777" w:rsidTr="00743095">
        <w:trPr>
          <w:trHeight w:val="540"/>
          <w:tblHeader/>
          <w:jc w:val="center"/>
        </w:trPr>
        <w:tc>
          <w:tcPr>
            <w:tcW w:w="686" w:type="dxa"/>
            <w:vAlign w:val="center"/>
          </w:tcPr>
          <w:p w14:paraId="65FD662E"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9</w:t>
            </w:r>
          </w:p>
        </w:tc>
        <w:tc>
          <w:tcPr>
            <w:tcW w:w="2522" w:type="dxa"/>
            <w:vAlign w:val="center"/>
          </w:tcPr>
          <w:p w14:paraId="4545D4CB"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spacing w:val="8"/>
                <w:sz w:val="21"/>
                <w:szCs w:val="21"/>
              </w:rPr>
              <w:t>工作手套</w:t>
            </w:r>
          </w:p>
        </w:tc>
        <w:tc>
          <w:tcPr>
            <w:tcW w:w="2629" w:type="dxa"/>
            <w:vAlign w:val="center"/>
          </w:tcPr>
          <w:p w14:paraId="230140AC"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kern w:val="0"/>
                <w:sz w:val="21"/>
                <w:szCs w:val="21"/>
              </w:rPr>
              <w:t>防静电</w:t>
            </w:r>
          </w:p>
        </w:tc>
        <w:tc>
          <w:tcPr>
            <w:tcW w:w="856" w:type="dxa"/>
            <w:vAlign w:val="center"/>
          </w:tcPr>
          <w:p w14:paraId="021AC08F"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p>
        </w:tc>
        <w:tc>
          <w:tcPr>
            <w:tcW w:w="855" w:type="dxa"/>
            <w:vAlign w:val="center"/>
          </w:tcPr>
          <w:p w14:paraId="5759D8A8"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5</w:t>
            </w:r>
            <w:r w:rsidRPr="008217F4">
              <w:rPr>
                <w:rFonts w:ascii="宋体" w:hAnsi="宋体"/>
                <w:kern w:val="0"/>
                <w:sz w:val="21"/>
                <w:szCs w:val="21"/>
              </w:rPr>
              <w:t>双</w:t>
            </w:r>
          </w:p>
        </w:tc>
        <w:tc>
          <w:tcPr>
            <w:tcW w:w="1524" w:type="dxa"/>
            <w:vAlign w:val="center"/>
          </w:tcPr>
          <w:p w14:paraId="2CD99368"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控制室</w:t>
            </w:r>
          </w:p>
        </w:tc>
      </w:tr>
      <w:tr w:rsidR="008217F4" w:rsidRPr="008217F4" w14:paraId="47E774B5" w14:textId="77777777" w:rsidTr="00743095">
        <w:trPr>
          <w:trHeight w:val="540"/>
          <w:tblHeader/>
          <w:jc w:val="center"/>
        </w:trPr>
        <w:tc>
          <w:tcPr>
            <w:tcW w:w="686" w:type="dxa"/>
            <w:vAlign w:val="center"/>
          </w:tcPr>
          <w:p w14:paraId="2D749B4E"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10</w:t>
            </w:r>
          </w:p>
        </w:tc>
        <w:tc>
          <w:tcPr>
            <w:tcW w:w="2522" w:type="dxa"/>
            <w:vAlign w:val="center"/>
          </w:tcPr>
          <w:p w14:paraId="6D76C1F2"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kern w:val="0"/>
                <w:sz w:val="21"/>
                <w:szCs w:val="21"/>
              </w:rPr>
              <w:t>气动捆绑式堵漏带及防火吸液棉</w:t>
            </w:r>
          </w:p>
        </w:tc>
        <w:tc>
          <w:tcPr>
            <w:tcW w:w="2629" w:type="dxa"/>
            <w:vAlign w:val="center"/>
          </w:tcPr>
          <w:p w14:paraId="7FFB4D1B"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p>
        </w:tc>
        <w:tc>
          <w:tcPr>
            <w:tcW w:w="856" w:type="dxa"/>
            <w:vAlign w:val="center"/>
          </w:tcPr>
          <w:p w14:paraId="66CA1019"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p>
        </w:tc>
        <w:tc>
          <w:tcPr>
            <w:tcW w:w="855" w:type="dxa"/>
            <w:vAlign w:val="center"/>
          </w:tcPr>
          <w:p w14:paraId="70D882B2"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sz w:val="21"/>
                <w:szCs w:val="21"/>
              </w:rPr>
              <w:t>2套</w:t>
            </w:r>
          </w:p>
        </w:tc>
        <w:tc>
          <w:tcPr>
            <w:tcW w:w="1524" w:type="dxa"/>
            <w:vAlign w:val="center"/>
          </w:tcPr>
          <w:p w14:paraId="3D1ACAEB" w14:textId="77777777" w:rsidR="008217F4" w:rsidRPr="008217F4" w:rsidRDefault="008217F4" w:rsidP="008217F4">
            <w:pPr>
              <w:widowControl/>
              <w:spacing w:line="240" w:lineRule="auto"/>
              <w:ind w:firstLineChars="0" w:firstLine="0"/>
              <w:jc w:val="center"/>
              <w:rPr>
                <w:rFonts w:ascii="宋体" w:hAnsi="宋体" w:hint="eastAsia"/>
                <w:kern w:val="0"/>
                <w:sz w:val="21"/>
                <w:szCs w:val="21"/>
              </w:rPr>
            </w:pPr>
            <w:r w:rsidRPr="008217F4">
              <w:rPr>
                <w:rFonts w:ascii="宋体" w:hAnsi="宋体" w:hint="eastAsia"/>
                <w:kern w:val="0"/>
                <w:sz w:val="21"/>
                <w:szCs w:val="21"/>
              </w:rPr>
              <w:t>控制室</w:t>
            </w:r>
          </w:p>
        </w:tc>
      </w:tr>
      <w:tr w:rsidR="008217F4" w:rsidRPr="008217F4" w14:paraId="4AB3CD4C" w14:textId="77777777" w:rsidTr="00743095">
        <w:trPr>
          <w:trHeight w:val="540"/>
          <w:tblHeader/>
          <w:jc w:val="center"/>
        </w:trPr>
        <w:tc>
          <w:tcPr>
            <w:tcW w:w="686" w:type="dxa"/>
            <w:vAlign w:val="center"/>
          </w:tcPr>
          <w:p w14:paraId="15752DB5" w14:textId="77777777" w:rsidR="008217F4" w:rsidRPr="008217F4" w:rsidRDefault="00743095" w:rsidP="008217F4">
            <w:pPr>
              <w:widowControl/>
              <w:spacing w:line="240" w:lineRule="auto"/>
              <w:ind w:firstLineChars="0" w:firstLine="0"/>
              <w:jc w:val="center"/>
              <w:rPr>
                <w:rFonts w:ascii="宋体" w:hAnsi="宋体" w:hint="eastAsia"/>
                <w:color w:val="auto"/>
                <w:kern w:val="0"/>
                <w:sz w:val="21"/>
                <w:szCs w:val="21"/>
              </w:rPr>
            </w:pPr>
            <w:r>
              <w:rPr>
                <w:rFonts w:ascii="宋体" w:hAnsi="宋体" w:hint="eastAsia"/>
                <w:color w:val="auto"/>
                <w:kern w:val="0"/>
                <w:sz w:val="21"/>
                <w:szCs w:val="21"/>
              </w:rPr>
              <w:t>11</w:t>
            </w:r>
          </w:p>
        </w:tc>
        <w:tc>
          <w:tcPr>
            <w:tcW w:w="2522" w:type="dxa"/>
            <w:vAlign w:val="center"/>
          </w:tcPr>
          <w:p w14:paraId="4B672616"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急救药箱</w:t>
            </w:r>
          </w:p>
        </w:tc>
        <w:tc>
          <w:tcPr>
            <w:tcW w:w="2629" w:type="dxa"/>
            <w:vAlign w:val="center"/>
          </w:tcPr>
          <w:p w14:paraId="4F2CEFB6"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color w:val="auto"/>
                <w:kern w:val="0"/>
                <w:sz w:val="21"/>
                <w:szCs w:val="21"/>
              </w:rPr>
              <w:t>内置常用药品</w:t>
            </w:r>
          </w:p>
        </w:tc>
        <w:tc>
          <w:tcPr>
            <w:tcW w:w="856" w:type="dxa"/>
            <w:vAlign w:val="center"/>
          </w:tcPr>
          <w:p w14:paraId="09F4EB2B" w14:textId="77777777" w:rsidR="008217F4" w:rsidRPr="008217F4" w:rsidRDefault="008217F4" w:rsidP="008217F4">
            <w:pPr>
              <w:spacing w:line="240" w:lineRule="auto"/>
              <w:ind w:firstLineChars="0" w:firstLine="0"/>
              <w:jc w:val="center"/>
              <w:textAlignment w:val="baseline"/>
              <w:rPr>
                <w:rFonts w:ascii="宋体" w:hAnsi="宋体" w:hint="eastAsia"/>
                <w:color w:val="auto"/>
                <w:kern w:val="0"/>
                <w:sz w:val="21"/>
                <w:szCs w:val="21"/>
              </w:rPr>
            </w:pPr>
          </w:p>
        </w:tc>
        <w:tc>
          <w:tcPr>
            <w:tcW w:w="855" w:type="dxa"/>
            <w:vAlign w:val="center"/>
          </w:tcPr>
          <w:p w14:paraId="13EE8021" w14:textId="77777777" w:rsidR="008217F4" w:rsidRPr="008217F4" w:rsidRDefault="008217F4" w:rsidP="008217F4">
            <w:pPr>
              <w:spacing w:line="240" w:lineRule="auto"/>
              <w:ind w:firstLineChars="0" w:firstLine="0"/>
              <w:jc w:val="center"/>
              <w:textAlignment w:val="baseline"/>
              <w:rPr>
                <w:rFonts w:ascii="宋体" w:hAnsi="宋体" w:hint="eastAsia"/>
                <w:color w:val="auto"/>
                <w:kern w:val="0"/>
                <w:sz w:val="21"/>
                <w:szCs w:val="21"/>
              </w:rPr>
            </w:pPr>
            <w:r w:rsidRPr="008217F4">
              <w:rPr>
                <w:rFonts w:ascii="宋体" w:hAnsi="宋体"/>
                <w:color w:val="auto"/>
                <w:kern w:val="0"/>
                <w:sz w:val="21"/>
                <w:szCs w:val="21"/>
              </w:rPr>
              <w:t>1只</w:t>
            </w:r>
          </w:p>
        </w:tc>
        <w:tc>
          <w:tcPr>
            <w:tcW w:w="1524" w:type="dxa"/>
            <w:vAlign w:val="center"/>
          </w:tcPr>
          <w:p w14:paraId="3FB62B9C" w14:textId="77777777" w:rsidR="008217F4" w:rsidRPr="008217F4" w:rsidRDefault="008217F4" w:rsidP="008217F4">
            <w:pPr>
              <w:widowControl/>
              <w:spacing w:line="240" w:lineRule="auto"/>
              <w:ind w:firstLineChars="0" w:firstLine="0"/>
              <w:jc w:val="center"/>
              <w:rPr>
                <w:rFonts w:ascii="宋体" w:hAnsi="宋体" w:hint="eastAsia"/>
                <w:color w:val="auto"/>
                <w:kern w:val="0"/>
                <w:sz w:val="21"/>
                <w:szCs w:val="21"/>
              </w:rPr>
            </w:pPr>
            <w:r w:rsidRPr="008217F4">
              <w:rPr>
                <w:rFonts w:ascii="宋体" w:hAnsi="宋体" w:hint="eastAsia"/>
                <w:color w:val="auto"/>
                <w:kern w:val="0"/>
                <w:sz w:val="21"/>
                <w:szCs w:val="21"/>
              </w:rPr>
              <w:t>控制室</w:t>
            </w:r>
          </w:p>
        </w:tc>
      </w:tr>
    </w:tbl>
    <w:p w14:paraId="6ED7BD57" w14:textId="77777777" w:rsidR="001B6677" w:rsidRDefault="001B6677">
      <w:pPr>
        <w:ind w:firstLine="560"/>
      </w:pPr>
    </w:p>
    <w:p w14:paraId="65879F8D" w14:textId="77777777" w:rsidR="001B6677" w:rsidRDefault="00767DA0">
      <w:pPr>
        <w:pStyle w:val="2"/>
        <w:keepNext w:val="0"/>
        <w:keepLines w:val="0"/>
        <w:rPr>
          <w:rFonts w:hint="eastAsia"/>
          <w:color w:val="000000"/>
        </w:rPr>
      </w:pPr>
      <w:bookmarkStart w:id="145" w:name="_Toc173486747"/>
      <w:bookmarkStart w:id="146" w:name="_Toc175665728"/>
      <w:r>
        <w:rPr>
          <w:rFonts w:hint="eastAsia"/>
        </w:rPr>
        <w:t xml:space="preserve">2.9 </w:t>
      </w:r>
      <w:r>
        <w:rPr>
          <w:rFonts w:hint="eastAsia"/>
          <w:color w:val="000000"/>
        </w:rPr>
        <w:t>安全生产管理情况</w:t>
      </w:r>
      <w:bookmarkEnd w:id="145"/>
      <w:bookmarkEnd w:id="146"/>
    </w:p>
    <w:p w14:paraId="1F00C243" w14:textId="77777777" w:rsidR="001B6677" w:rsidRDefault="00767DA0">
      <w:pPr>
        <w:pStyle w:val="3"/>
        <w:keepNext w:val="0"/>
        <w:keepLines w:val="0"/>
        <w:rPr>
          <w:rFonts w:hint="eastAsia"/>
          <w:color w:val="auto"/>
        </w:rPr>
      </w:pPr>
      <w:bookmarkStart w:id="147" w:name="_Toc175665729"/>
      <w:r>
        <w:rPr>
          <w:rFonts w:hint="eastAsia"/>
          <w:color w:val="auto"/>
        </w:rPr>
        <w:t>2.9.1 安全管理组织</w:t>
      </w:r>
      <w:bookmarkEnd w:id="147"/>
    </w:p>
    <w:p w14:paraId="7B29363D" w14:textId="77777777" w:rsidR="001B6677" w:rsidRDefault="009C2658">
      <w:pPr>
        <w:topLinePunct/>
        <w:ind w:firstLine="560"/>
      </w:pPr>
      <w:r>
        <w:rPr>
          <w:rFonts w:hint="eastAsia"/>
        </w:rPr>
        <w:t>云南天鑫环保能源有限公司</w:t>
      </w:r>
      <w:r w:rsidR="004808D3" w:rsidRPr="004808D3">
        <w:rPr>
          <w:rFonts w:hint="eastAsia"/>
        </w:rPr>
        <w:t>公司劳动定员为</w:t>
      </w:r>
      <w:r w:rsidR="00144167">
        <w:rPr>
          <w:rFonts w:hint="eastAsia"/>
        </w:rPr>
        <w:t>22</w:t>
      </w:r>
      <w:r w:rsidR="004808D3">
        <w:rPr>
          <w:rFonts w:hint="eastAsia"/>
        </w:rPr>
        <w:t>人</w:t>
      </w:r>
      <w:r w:rsidR="00767DA0">
        <w:rPr>
          <w:rFonts w:hint="eastAsia"/>
        </w:rPr>
        <w:t>，</w:t>
      </w:r>
      <w:r w:rsidR="003A534C">
        <w:rPr>
          <w:rFonts w:hint="eastAsia"/>
        </w:rPr>
        <w:t>长白班。</w:t>
      </w:r>
      <w:r w:rsidR="004808D3" w:rsidRPr="004808D3">
        <w:rPr>
          <w:rFonts w:hint="eastAsia"/>
        </w:rPr>
        <w:t>成立了以</w:t>
      </w:r>
      <w:r w:rsidR="000271E6">
        <w:rPr>
          <w:rFonts w:hint="eastAsia"/>
        </w:rPr>
        <w:lastRenderedPageBreak/>
        <w:t>总</w:t>
      </w:r>
      <w:r w:rsidR="004808D3" w:rsidRPr="004808D3">
        <w:rPr>
          <w:rFonts w:hint="eastAsia"/>
        </w:rPr>
        <w:t>经理</w:t>
      </w:r>
      <w:r w:rsidR="000271E6">
        <w:rPr>
          <w:rFonts w:hint="eastAsia"/>
        </w:rPr>
        <w:t>周德红</w:t>
      </w:r>
      <w:r w:rsidR="004808D3" w:rsidRPr="004808D3">
        <w:rPr>
          <w:rFonts w:hint="eastAsia"/>
        </w:rPr>
        <w:t>为组长</w:t>
      </w:r>
      <w:r w:rsidR="003F53DB">
        <w:rPr>
          <w:rFonts w:hint="eastAsia"/>
        </w:rPr>
        <w:t>、周超凡为副组长</w:t>
      </w:r>
      <w:r w:rsidR="004808D3" w:rsidRPr="004808D3">
        <w:rPr>
          <w:rFonts w:hint="eastAsia"/>
        </w:rPr>
        <w:t>的安全生产领导小组，任命了</w:t>
      </w:r>
      <w:r w:rsidR="003F53DB">
        <w:rPr>
          <w:rFonts w:hint="eastAsia"/>
        </w:rPr>
        <w:t>周焕云</w:t>
      </w:r>
      <w:r w:rsidR="004808D3" w:rsidRPr="004808D3">
        <w:rPr>
          <w:rFonts w:hint="eastAsia"/>
        </w:rPr>
        <w:t>、</w:t>
      </w:r>
      <w:r w:rsidR="003F53DB">
        <w:rPr>
          <w:rFonts w:hint="eastAsia"/>
        </w:rPr>
        <w:t>田方方</w:t>
      </w:r>
      <w:r w:rsidR="004808D3" w:rsidRPr="004808D3">
        <w:rPr>
          <w:rFonts w:hint="eastAsia"/>
        </w:rPr>
        <w:t>、</w:t>
      </w:r>
      <w:r w:rsidR="003F53DB">
        <w:rPr>
          <w:rFonts w:hint="eastAsia"/>
        </w:rPr>
        <w:t>李有俊、奚建平</w:t>
      </w:r>
      <w:r w:rsidR="004808D3" w:rsidRPr="004808D3">
        <w:rPr>
          <w:rFonts w:hint="eastAsia"/>
        </w:rPr>
        <w:t>为安全管理人员。</w:t>
      </w:r>
    </w:p>
    <w:p w14:paraId="7712C14F" w14:textId="77777777" w:rsidR="001B6677" w:rsidRDefault="00767DA0">
      <w:pPr>
        <w:pStyle w:val="3"/>
        <w:keepNext w:val="0"/>
        <w:keepLines w:val="0"/>
        <w:rPr>
          <w:rFonts w:hint="eastAsia"/>
          <w:color w:val="auto"/>
        </w:rPr>
      </w:pPr>
      <w:bookmarkStart w:id="148" w:name="_Toc175665730"/>
      <w:r>
        <w:rPr>
          <w:rFonts w:hint="eastAsia"/>
          <w:color w:val="auto"/>
        </w:rPr>
        <w:t>2.9.2 安全生产管理制度</w:t>
      </w:r>
      <w:bookmarkEnd w:id="148"/>
    </w:p>
    <w:p w14:paraId="258EFD58" w14:textId="77777777" w:rsidR="001B6677" w:rsidRDefault="00767DA0">
      <w:pPr>
        <w:topLinePunct/>
        <w:ind w:firstLine="560"/>
        <w:rPr>
          <w:rFonts w:ascii="宋体" w:hAnsi="宋体" w:hint="eastAsia"/>
        </w:rPr>
      </w:pPr>
      <w:r>
        <w:rPr>
          <w:rFonts w:ascii="宋体" w:hAnsi="宋体" w:hint="eastAsia"/>
        </w:rPr>
        <w:t>（1）</w:t>
      </w:r>
      <w:r w:rsidR="002D4FAD">
        <w:rPr>
          <w:rFonts w:ascii="宋体" w:hAnsi="宋体" w:hint="eastAsia"/>
        </w:rPr>
        <w:t>安全责任制</w:t>
      </w:r>
    </w:p>
    <w:p w14:paraId="7999E65E" w14:textId="77777777" w:rsidR="001B6677" w:rsidRDefault="009C2658">
      <w:pPr>
        <w:topLinePunct/>
        <w:ind w:firstLine="560"/>
        <w:rPr>
          <w:rFonts w:ascii="宋体" w:hAnsi="宋体" w:hint="eastAsia"/>
        </w:rPr>
      </w:pPr>
      <w:r>
        <w:rPr>
          <w:rFonts w:ascii="宋体" w:hAnsi="宋体" w:hint="eastAsia"/>
        </w:rPr>
        <w:t>云南天鑫环保能源有限公司</w:t>
      </w:r>
      <w:r w:rsidR="002D4FAD">
        <w:rPr>
          <w:rFonts w:ascii="宋体" w:hAnsi="宋体" w:hint="eastAsia"/>
        </w:rPr>
        <w:t>按国家相关法律、法规的要求</w:t>
      </w:r>
      <w:r w:rsidR="00767DA0">
        <w:rPr>
          <w:rFonts w:ascii="宋体" w:hAnsi="宋体" w:hint="eastAsia"/>
        </w:rPr>
        <w:t>建立</w:t>
      </w:r>
      <w:r w:rsidR="00B31662">
        <w:rPr>
          <w:rFonts w:ascii="宋体" w:hAnsi="宋体" w:hint="eastAsia"/>
        </w:rPr>
        <w:t>有</w:t>
      </w:r>
      <w:r w:rsidR="00767DA0">
        <w:rPr>
          <w:rFonts w:ascii="宋体" w:hAnsi="宋体" w:hint="eastAsia"/>
        </w:rPr>
        <w:t>岗位责任制，详见表2-</w:t>
      </w:r>
      <w:r w:rsidR="003F53DB">
        <w:rPr>
          <w:rFonts w:ascii="宋体" w:hAnsi="宋体" w:hint="eastAsia"/>
        </w:rPr>
        <w:t>6</w:t>
      </w:r>
      <w:r w:rsidR="00767DA0">
        <w:rPr>
          <w:rFonts w:ascii="宋体" w:hAnsi="宋体" w:hint="eastAsia"/>
        </w:rPr>
        <w:t>。</w:t>
      </w:r>
    </w:p>
    <w:p w14:paraId="20279657" w14:textId="77777777" w:rsidR="001B6677" w:rsidRDefault="00767DA0">
      <w:pPr>
        <w:topLinePunct/>
        <w:ind w:firstLine="560"/>
        <w:jc w:val="center"/>
        <w:rPr>
          <w:rFonts w:ascii="宋体" w:hAnsi="宋体" w:hint="eastAsia"/>
        </w:rPr>
      </w:pPr>
      <w:r>
        <w:rPr>
          <w:rFonts w:ascii="宋体" w:hAnsi="宋体" w:hint="eastAsia"/>
        </w:rPr>
        <w:t>表2-</w:t>
      </w:r>
      <w:r w:rsidR="003F53DB">
        <w:rPr>
          <w:rFonts w:ascii="宋体" w:hAnsi="宋体" w:hint="eastAsia"/>
        </w:rPr>
        <w:t>6</w:t>
      </w:r>
      <w:r w:rsidR="004808D3" w:rsidRPr="004808D3">
        <w:rPr>
          <w:rFonts w:ascii="宋体" w:hAnsi="宋体" w:hint="eastAsia"/>
        </w:rPr>
        <w:t>人员安全责任制表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30"/>
        <w:gridCol w:w="4217"/>
        <w:gridCol w:w="1987"/>
        <w:gridCol w:w="2038"/>
      </w:tblGrid>
      <w:tr w:rsidR="004808D3" w:rsidRPr="004808D3" w14:paraId="6B3A54D1" w14:textId="77777777" w:rsidTr="005E2248">
        <w:trPr>
          <w:trHeight w:val="397"/>
          <w:tblHeader/>
          <w:jc w:val="center"/>
        </w:trPr>
        <w:tc>
          <w:tcPr>
            <w:tcW w:w="457" w:type="pct"/>
            <w:vAlign w:val="center"/>
          </w:tcPr>
          <w:p w14:paraId="29BF5A8E" w14:textId="77777777" w:rsidR="004808D3" w:rsidRPr="004808D3" w:rsidRDefault="004808D3" w:rsidP="004808D3">
            <w:pPr>
              <w:adjustRightInd/>
              <w:snapToGrid/>
              <w:spacing w:line="240" w:lineRule="exact"/>
              <w:ind w:firstLineChars="0" w:firstLine="0"/>
              <w:jc w:val="center"/>
              <w:rPr>
                <w:b/>
                <w:bCs/>
                <w:color w:val="auto"/>
                <w:sz w:val="21"/>
                <w:szCs w:val="21"/>
                <w:lang w:val="zh-CN"/>
              </w:rPr>
            </w:pPr>
            <w:r w:rsidRPr="004808D3">
              <w:rPr>
                <w:b/>
                <w:bCs/>
                <w:color w:val="auto"/>
                <w:sz w:val="21"/>
                <w:szCs w:val="21"/>
                <w:lang w:val="zh-CN"/>
              </w:rPr>
              <w:t>序号</w:t>
            </w:r>
          </w:p>
        </w:tc>
        <w:tc>
          <w:tcPr>
            <w:tcW w:w="2324" w:type="pct"/>
            <w:vAlign w:val="center"/>
          </w:tcPr>
          <w:p w14:paraId="2D01AFFC" w14:textId="77777777" w:rsidR="004808D3" w:rsidRPr="004808D3" w:rsidRDefault="004808D3" w:rsidP="004808D3">
            <w:pPr>
              <w:adjustRightInd/>
              <w:snapToGrid/>
              <w:spacing w:line="240" w:lineRule="exact"/>
              <w:ind w:firstLineChars="0" w:firstLine="0"/>
              <w:jc w:val="center"/>
              <w:rPr>
                <w:b/>
                <w:bCs/>
                <w:color w:val="auto"/>
                <w:sz w:val="21"/>
                <w:szCs w:val="21"/>
                <w:lang w:val="zh-CN"/>
              </w:rPr>
            </w:pPr>
            <w:r w:rsidRPr="004808D3">
              <w:rPr>
                <w:b/>
                <w:bCs/>
                <w:color w:val="auto"/>
                <w:sz w:val="21"/>
                <w:szCs w:val="21"/>
                <w:lang w:val="zh-CN"/>
              </w:rPr>
              <w:t>安全责任制</w:t>
            </w:r>
          </w:p>
        </w:tc>
        <w:tc>
          <w:tcPr>
            <w:tcW w:w="1095" w:type="pct"/>
            <w:vAlign w:val="center"/>
          </w:tcPr>
          <w:p w14:paraId="34C92B71" w14:textId="77777777" w:rsidR="004808D3" w:rsidRPr="004808D3" w:rsidRDefault="004808D3" w:rsidP="004808D3">
            <w:pPr>
              <w:adjustRightInd/>
              <w:snapToGrid/>
              <w:spacing w:line="240" w:lineRule="exact"/>
              <w:ind w:firstLineChars="0" w:firstLine="0"/>
              <w:jc w:val="center"/>
              <w:rPr>
                <w:b/>
                <w:bCs/>
                <w:color w:val="auto"/>
                <w:sz w:val="21"/>
                <w:szCs w:val="21"/>
                <w:lang w:val="zh-CN"/>
              </w:rPr>
            </w:pPr>
            <w:r w:rsidRPr="004808D3">
              <w:rPr>
                <w:b/>
                <w:bCs/>
                <w:color w:val="auto"/>
                <w:sz w:val="21"/>
                <w:szCs w:val="21"/>
                <w:lang w:val="zh-CN"/>
              </w:rPr>
              <w:t>责任人</w:t>
            </w:r>
          </w:p>
        </w:tc>
        <w:tc>
          <w:tcPr>
            <w:tcW w:w="1123" w:type="pct"/>
            <w:vAlign w:val="center"/>
          </w:tcPr>
          <w:p w14:paraId="2494602D" w14:textId="77777777" w:rsidR="004808D3" w:rsidRPr="004808D3" w:rsidRDefault="004808D3" w:rsidP="004808D3">
            <w:pPr>
              <w:adjustRightInd/>
              <w:snapToGrid/>
              <w:spacing w:line="240" w:lineRule="exact"/>
              <w:ind w:firstLineChars="0" w:firstLine="0"/>
              <w:jc w:val="center"/>
              <w:rPr>
                <w:b/>
                <w:bCs/>
                <w:color w:val="auto"/>
                <w:sz w:val="21"/>
                <w:szCs w:val="21"/>
                <w:lang w:val="zh-CN"/>
              </w:rPr>
            </w:pPr>
            <w:r w:rsidRPr="004808D3">
              <w:rPr>
                <w:b/>
                <w:bCs/>
                <w:color w:val="auto"/>
                <w:sz w:val="21"/>
                <w:szCs w:val="21"/>
                <w:lang w:val="zh-CN"/>
              </w:rPr>
              <w:t>落实情况</w:t>
            </w:r>
          </w:p>
        </w:tc>
      </w:tr>
      <w:tr w:rsidR="004808D3" w:rsidRPr="004808D3" w14:paraId="7D737DBF" w14:textId="77777777" w:rsidTr="005E2248">
        <w:trPr>
          <w:trHeight w:val="397"/>
          <w:jc w:val="center"/>
        </w:trPr>
        <w:tc>
          <w:tcPr>
            <w:tcW w:w="457" w:type="pct"/>
            <w:vAlign w:val="center"/>
          </w:tcPr>
          <w:p w14:paraId="37D4D827"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1</w:t>
            </w:r>
          </w:p>
        </w:tc>
        <w:tc>
          <w:tcPr>
            <w:tcW w:w="2324" w:type="pct"/>
            <w:vAlign w:val="center"/>
          </w:tcPr>
          <w:p w14:paraId="7B751E51" w14:textId="77777777" w:rsidR="004808D3" w:rsidRPr="004808D3" w:rsidRDefault="00B31662" w:rsidP="004808D3">
            <w:pPr>
              <w:adjustRightInd/>
              <w:snapToGrid/>
              <w:spacing w:line="240" w:lineRule="exact"/>
              <w:ind w:firstLineChars="0" w:firstLine="0"/>
              <w:jc w:val="center"/>
              <w:rPr>
                <w:color w:val="auto"/>
                <w:sz w:val="21"/>
                <w:szCs w:val="21"/>
                <w:lang w:val="zh-CN"/>
              </w:rPr>
            </w:pPr>
            <w:r>
              <w:rPr>
                <w:color w:val="auto"/>
                <w:sz w:val="21"/>
                <w:szCs w:val="21"/>
                <w:lang w:val="zh-CN"/>
              </w:rPr>
              <w:t>主要负责人安全</w:t>
            </w:r>
            <w:r w:rsidR="004808D3" w:rsidRPr="004808D3">
              <w:rPr>
                <w:color w:val="auto"/>
                <w:sz w:val="21"/>
                <w:szCs w:val="21"/>
                <w:lang w:val="zh-CN"/>
              </w:rPr>
              <w:t>职责</w:t>
            </w:r>
          </w:p>
        </w:tc>
        <w:tc>
          <w:tcPr>
            <w:tcW w:w="1095" w:type="pct"/>
            <w:vAlign w:val="center"/>
          </w:tcPr>
          <w:p w14:paraId="5718F492" w14:textId="77777777" w:rsidR="004808D3" w:rsidRPr="004808D3" w:rsidRDefault="005E2248" w:rsidP="004808D3">
            <w:pPr>
              <w:adjustRightInd/>
              <w:snapToGrid/>
              <w:spacing w:line="240" w:lineRule="exact"/>
              <w:ind w:firstLineChars="0" w:firstLine="0"/>
              <w:jc w:val="center"/>
              <w:rPr>
                <w:color w:val="auto"/>
                <w:sz w:val="21"/>
                <w:szCs w:val="21"/>
                <w:lang w:val="zh-CN"/>
              </w:rPr>
            </w:pPr>
            <w:r>
              <w:rPr>
                <w:color w:val="auto"/>
                <w:sz w:val="21"/>
                <w:szCs w:val="21"/>
                <w:lang w:val="zh-CN"/>
              </w:rPr>
              <w:t>主要负责人</w:t>
            </w:r>
          </w:p>
        </w:tc>
        <w:tc>
          <w:tcPr>
            <w:tcW w:w="1123" w:type="pct"/>
            <w:vAlign w:val="center"/>
          </w:tcPr>
          <w:p w14:paraId="736B7BA6"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已得到落实</w:t>
            </w:r>
          </w:p>
        </w:tc>
      </w:tr>
      <w:tr w:rsidR="004808D3" w:rsidRPr="004808D3" w14:paraId="74F95678" w14:textId="77777777" w:rsidTr="005E2248">
        <w:trPr>
          <w:trHeight w:val="397"/>
          <w:jc w:val="center"/>
        </w:trPr>
        <w:tc>
          <w:tcPr>
            <w:tcW w:w="457" w:type="pct"/>
            <w:vAlign w:val="center"/>
          </w:tcPr>
          <w:p w14:paraId="52ABFEB3"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2</w:t>
            </w:r>
          </w:p>
        </w:tc>
        <w:tc>
          <w:tcPr>
            <w:tcW w:w="2324" w:type="pct"/>
            <w:vAlign w:val="center"/>
          </w:tcPr>
          <w:p w14:paraId="2B56EBAD" w14:textId="77777777" w:rsidR="004808D3" w:rsidRPr="004808D3" w:rsidRDefault="005E2248" w:rsidP="004808D3">
            <w:pPr>
              <w:adjustRightInd/>
              <w:snapToGrid/>
              <w:spacing w:line="240" w:lineRule="exact"/>
              <w:ind w:firstLineChars="0" w:firstLine="0"/>
              <w:jc w:val="center"/>
              <w:rPr>
                <w:color w:val="auto"/>
                <w:sz w:val="21"/>
                <w:szCs w:val="21"/>
                <w:lang w:val="zh-CN"/>
              </w:rPr>
            </w:pPr>
            <w:r>
              <w:rPr>
                <w:color w:val="auto"/>
                <w:sz w:val="21"/>
                <w:szCs w:val="21"/>
                <w:lang w:val="zh-CN"/>
              </w:rPr>
              <w:t>安全管理人员</w:t>
            </w:r>
            <w:r w:rsidR="004808D3" w:rsidRPr="004808D3">
              <w:rPr>
                <w:color w:val="auto"/>
                <w:sz w:val="21"/>
                <w:szCs w:val="21"/>
                <w:lang w:val="zh-CN"/>
              </w:rPr>
              <w:t>职责</w:t>
            </w:r>
          </w:p>
        </w:tc>
        <w:tc>
          <w:tcPr>
            <w:tcW w:w="1095" w:type="pct"/>
            <w:vAlign w:val="center"/>
          </w:tcPr>
          <w:p w14:paraId="409C0CBC" w14:textId="77777777" w:rsidR="004808D3" w:rsidRPr="004808D3" w:rsidRDefault="005E2248" w:rsidP="004808D3">
            <w:pPr>
              <w:adjustRightInd/>
              <w:snapToGrid/>
              <w:spacing w:line="240" w:lineRule="exact"/>
              <w:ind w:firstLineChars="0" w:firstLine="0"/>
              <w:jc w:val="center"/>
              <w:rPr>
                <w:color w:val="auto"/>
                <w:sz w:val="21"/>
                <w:szCs w:val="21"/>
                <w:lang w:val="zh-CN"/>
              </w:rPr>
            </w:pPr>
            <w:r>
              <w:rPr>
                <w:color w:val="auto"/>
                <w:sz w:val="21"/>
                <w:szCs w:val="21"/>
                <w:lang w:val="zh-CN"/>
              </w:rPr>
              <w:t>安全员</w:t>
            </w:r>
          </w:p>
        </w:tc>
        <w:tc>
          <w:tcPr>
            <w:tcW w:w="1123" w:type="pct"/>
            <w:vAlign w:val="center"/>
          </w:tcPr>
          <w:p w14:paraId="3DA16DAD"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已得到落实</w:t>
            </w:r>
          </w:p>
        </w:tc>
      </w:tr>
      <w:tr w:rsidR="004808D3" w:rsidRPr="004808D3" w14:paraId="3E48F5BA" w14:textId="77777777" w:rsidTr="005E2248">
        <w:trPr>
          <w:trHeight w:val="397"/>
          <w:jc w:val="center"/>
        </w:trPr>
        <w:tc>
          <w:tcPr>
            <w:tcW w:w="457" w:type="pct"/>
            <w:vAlign w:val="center"/>
          </w:tcPr>
          <w:p w14:paraId="1C772485"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3</w:t>
            </w:r>
          </w:p>
        </w:tc>
        <w:tc>
          <w:tcPr>
            <w:tcW w:w="2324" w:type="pct"/>
            <w:vAlign w:val="center"/>
          </w:tcPr>
          <w:p w14:paraId="21C0BD96" w14:textId="77777777" w:rsidR="004808D3" w:rsidRPr="004808D3" w:rsidRDefault="005E2248" w:rsidP="004808D3">
            <w:pPr>
              <w:adjustRightInd/>
              <w:snapToGrid/>
              <w:spacing w:line="240" w:lineRule="exact"/>
              <w:ind w:firstLineChars="0" w:firstLine="0"/>
              <w:jc w:val="center"/>
              <w:rPr>
                <w:color w:val="auto"/>
                <w:sz w:val="21"/>
                <w:szCs w:val="21"/>
                <w:lang w:val="zh-CN"/>
              </w:rPr>
            </w:pPr>
            <w:r>
              <w:rPr>
                <w:color w:val="auto"/>
                <w:sz w:val="21"/>
                <w:szCs w:val="21"/>
                <w:lang w:val="zh-CN"/>
              </w:rPr>
              <w:t>员工安全</w:t>
            </w:r>
            <w:r w:rsidR="004808D3" w:rsidRPr="004808D3">
              <w:rPr>
                <w:color w:val="auto"/>
                <w:sz w:val="21"/>
                <w:szCs w:val="21"/>
                <w:lang w:val="zh-CN"/>
              </w:rPr>
              <w:t>职责</w:t>
            </w:r>
          </w:p>
        </w:tc>
        <w:tc>
          <w:tcPr>
            <w:tcW w:w="1095" w:type="pct"/>
            <w:vAlign w:val="center"/>
          </w:tcPr>
          <w:p w14:paraId="7A35F0F7" w14:textId="77777777" w:rsidR="004808D3" w:rsidRPr="004808D3" w:rsidRDefault="005E2248" w:rsidP="004808D3">
            <w:pPr>
              <w:adjustRightInd/>
              <w:snapToGrid/>
              <w:spacing w:line="240" w:lineRule="exact"/>
              <w:ind w:firstLineChars="0" w:firstLine="0"/>
              <w:jc w:val="center"/>
              <w:rPr>
                <w:color w:val="auto"/>
                <w:sz w:val="21"/>
                <w:szCs w:val="21"/>
                <w:lang w:val="zh-CN"/>
              </w:rPr>
            </w:pPr>
            <w:r>
              <w:rPr>
                <w:color w:val="auto"/>
                <w:sz w:val="21"/>
                <w:szCs w:val="21"/>
                <w:lang w:val="zh-CN"/>
              </w:rPr>
              <w:t>员工</w:t>
            </w:r>
          </w:p>
        </w:tc>
        <w:tc>
          <w:tcPr>
            <w:tcW w:w="1123" w:type="pct"/>
            <w:vAlign w:val="center"/>
          </w:tcPr>
          <w:p w14:paraId="026A2CE5"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已得到落实</w:t>
            </w:r>
          </w:p>
        </w:tc>
      </w:tr>
      <w:tr w:rsidR="004808D3" w:rsidRPr="004808D3" w14:paraId="2CDB2D39" w14:textId="77777777" w:rsidTr="005E2248">
        <w:trPr>
          <w:trHeight w:val="397"/>
          <w:jc w:val="center"/>
        </w:trPr>
        <w:tc>
          <w:tcPr>
            <w:tcW w:w="457" w:type="pct"/>
            <w:vAlign w:val="center"/>
          </w:tcPr>
          <w:p w14:paraId="1007C4AE"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4</w:t>
            </w:r>
          </w:p>
        </w:tc>
        <w:tc>
          <w:tcPr>
            <w:tcW w:w="2324" w:type="pct"/>
            <w:vAlign w:val="center"/>
          </w:tcPr>
          <w:p w14:paraId="1511051B" w14:textId="77777777" w:rsidR="004808D3" w:rsidRPr="004808D3" w:rsidRDefault="005E2248" w:rsidP="004808D3">
            <w:pPr>
              <w:adjustRightInd/>
              <w:snapToGrid/>
              <w:spacing w:line="240" w:lineRule="exact"/>
              <w:ind w:firstLineChars="0" w:firstLine="0"/>
              <w:jc w:val="center"/>
              <w:rPr>
                <w:color w:val="auto"/>
                <w:sz w:val="21"/>
                <w:szCs w:val="21"/>
                <w:lang w:val="zh-CN"/>
              </w:rPr>
            </w:pPr>
            <w:r>
              <w:rPr>
                <w:color w:val="auto"/>
                <w:sz w:val="21"/>
                <w:szCs w:val="21"/>
                <w:lang w:val="zh-CN"/>
              </w:rPr>
              <w:t>业务员</w:t>
            </w:r>
            <w:r w:rsidR="004808D3" w:rsidRPr="004808D3">
              <w:rPr>
                <w:color w:val="auto"/>
                <w:sz w:val="21"/>
                <w:szCs w:val="21"/>
                <w:lang w:val="zh-CN"/>
              </w:rPr>
              <w:t>职责</w:t>
            </w:r>
          </w:p>
        </w:tc>
        <w:tc>
          <w:tcPr>
            <w:tcW w:w="1095" w:type="pct"/>
            <w:vAlign w:val="center"/>
          </w:tcPr>
          <w:p w14:paraId="48FD91A2" w14:textId="77777777" w:rsidR="004808D3" w:rsidRPr="004808D3" w:rsidRDefault="005E2248" w:rsidP="004808D3">
            <w:pPr>
              <w:adjustRightInd/>
              <w:snapToGrid/>
              <w:spacing w:line="240" w:lineRule="exact"/>
              <w:ind w:firstLineChars="0" w:firstLine="0"/>
              <w:jc w:val="center"/>
              <w:rPr>
                <w:color w:val="auto"/>
                <w:sz w:val="21"/>
                <w:szCs w:val="21"/>
                <w:lang w:val="zh-CN"/>
              </w:rPr>
            </w:pPr>
            <w:r>
              <w:rPr>
                <w:color w:val="auto"/>
                <w:sz w:val="21"/>
                <w:szCs w:val="21"/>
                <w:lang w:val="zh-CN"/>
              </w:rPr>
              <w:t>业务</w:t>
            </w:r>
            <w:r w:rsidR="004808D3" w:rsidRPr="004808D3">
              <w:rPr>
                <w:color w:val="auto"/>
                <w:sz w:val="21"/>
                <w:szCs w:val="21"/>
                <w:lang w:val="zh-CN"/>
              </w:rPr>
              <w:t>员</w:t>
            </w:r>
          </w:p>
        </w:tc>
        <w:tc>
          <w:tcPr>
            <w:tcW w:w="1123" w:type="pct"/>
            <w:vAlign w:val="center"/>
          </w:tcPr>
          <w:p w14:paraId="42C8CFDD"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已得到落实</w:t>
            </w:r>
          </w:p>
        </w:tc>
      </w:tr>
      <w:tr w:rsidR="004808D3" w:rsidRPr="004808D3" w14:paraId="21241CE7" w14:textId="77777777" w:rsidTr="005E2248">
        <w:trPr>
          <w:trHeight w:val="397"/>
          <w:jc w:val="center"/>
        </w:trPr>
        <w:tc>
          <w:tcPr>
            <w:tcW w:w="457" w:type="pct"/>
            <w:vAlign w:val="center"/>
          </w:tcPr>
          <w:p w14:paraId="6F62B8AC"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5</w:t>
            </w:r>
          </w:p>
        </w:tc>
        <w:tc>
          <w:tcPr>
            <w:tcW w:w="2324" w:type="pct"/>
            <w:vAlign w:val="center"/>
          </w:tcPr>
          <w:p w14:paraId="39539DF0" w14:textId="77777777" w:rsidR="004808D3" w:rsidRPr="004808D3" w:rsidRDefault="005E2248" w:rsidP="004808D3">
            <w:pPr>
              <w:adjustRightInd/>
              <w:snapToGrid/>
              <w:spacing w:line="240" w:lineRule="exact"/>
              <w:ind w:firstLineChars="0" w:firstLine="0"/>
              <w:jc w:val="center"/>
              <w:rPr>
                <w:color w:val="auto"/>
                <w:sz w:val="21"/>
                <w:szCs w:val="21"/>
                <w:lang w:val="zh-CN"/>
              </w:rPr>
            </w:pPr>
            <w:r>
              <w:rPr>
                <w:color w:val="auto"/>
                <w:sz w:val="21"/>
                <w:szCs w:val="21"/>
                <w:lang w:val="zh-CN"/>
              </w:rPr>
              <w:t>采购</w:t>
            </w:r>
            <w:r w:rsidR="004808D3" w:rsidRPr="004808D3">
              <w:rPr>
                <w:color w:val="auto"/>
                <w:sz w:val="21"/>
                <w:szCs w:val="21"/>
                <w:lang w:val="zh-CN"/>
              </w:rPr>
              <w:t>员职责</w:t>
            </w:r>
          </w:p>
        </w:tc>
        <w:tc>
          <w:tcPr>
            <w:tcW w:w="1095" w:type="pct"/>
            <w:vAlign w:val="center"/>
          </w:tcPr>
          <w:p w14:paraId="57DED8FA"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收发人员</w:t>
            </w:r>
          </w:p>
        </w:tc>
        <w:tc>
          <w:tcPr>
            <w:tcW w:w="1123" w:type="pct"/>
            <w:vAlign w:val="center"/>
          </w:tcPr>
          <w:p w14:paraId="1B36D207" w14:textId="77777777" w:rsidR="004808D3" w:rsidRPr="004808D3" w:rsidRDefault="004808D3" w:rsidP="004808D3">
            <w:pPr>
              <w:adjustRightInd/>
              <w:snapToGrid/>
              <w:spacing w:line="240" w:lineRule="exact"/>
              <w:ind w:firstLineChars="0" w:firstLine="0"/>
              <w:jc w:val="center"/>
              <w:rPr>
                <w:color w:val="auto"/>
                <w:sz w:val="21"/>
                <w:szCs w:val="21"/>
                <w:lang w:val="zh-CN"/>
              </w:rPr>
            </w:pPr>
            <w:r w:rsidRPr="004808D3">
              <w:rPr>
                <w:color w:val="auto"/>
                <w:sz w:val="21"/>
                <w:szCs w:val="21"/>
                <w:lang w:val="zh-CN"/>
              </w:rPr>
              <w:t>已得到落实</w:t>
            </w:r>
          </w:p>
        </w:tc>
      </w:tr>
    </w:tbl>
    <w:p w14:paraId="017592E7" w14:textId="77777777" w:rsidR="001B6677" w:rsidRDefault="00767DA0">
      <w:pPr>
        <w:topLinePunct/>
        <w:ind w:firstLine="560"/>
        <w:rPr>
          <w:rFonts w:ascii="宋体" w:hAnsi="宋体" w:hint="eastAsia"/>
        </w:rPr>
      </w:pPr>
      <w:r>
        <w:rPr>
          <w:rFonts w:ascii="宋体" w:hAnsi="宋体" w:hint="eastAsia"/>
        </w:rPr>
        <w:t>（2）</w:t>
      </w:r>
      <w:r w:rsidR="004808D3" w:rsidRPr="004808D3">
        <w:rPr>
          <w:rFonts w:ascii="宋体" w:hAnsi="宋体" w:hint="eastAsia"/>
        </w:rPr>
        <w:t>安全管理制度</w:t>
      </w:r>
    </w:p>
    <w:p w14:paraId="16915840" w14:textId="77777777" w:rsidR="004808D3" w:rsidRDefault="009C2658">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374F5F" w:rsidRPr="00374F5F">
        <w:rPr>
          <w:rFonts w:ascii="宋体" w:hAnsi="宋体" w:hint="eastAsia"/>
        </w:rPr>
        <w:t>制定了安全管理制度。</w:t>
      </w:r>
      <w:r w:rsidR="004808D3" w:rsidRPr="004808D3">
        <w:rPr>
          <w:rFonts w:ascii="宋体" w:hAnsi="宋体" w:hint="eastAsia"/>
        </w:rPr>
        <w:t>安全管理制度见表</w:t>
      </w:r>
      <w:r w:rsidR="004808D3">
        <w:rPr>
          <w:rFonts w:ascii="宋体" w:hAnsi="宋体" w:hint="eastAsia"/>
        </w:rPr>
        <w:t>2-</w:t>
      </w:r>
      <w:r w:rsidR="00155B4C">
        <w:rPr>
          <w:rFonts w:ascii="宋体" w:hAnsi="宋体" w:hint="eastAsia"/>
        </w:rPr>
        <w:t>7</w:t>
      </w:r>
      <w:r w:rsidR="004808D3" w:rsidRPr="004808D3">
        <w:rPr>
          <w:rFonts w:ascii="宋体" w:hAnsi="宋体" w:hint="eastAsia"/>
        </w:rPr>
        <w:t>。</w:t>
      </w:r>
    </w:p>
    <w:p w14:paraId="60F348CB" w14:textId="77777777" w:rsidR="004808D3" w:rsidRDefault="004808D3" w:rsidP="004808D3">
      <w:pPr>
        <w:topLinePunct/>
        <w:ind w:firstLine="560"/>
        <w:jc w:val="center"/>
        <w:rPr>
          <w:rFonts w:ascii="宋体" w:hAnsi="宋体" w:hint="eastAsia"/>
        </w:rPr>
      </w:pPr>
      <w:r w:rsidRPr="004808D3">
        <w:rPr>
          <w:rFonts w:ascii="宋体" w:hAnsi="宋体" w:hint="eastAsia"/>
        </w:rPr>
        <w:t>表2-</w:t>
      </w:r>
      <w:r w:rsidR="00155B4C">
        <w:rPr>
          <w:rFonts w:ascii="宋体" w:hAnsi="宋体" w:hint="eastAsia"/>
        </w:rPr>
        <w:t>7</w:t>
      </w:r>
      <w:r w:rsidRPr="004808D3">
        <w:rPr>
          <w:rFonts w:ascii="宋体" w:hAnsi="宋体" w:hint="eastAsia"/>
        </w:rPr>
        <w:t xml:space="preserve">  安全管理制度表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72"/>
        <w:gridCol w:w="4119"/>
        <w:gridCol w:w="2065"/>
        <w:gridCol w:w="2016"/>
      </w:tblGrid>
      <w:tr w:rsidR="00374F5F" w:rsidRPr="00374F5F" w14:paraId="57FC9DA5" w14:textId="77777777" w:rsidTr="00374F5F">
        <w:trPr>
          <w:trHeight w:val="454"/>
          <w:tblHeader/>
          <w:jc w:val="center"/>
        </w:trPr>
        <w:tc>
          <w:tcPr>
            <w:tcW w:w="481" w:type="pct"/>
            <w:vAlign w:val="center"/>
          </w:tcPr>
          <w:p w14:paraId="703C8C44" w14:textId="77777777" w:rsidR="00374F5F" w:rsidRPr="00374F5F" w:rsidRDefault="00374F5F" w:rsidP="00374F5F">
            <w:pPr>
              <w:adjustRightInd/>
              <w:snapToGrid/>
              <w:spacing w:line="240" w:lineRule="exact"/>
              <w:ind w:firstLineChars="0" w:firstLine="0"/>
              <w:jc w:val="center"/>
              <w:rPr>
                <w:b/>
                <w:bCs/>
                <w:color w:val="auto"/>
                <w:sz w:val="21"/>
                <w:szCs w:val="21"/>
                <w:lang w:val="zh-CN"/>
              </w:rPr>
            </w:pPr>
            <w:r w:rsidRPr="00374F5F">
              <w:rPr>
                <w:b/>
                <w:bCs/>
                <w:color w:val="auto"/>
                <w:sz w:val="21"/>
                <w:szCs w:val="21"/>
                <w:lang w:val="zh-CN"/>
              </w:rPr>
              <w:t>序号</w:t>
            </w:r>
          </w:p>
        </w:tc>
        <w:tc>
          <w:tcPr>
            <w:tcW w:w="2270" w:type="pct"/>
            <w:vAlign w:val="center"/>
          </w:tcPr>
          <w:p w14:paraId="5DDE003E" w14:textId="77777777" w:rsidR="00374F5F" w:rsidRPr="00374F5F" w:rsidRDefault="00374F5F" w:rsidP="00374F5F">
            <w:pPr>
              <w:adjustRightInd/>
              <w:snapToGrid/>
              <w:spacing w:line="240" w:lineRule="exact"/>
              <w:ind w:firstLineChars="0" w:firstLine="0"/>
              <w:jc w:val="center"/>
              <w:rPr>
                <w:b/>
                <w:bCs/>
                <w:color w:val="auto"/>
                <w:sz w:val="21"/>
                <w:szCs w:val="21"/>
                <w:lang w:val="zh-CN"/>
              </w:rPr>
            </w:pPr>
            <w:r w:rsidRPr="00374F5F">
              <w:rPr>
                <w:b/>
                <w:bCs/>
                <w:color w:val="auto"/>
                <w:sz w:val="21"/>
                <w:szCs w:val="21"/>
                <w:lang w:val="zh-CN"/>
              </w:rPr>
              <w:t>安全管理制度</w:t>
            </w:r>
          </w:p>
        </w:tc>
        <w:tc>
          <w:tcPr>
            <w:tcW w:w="1138" w:type="pct"/>
            <w:vAlign w:val="center"/>
          </w:tcPr>
          <w:p w14:paraId="28BC27F6" w14:textId="77777777" w:rsidR="00374F5F" w:rsidRPr="00374F5F" w:rsidRDefault="00374F5F" w:rsidP="00374F5F">
            <w:pPr>
              <w:adjustRightInd/>
              <w:snapToGrid/>
              <w:spacing w:line="240" w:lineRule="exact"/>
              <w:ind w:firstLineChars="0" w:firstLine="0"/>
              <w:jc w:val="center"/>
              <w:rPr>
                <w:b/>
                <w:bCs/>
                <w:color w:val="auto"/>
                <w:sz w:val="21"/>
                <w:szCs w:val="21"/>
                <w:lang w:val="zh-CN"/>
              </w:rPr>
            </w:pPr>
            <w:r w:rsidRPr="00374F5F">
              <w:rPr>
                <w:b/>
                <w:bCs/>
                <w:color w:val="auto"/>
                <w:sz w:val="21"/>
                <w:szCs w:val="21"/>
                <w:lang w:val="zh-CN"/>
              </w:rPr>
              <w:t>监督</w:t>
            </w:r>
            <w:r w:rsidRPr="00374F5F">
              <w:rPr>
                <w:b/>
                <w:bCs/>
                <w:color w:val="auto"/>
                <w:sz w:val="21"/>
                <w:szCs w:val="21"/>
                <w:lang w:val="zh-CN"/>
              </w:rPr>
              <w:t>/</w:t>
            </w:r>
            <w:r w:rsidRPr="00374F5F">
              <w:rPr>
                <w:b/>
                <w:bCs/>
                <w:color w:val="auto"/>
                <w:sz w:val="21"/>
                <w:szCs w:val="21"/>
                <w:lang w:val="zh-CN"/>
              </w:rPr>
              <w:t>检查人</w:t>
            </w:r>
          </w:p>
        </w:tc>
        <w:tc>
          <w:tcPr>
            <w:tcW w:w="1111" w:type="pct"/>
            <w:vAlign w:val="center"/>
          </w:tcPr>
          <w:p w14:paraId="5555CF40" w14:textId="77777777" w:rsidR="00374F5F" w:rsidRPr="00374F5F" w:rsidRDefault="00374F5F" w:rsidP="00374F5F">
            <w:pPr>
              <w:adjustRightInd/>
              <w:snapToGrid/>
              <w:spacing w:line="240" w:lineRule="exact"/>
              <w:ind w:firstLineChars="0" w:firstLine="0"/>
              <w:jc w:val="center"/>
              <w:rPr>
                <w:b/>
                <w:bCs/>
                <w:color w:val="auto"/>
                <w:sz w:val="21"/>
                <w:szCs w:val="21"/>
                <w:lang w:val="zh-CN"/>
              </w:rPr>
            </w:pPr>
            <w:r w:rsidRPr="00374F5F">
              <w:rPr>
                <w:b/>
                <w:bCs/>
                <w:color w:val="auto"/>
                <w:sz w:val="21"/>
                <w:szCs w:val="21"/>
                <w:lang w:val="zh-CN"/>
              </w:rPr>
              <w:t>执行情况</w:t>
            </w:r>
          </w:p>
        </w:tc>
      </w:tr>
      <w:tr w:rsidR="00374F5F" w:rsidRPr="00374F5F" w14:paraId="67084857" w14:textId="77777777" w:rsidTr="00374F5F">
        <w:trPr>
          <w:trHeight w:val="454"/>
          <w:jc w:val="center"/>
        </w:trPr>
        <w:tc>
          <w:tcPr>
            <w:tcW w:w="481" w:type="pct"/>
            <w:vAlign w:val="center"/>
          </w:tcPr>
          <w:p w14:paraId="1138A327" w14:textId="77777777" w:rsidR="00374F5F" w:rsidRPr="00374F5F" w:rsidRDefault="00374F5F"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1</w:t>
            </w:r>
          </w:p>
        </w:tc>
        <w:tc>
          <w:tcPr>
            <w:tcW w:w="2270" w:type="pct"/>
            <w:vAlign w:val="center"/>
          </w:tcPr>
          <w:p w14:paraId="44D7CB56" w14:textId="77777777" w:rsidR="00374F5F" w:rsidRPr="00374F5F" w:rsidRDefault="00155B4C" w:rsidP="00374F5F">
            <w:pPr>
              <w:adjustRightInd/>
              <w:snapToGrid/>
              <w:spacing w:line="240" w:lineRule="exact"/>
              <w:ind w:firstLineChars="0" w:firstLine="0"/>
              <w:jc w:val="center"/>
              <w:rPr>
                <w:color w:val="auto"/>
                <w:sz w:val="21"/>
                <w:szCs w:val="21"/>
                <w:lang w:val="zh-CN"/>
              </w:rPr>
            </w:pPr>
            <w:r>
              <w:rPr>
                <w:color w:val="auto"/>
                <w:kern w:val="44"/>
                <w:sz w:val="21"/>
                <w:szCs w:val="21"/>
              </w:rPr>
              <w:t>主要负责人安全管理责任制</w:t>
            </w:r>
          </w:p>
        </w:tc>
        <w:tc>
          <w:tcPr>
            <w:tcW w:w="1138" w:type="pct"/>
            <w:vAlign w:val="center"/>
          </w:tcPr>
          <w:p w14:paraId="25A0769D" w14:textId="77777777" w:rsidR="00374F5F"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主要负责人</w:t>
            </w:r>
          </w:p>
        </w:tc>
        <w:tc>
          <w:tcPr>
            <w:tcW w:w="1111" w:type="pct"/>
            <w:vAlign w:val="center"/>
          </w:tcPr>
          <w:p w14:paraId="17F32CBF" w14:textId="77777777" w:rsidR="00374F5F" w:rsidRPr="00374F5F" w:rsidRDefault="00374F5F"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374F5F" w:rsidRPr="00374F5F" w14:paraId="766C86BD" w14:textId="77777777" w:rsidTr="00374F5F">
        <w:trPr>
          <w:trHeight w:val="454"/>
          <w:jc w:val="center"/>
        </w:trPr>
        <w:tc>
          <w:tcPr>
            <w:tcW w:w="481" w:type="pct"/>
            <w:vAlign w:val="center"/>
          </w:tcPr>
          <w:p w14:paraId="43CC3135" w14:textId="77777777" w:rsidR="00374F5F" w:rsidRPr="00374F5F" w:rsidRDefault="00374F5F"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2</w:t>
            </w:r>
          </w:p>
        </w:tc>
        <w:tc>
          <w:tcPr>
            <w:tcW w:w="2270" w:type="pct"/>
            <w:vAlign w:val="center"/>
          </w:tcPr>
          <w:p w14:paraId="0B88A4E9" w14:textId="77777777" w:rsidR="00374F5F" w:rsidRPr="00374F5F" w:rsidRDefault="00155B4C" w:rsidP="00374F5F">
            <w:pPr>
              <w:adjustRightInd/>
              <w:snapToGrid/>
              <w:spacing w:line="240" w:lineRule="exact"/>
              <w:ind w:firstLineChars="0" w:firstLine="0"/>
              <w:jc w:val="center"/>
              <w:rPr>
                <w:color w:val="auto"/>
                <w:sz w:val="21"/>
                <w:szCs w:val="21"/>
                <w:lang w:val="zh-CN"/>
              </w:rPr>
            </w:pPr>
            <w:r>
              <w:rPr>
                <w:color w:val="auto"/>
                <w:kern w:val="44"/>
                <w:sz w:val="21"/>
                <w:szCs w:val="21"/>
              </w:rPr>
              <w:t>安全员安全管理责任制</w:t>
            </w:r>
          </w:p>
        </w:tc>
        <w:tc>
          <w:tcPr>
            <w:tcW w:w="1138" w:type="pct"/>
            <w:vAlign w:val="center"/>
          </w:tcPr>
          <w:p w14:paraId="142B2C47" w14:textId="77777777" w:rsidR="00374F5F"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主要负责人</w:t>
            </w:r>
            <w:r w:rsidR="00374F5F" w:rsidRPr="00374F5F">
              <w:rPr>
                <w:color w:val="auto"/>
                <w:sz w:val="21"/>
                <w:szCs w:val="21"/>
                <w:lang w:val="zh-CN"/>
              </w:rPr>
              <w:t>、安全员</w:t>
            </w:r>
          </w:p>
        </w:tc>
        <w:tc>
          <w:tcPr>
            <w:tcW w:w="1111" w:type="pct"/>
            <w:vAlign w:val="center"/>
          </w:tcPr>
          <w:p w14:paraId="574E6B05" w14:textId="77777777" w:rsidR="00374F5F" w:rsidRPr="00374F5F" w:rsidRDefault="00374F5F"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0444CB5B" w14:textId="77777777" w:rsidTr="00227E96">
        <w:trPr>
          <w:trHeight w:val="454"/>
          <w:jc w:val="center"/>
        </w:trPr>
        <w:tc>
          <w:tcPr>
            <w:tcW w:w="481" w:type="pct"/>
            <w:vAlign w:val="center"/>
          </w:tcPr>
          <w:p w14:paraId="3C79FE64"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3</w:t>
            </w:r>
          </w:p>
        </w:tc>
        <w:tc>
          <w:tcPr>
            <w:tcW w:w="2270" w:type="pct"/>
            <w:vAlign w:val="center"/>
          </w:tcPr>
          <w:p w14:paraId="2F211460"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kern w:val="44"/>
                <w:sz w:val="21"/>
                <w:szCs w:val="21"/>
              </w:rPr>
              <w:t>临时用电管理制度</w:t>
            </w:r>
          </w:p>
        </w:tc>
        <w:tc>
          <w:tcPr>
            <w:tcW w:w="1138" w:type="pct"/>
          </w:tcPr>
          <w:p w14:paraId="23177CBF"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57196501"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1BDA485E" w14:textId="77777777" w:rsidTr="00227E96">
        <w:trPr>
          <w:trHeight w:val="454"/>
          <w:jc w:val="center"/>
        </w:trPr>
        <w:tc>
          <w:tcPr>
            <w:tcW w:w="481" w:type="pct"/>
            <w:vAlign w:val="center"/>
          </w:tcPr>
          <w:p w14:paraId="5E3A1C6D"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4</w:t>
            </w:r>
          </w:p>
        </w:tc>
        <w:tc>
          <w:tcPr>
            <w:tcW w:w="2270" w:type="pct"/>
            <w:vAlign w:val="center"/>
          </w:tcPr>
          <w:p w14:paraId="76616E8A"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kern w:val="44"/>
                <w:sz w:val="21"/>
                <w:szCs w:val="21"/>
              </w:rPr>
              <w:t>职工安全管理制度</w:t>
            </w:r>
          </w:p>
        </w:tc>
        <w:tc>
          <w:tcPr>
            <w:tcW w:w="1138" w:type="pct"/>
          </w:tcPr>
          <w:p w14:paraId="12DAA862"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697A8201"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1FF96C77" w14:textId="77777777" w:rsidTr="00227E96">
        <w:trPr>
          <w:trHeight w:val="454"/>
          <w:jc w:val="center"/>
        </w:trPr>
        <w:tc>
          <w:tcPr>
            <w:tcW w:w="481" w:type="pct"/>
            <w:vAlign w:val="center"/>
          </w:tcPr>
          <w:p w14:paraId="2016F61F"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5</w:t>
            </w:r>
          </w:p>
        </w:tc>
        <w:tc>
          <w:tcPr>
            <w:tcW w:w="2270" w:type="pct"/>
            <w:vAlign w:val="center"/>
          </w:tcPr>
          <w:p w14:paraId="2BECD10A"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教育培训</w:t>
            </w:r>
            <w:r w:rsidRPr="00374F5F">
              <w:rPr>
                <w:color w:val="auto"/>
                <w:sz w:val="21"/>
                <w:szCs w:val="21"/>
                <w:lang w:val="zh-CN"/>
              </w:rPr>
              <w:t>制度</w:t>
            </w:r>
          </w:p>
        </w:tc>
        <w:tc>
          <w:tcPr>
            <w:tcW w:w="1138" w:type="pct"/>
          </w:tcPr>
          <w:p w14:paraId="371C34F1"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5027BFE4"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1A2D3C54" w14:textId="77777777" w:rsidTr="00227E96">
        <w:trPr>
          <w:trHeight w:val="454"/>
          <w:jc w:val="center"/>
        </w:trPr>
        <w:tc>
          <w:tcPr>
            <w:tcW w:w="481" w:type="pct"/>
            <w:vAlign w:val="center"/>
          </w:tcPr>
          <w:p w14:paraId="3EC2D484"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6</w:t>
            </w:r>
          </w:p>
        </w:tc>
        <w:tc>
          <w:tcPr>
            <w:tcW w:w="2270" w:type="pct"/>
            <w:vAlign w:val="center"/>
          </w:tcPr>
          <w:p w14:paraId="535FAA23"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消防管理</w:t>
            </w:r>
            <w:r w:rsidRPr="00374F5F">
              <w:rPr>
                <w:color w:val="auto"/>
                <w:sz w:val="21"/>
                <w:szCs w:val="21"/>
                <w:lang w:val="zh-CN"/>
              </w:rPr>
              <w:t>制度</w:t>
            </w:r>
          </w:p>
        </w:tc>
        <w:tc>
          <w:tcPr>
            <w:tcW w:w="1138" w:type="pct"/>
          </w:tcPr>
          <w:p w14:paraId="180EE6EB"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0EBD95EC"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4EB7413D" w14:textId="77777777" w:rsidTr="00227E96">
        <w:trPr>
          <w:trHeight w:val="454"/>
          <w:jc w:val="center"/>
        </w:trPr>
        <w:tc>
          <w:tcPr>
            <w:tcW w:w="481" w:type="pct"/>
            <w:vAlign w:val="center"/>
          </w:tcPr>
          <w:p w14:paraId="547021D4"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7</w:t>
            </w:r>
          </w:p>
        </w:tc>
        <w:tc>
          <w:tcPr>
            <w:tcW w:w="2270" w:type="pct"/>
            <w:vAlign w:val="center"/>
          </w:tcPr>
          <w:p w14:paraId="6CCEAE82"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防静电、防雷击</w:t>
            </w:r>
            <w:r w:rsidRPr="00374F5F">
              <w:rPr>
                <w:color w:val="auto"/>
                <w:sz w:val="21"/>
                <w:szCs w:val="21"/>
                <w:lang w:val="zh-CN"/>
              </w:rPr>
              <w:t>制度</w:t>
            </w:r>
          </w:p>
        </w:tc>
        <w:tc>
          <w:tcPr>
            <w:tcW w:w="1138" w:type="pct"/>
          </w:tcPr>
          <w:p w14:paraId="5009B207"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1EFF99AD"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110ED4F9" w14:textId="77777777" w:rsidTr="00227E96">
        <w:trPr>
          <w:trHeight w:val="454"/>
          <w:jc w:val="center"/>
        </w:trPr>
        <w:tc>
          <w:tcPr>
            <w:tcW w:w="481" w:type="pct"/>
            <w:vAlign w:val="center"/>
          </w:tcPr>
          <w:p w14:paraId="674E8E42"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8</w:t>
            </w:r>
          </w:p>
        </w:tc>
        <w:tc>
          <w:tcPr>
            <w:tcW w:w="2270" w:type="pct"/>
            <w:vAlign w:val="center"/>
          </w:tcPr>
          <w:p w14:paraId="4BB476A8"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经营、销售管理</w:t>
            </w:r>
            <w:r w:rsidRPr="00374F5F">
              <w:rPr>
                <w:color w:val="auto"/>
                <w:sz w:val="21"/>
                <w:szCs w:val="21"/>
                <w:lang w:val="zh-CN"/>
              </w:rPr>
              <w:t>制度</w:t>
            </w:r>
          </w:p>
        </w:tc>
        <w:tc>
          <w:tcPr>
            <w:tcW w:w="1138" w:type="pct"/>
          </w:tcPr>
          <w:p w14:paraId="6538EE76"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54210021"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664CE6F0" w14:textId="77777777" w:rsidTr="00227E96">
        <w:trPr>
          <w:trHeight w:val="454"/>
          <w:jc w:val="center"/>
        </w:trPr>
        <w:tc>
          <w:tcPr>
            <w:tcW w:w="481" w:type="pct"/>
            <w:vAlign w:val="center"/>
          </w:tcPr>
          <w:p w14:paraId="010D05EA"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9</w:t>
            </w:r>
          </w:p>
        </w:tc>
        <w:tc>
          <w:tcPr>
            <w:tcW w:w="2270" w:type="pct"/>
            <w:vAlign w:val="center"/>
          </w:tcPr>
          <w:p w14:paraId="6BA890FC"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安全检查</w:t>
            </w:r>
            <w:r w:rsidRPr="00374F5F">
              <w:rPr>
                <w:color w:val="auto"/>
                <w:sz w:val="21"/>
                <w:szCs w:val="21"/>
                <w:lang w:val="zh-CN"/>
              </w:rPr>
              <w:t>制度</w:t>
            </w:r>
          </w:p>
        </w:tc>
        <w:tc>
          <w:tcPr>
            <w:tcW w:w="1138" w:type="pct"/>
          </w:tcPr>
          <w:p w14:paraId="3CCF0F7B"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6E91B154"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3F47B1EF" w14:textId="77777777" w:rsidTr="00227E96">
        <w:trPr>
          <w:trHeight w:val="454"/>
          <w:jc w:val="center"/>
        </w:trPr>
        <w:tc>
          <w:tcPr>
            <w:tcW w:w="481" w:type="pct"/>
            <w:vAlign w:val="center"/>
          </w:tcPr>
          <w:p w14:paraId="2F44761B"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10</w:t>
            </w:r>
          </w:p>
        </w:tc>
        <w:tc>
          <w:tcPr>
            <w:tcW w:w="2270" w:type="pct"/>
            <w:vAlign w:val="center"/>
          </w:tcPr>
          <w:p w14:paraId="7073B961"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危险化学品储存养护</w:t>
            </w:r>
            <w:r w:rsidRPr="00374F5F">
              <w:rPr>
                <w:color w:val="auto"/>
                <w:sz w:val="21"/>
                <w:szCs w:val="21"/>
                <w:lang w:val="zh-CN"/>
              </w:rPr>
              <w:t>制度</w:t>
            </w:r>
          </w:p>
        </w:tc>
        <w:tc>
          <w:tcPr>
            <w:tcW w:w="1138" w:type="pct"/>
          </w:tcPr>
          <w:p w14:paraId="229BBAB2"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4B560D43"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6400A5AC" w14:textId="77777777" w:rsidTr="00227E96">
        <w:trPr>
          <w:trHeight w:val="454"/>
          <w:jc w:val="center"/>
        </w:trPr>
        <w:tc>
          <w:tcPr>
            <w:tcW w:w="481" w:type="pct"/>
            <w:vAlign w:val="center"/>
          </w:tcPr>
          <w:p w14:paraId="3C81FB8F" w14:textId="77777777" w:rsidR="00155B4C" w:rsidRPr="00374F5F" w:rsidRDefault="00155B4C" w:rsidP="00374F5F">
            <w:pPr>
              <w:adjustRightInd/>
              <w:snapToGrid/>
              <w:spacing w:line="240" w:lineRule="exact"/>
              <w:ind w:firstLineChars="0" w:firstLine="0"/>
              <w:jc w:val="center"/>
              <w:rPr>
                <w:color w:val="auto"/>
                <w:sz w:val="21"/>
                <w:szCs w:val="21"/>
              </w:rPr>
            </w:pPr>
            <w:r w:rsidRPr="00374F5F">
              <w:rPr>
                <w:color w:val="auto"/>
                <w:sz w:val="21"/>
                <w:szCs w:val="21"/>
              </w:rPr>
              <w:t>11</w:t>
            </w:r>
          </w:p>
        </w:tc>
        <w:tc>
          <w:tcPr>
            <w:tcW w:w="2270" w:type="pct"/>
            <w:vAlign w:val="center"/>
          </w:tcPr>
          <w:p w14:paraId="619C7FB4"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节假日值班</w:t>
            </w:r>
            <w:r w:rsidRPr="00374F5F">
              <w:rPr>
                <w:color w:val="auto"/>
                <w:sz w:val="21"/>
                <w:szCs w:val="21"/>
                <w:lang w:val="zh-CN"/>
              </w:rPr>
              <w:t>制度</w:t>
            </w:r>
          </w:p>
        </w:tc>
        <w:tc>
          <w:tcPr>
            <w:tcW w:w="1138" w:type="pct"/>
          </w:tcPr>
          <w:p w14:paraId="4BDC05AA" w14:textId="77777777" w:rsidR="00155B4C" w:rsidRPr="00155B4C" w:rsidRDefault="00155B4C" w:rsidP="00155B4C">
            <w:pPr>
              <w:adjustRightInd/>
              <w:snapToGrid/>
              <w:spacing w:line="240" w:lineRule="exact"/>
              <w:ind w:firstLineChars="0" w:firstLine="0"/>
              <w:jc w:val="center"/>
              <w:rPr>
                <w:color w:val="auto"/>
                <w:sz w:val="21"/>
                <w:szCs w:val="21"/>
                <w:lang w:val="zh-CN"/>
              </w:rPr>
            </w:pPr>
            <w:r w:rsidRPr="00C46C4D">
              <w:rPr>
                <w:color w:val="auto"/>
                <w:sz w:val="21"/>
                <w:szCs w:val="21"/>
                <w:lang w:val="zh-CN"/>
              </w:rPr>
              <w:t>主要负责人、安全员</w:t>
            </w:r>
          </w:p>
        </w:tc>
        <w:tc>
          <w:tcPr>
            <w:tcW w:w="1111" w:type="pct"/>
            <w:vAlign w:val="center"/>
          </w:tcPr>
          <w:p w14:paraId="52D22C77"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r w:rsidR="00155B4C" w:rsidRPr="00374F5F" w14:paraId="6B14BB67" w14:textId="77777777" w:rsidTr="00227E96">
        <w:trPr>
          <w:trHeight w:val="454"/>
          <w:jc w:val="center"/>
        </w:trPr>
        <w:tc>
          <w:tcPr>
            <w:tcW w:w="481" w:type="pct"/>
            <w:vAlign w:val="center"/>
          </w:tcPr>
          <w:p w14:paraId="07E0AC87" w14:textId="77777777" w:rsidR="00155B4C" w:rsidRPr="00374F5F" w:rsidRDefault="00155B4C" w:rsidP="00374F5F">
            <w:pPr>
              <w:adjustRightInd/>
              <w:snapToGrid/>
              <w:spacing w:line="240" w:lineRule="exact"/>
              <w:ind w:firstLineChars="0" w:firstLine="0"/>
              <w:jc w:val="center"/>
              <w:rPr>
                <w:color w:val="auto"/>
                <w:sz w:val="21"/>
                <w:szCs w:val="21"/>
              </w:rPr>
            </w:pPr>
            <w:r w:rsidRPr="00374F5F">
              <w:rPr>
                <w:color w:val="auto"/>
                <w:sz w:val="21"/>
                <w:szCs w:val="21"/>
              </w:rPr>
              <w:t>12</w:t>
            </w:r>
          </w:p>
        </w:tc>
        <w:tc>
          <w:tcPr>
            <w:tcW w:w="2270" w:type="pct"/>
            <w:vAlign w:val="center"/>
          </w:tcPr>
          <w:p w14:paraId="51475FE1" w14:textId="77777777" w:rsidR="00155B4C" w:rsidRPr="00374F5F" w:rsidRDefault="00155B4C" w:rsidP="00374F5F">
            <w:pPr>
              <w:adjustRightInd/>
              <w:snapToGrid/>
              <w:spacing w:line="240" w:lineRule="exact"/>
              <w:ind w:firstLineChars="0" w:firstLine="0"/>
              <w:jc w:val="center"/>
              <w:rPr>
                <w:color w:val="auto"/>
                <w:sz w:val="21"/>
                <w:szCs w:val="21"/>
                <w:lang w:val="zh-CN"/>
              </w:rPr>
            </w:pPr>
            <w:r>
              <w:rPr>
                <w:color w:val="auto"/>
                <w:sz w:val="21"/>
                <w:szCs w:val="21"/>
                <w:lang w:val="zh-CN"/>
              </w:rPr>
              <w:t>安全用火管理</w:t>
            </w:r>
            <w:r w:rsidRPr="00374F5F">
              <w:rPr>
                <w:color w:val="auto"/>
                <w:sz w:val="21"/>
                <w:szCs w:val="21"/>
                <w:lang w:val="zh-CN"/>
              </w:rPr>
              <w:t>制度</w:t>
            </w:r>
          </w:p>
        </w:tc>
        <w:tc>
          <w:tcPr>
            <w:tcW w:w="1138" w:type="pct"/>
          </w:tcPr>
          <w:p w14:paraId="3A36145A" w14:textId="77777777" w:rsidR="00155B4C" w:rsidRDefault="00155B4C" w:rsidP="00155B4C">
            <w:pPr>
              <w:adjustRightInd/>
              <w:snapToGrid/>
              <w:spacing w:line="240" w:lineRule="exact"/>
              <w:ind w:firstLineChars="0" w:firstLine="0"/>
              <w:jc w:val="center"/>
            </w:pPr>
            <w:r w:rsidRPr="00C46C4D">
              <w:rPr>
                <w:color w:val="auto"/>
                <w:sz w:val="21"/>
                <w:szCs w:val="21"/>
                <w:lang w:val="zh-CN"/>
              </w:rPr>
              <w:t>主要负责人、安全员</w:t>
            </w:r>
          </w:p>
        </w:tc>
        <w:tc>
          <w:tcPr>
            <w:tcW w:w="1111" w:type="pct"/>
            <w:vAlign w:val="center"/>
          </w:tcPr>
          <w:p w14:paraId="47B7A3D3" w14:textId="77777777" w:rsidR="00155B4C" w:rsidRPr="00374F5F" w:rsidRDefault="00155B4C" w:rsidP="00374F5F">
            <w:pPr>
              <w:adjustRightInd/>
              <w:snapToGrid/>
              <w:spacing w:line="240" w:lineRule="exact"/>
              <w:ind w:firstLineChars="0" w:firstLine="0"/>
              <w:jc w:val="center"/>
              <w:rPr>
                <w:color w:val="auto"/>
                <w:sz w:val="21"/>
                <w:szCs w:val="21"/>
                <w:lang w:val="zh-CN"/>
              </w:rPr>
            </w:pPr>
            <w:r w:rsidRPr="00374F5F">
              <w:rPr>
                <w:color w:val="auto"/>
                <w:sz w:val="21"/>
                <w:szCs w:val="21"/>
                <w:lang w:val="zh-CN"/>
              </w:rPr>
              <w:t>已认真执行</w:t>
            </w:r>
          </w:p>
        </w:tc>
      </w:tr>
    </w:tbl>
    <w:p w14:paraId="156651E3" w14:textId="77777777" w:rsidR="00C90FAF" w:rsidRPr="00C90FAF" w:rsidRDefault="00C90FAF" w:rsidP="00C90FAF">
      <w:pPr>
        <w:topLinePunct/>
        <w:ind w:firstLine="560"/>
        <w:rPr>
          <w:rFonts w:ascii="宋体" w:hAnsi="宋体" w:hint="eastAsia"/>
        </w:rPr>
      </w:pPr>
      <w:r>
        <w:rPr>
          <w:rFonts w:ascii="宋体" w:hAnsi="宋体" w:hint="eastAsia"/>
        </w:rPr>
        <w:lastRenderedPageBreak/>
        <w:t>（</w:t>
      </w:r>
      <w:r w:rsidR="002D4FAD">
        <w:rPr>
          <w:rFonts w:ascii="宋体" w:hAnsi="宋体" w:hint="eastAsia"/>
        </w:rPr>
        <w:t>3</w:t>
      </w:r>
      <w:r>
        <w:rPr>
          <w:rFonts w:ascii="宋体" w:hAnsi="宋体" w:hint="eastAsia"/>
        </w:rPr>
        <w:t>）</w:t>
      </w:r>
      <w:r w:rsidRPr="00C90FAF">
        <w:rPr>
          <w:rFonts w:ascii="宋体" w:hAnsi="宋体" w:hint="eastAsia"/>
        </w:rPr>
        <w:t>安全管理台账</w:t>
      </w:r>
    </w:p>
    <w:p w14:paraId="1160217F" w14:textId="77777777" w:rsidR="00C90FAF" w:rsidRDefault="009C2658" w:rsidP="00C90FAF">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C90FAF" w:rsidRPr="00C90FAF">
        <w:rPr>
          <w:rFonts w:ascii="宋体" w:hAnsi="宋体" w:hint="eastAsia"/>
        </w:rPr>
        <w:t>制定了</w:t>
      </w:r>
      <w:proofErr w:type="gramStart"/>
      <w:r w:rsidR="00C90FAF" w:rsidRPr="00C90FAF">
        <w:rPr>
          <w:rFonts w:ascii="宋体" w:hAnsi="宋体" w:hint="eastAsia"/>
        </w:rPr>
        <w:t>相关台</w:t>
      </w:r>
      <w:proofErr w:type="gramEnd"/>
      <w:r w:rsidR="00C90FAF" w:rsidRPr="00C90FAF">
        <w:rPr>
          <w:rFonts w:ascii="宋体" w:hAnsi="宋体" w:hint="eastAsia"/>
        </w:rPr>
        <w:t>账。安全管理台账见表</w:t>
      </w:r>
      <w:r w:rsidR="00C90FAF">
        <w:rPr>
          <w:rFonts w:ascii="宋体" w:hAnsi="宋体" w:hint="eastAsia"/>
        </w:rPr>
        <w:t>2-</w:t>
      </w:r>
      <w:r w:rsidR="002D4FAD">
        <w:rPr>
          <w:rFonts w:ascii="宋体" w:hAnsi="宋体" w:hint="eastAsia"/>
        </w:rPr>
        <w:t>8</w:t>
      </w:r>
      <w:r w:rsidR="00C90FAF" w:rsidRPr="00C90FAF">
        <w:rPr>
          <w:rFonts w:ascii="宋体" w:hAnsi="宋体" w:hint="eastAsia"/>
        </w:rPr>
        <w:t>。</w:t>
      </w:r>
    </w:p>
    <w:p w14:paraId="2FF1C92C" w14:textId="77777777" w:rsidR="00C90FAF" w:rsidRDefault="00C90FAF" w:rsidP="00C90FAF">
      <w:pPr>
        <w:topLinePunct/>
        <w:ind w:firstLine="560"/>
        <w:jc w:val="center"/>
        <w:rPr>
          <w:rFonts w:ascii="宋体" w:hAnsi="宋体" w:hint="eastAsia"/>
        </w:rPr>
      </w:pPr>
      <w:r>
        <w:rPr>
          <w:rFonts w:ascii="宋体" w:hAnsi="宋体" w:hint="eastAsia"/>
        </w:rPr>
        <w:t>表2-</w:t>
      </w:r>
      <w:r w:rsidR="002D4FAD">
        <w:rPr>
          <w:rFonts w:ascii="宋体" w:hAnsi="宋体" w:hint="eastAsia"/>
        </w:rPr>
        <w:t>8</w:t>
      </w:r>
      <w:r w:rsidRPr="00C90FAF">
        <w:rPr>
          <w:rFonts w:ascii="宋体" w:hAnsi="宋体" w:hint="eastAsia"/>
        </w:rPr>
        <w:t>安全管理台账</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47"/>
        <w:gridCol w:w="4242"/>
        <w:gridCol w:w="1985"/>
        <w:gridCol w:w="1898"/>
      </w:tblGrid>
      <w:tr w:rsidR="00C90FAF" w:rsidRPr="00C90FAF" w14:paraId="1BB7CCA0" w14:textId="77777777" w:rsidTr="00C90FAF">
        <w:trPr>
          <w:trHeight w:val="454"/>
          <w:tblHeader/>
          <w:jc w:val="center"/>
        </w:trPr>
        <w:tc>
          <w:tcPr>
            <w:tcW w:w="522" w:type="pct"/>
            <w:vAlign w:val="center"/>
          </w:tcPr>
          <w:p w14:paraId="69BF7420" w14:textId="77777777" w:rsidR="00C90FAF" w:rsidRPr="00C90FAF" w:rsidRDefault="00C90FAF" w:rsidP="00C90FAF">
            <w:pPr>
              <w:adjustRightInd/>
              <w:snapToGrid/>
              <w:spacing w:line="240" w:lineRule="exact"/>
              <w:ind w:firstLineChars="0" w:firstLine="0"/>
              <w:jc w:val="center"/>
              <w:rPr>
                <w:b/>
                <w:bCs/>
                <w:color w:val="auto"/>
                <w:sz w:val="21"/>
                <w:szCs w:val="21"/>
                <w:lang w:val="zh-CN"/>
              </w:rPr>
            </w:pPr>
            <w:r w:rsidRPr="00C90FAF">
              <w:rPr>
                <w:b/>
                <w:bCs/>
                <w:color w:val="auto"/>
                <w:sz w:val="21"/>
                <w:szCs w:val="21"/>
                <w:lang w:val="zh-CN"/>
              </w:rPr>
              <w:t>序号</w:t>
            </w:r>
          </w:p>
        </w:tc>
        <w:tc>
          <w:tcPr>
            <w:tcW w:w="2338" w:type="pct"/>
            <w:vAlign w:val="center"/>
          </w:tcPr>
          <w:p w14:paraId="70D6D2FA" w14:textId="77777777" w:rsidR="00C90FAF" w:rsidRPr="00C90FAF" w:rsidRDefault="00C90FAF" w:rsidP="00C90FAF">
            <w:pPr>
              <w:adjustRightInd/>
              <w:snapToGrid/>
              <w:spacing w:line="240" w:lineRule="exact"/>
              <w:ind w:firstLineChars="0" w:firstLine="0"/>
              <w:jc w:val="center"/>
              <w:rPr>
                <w:b/>
                <w:bCs/>
                <w:color w:val="auto"/>
                <w:sz w:val="21"/>
                <w:szCs w:val="21"/>
                <w:lang w:val="zh-CN"/>
              </w:rPr>
            </w:pPr>
            <w:r w:rsidRPr="00C90FAF">
              <w:rPr>
                <w:b/>
                <w:bCs/>
                <w:color w:val="auto"/>
                <w:sz w:val="21"/>
                <w:szCs w:val="21"/>
                <w:lang w:val="zh-CN"/>
              </w:rPr>
              <w:t>台账名称</w:t>
            </w:r>
          </w:p>
        </w:tc>
        <w:tc>
          <w:tcPr>
            <w:tcW w:w="1094" w:type="pct"/>
            <w:vAlign w:val="center"/>
          </w:tcPr>
          <w:p w14:paraId="7C68BB79" w14:textId="77777777" w:rsidR="00C90FAF" w:rsidRPr="00C90FAF" w:rsidRDefault="00C90FAF" w:rsidP="00C90FAF">
            <w:pPr>
              <w:adjustRightInd/>
              <w:snapToGrid/>
              <w:spacing w:line="240" w:lineRule="exact"/>
              <w:ind w:firstLineChars="0" w:firstLine="0"/>
              <w:jc w:val="center"/>
              <w:rPr>
                <w:b/>
                <w:bCs/>
                <w:color w:val="auto"/>
                <w:sz w:val="21"/>
                <w:szCs w:val="21"/>
                <w:lang w:val="zh-CN"/>
              </w:rPr>
            </w:pPr>
            <w:r w:rsidRPr="00C90FAF">
              <w:rPr>
                <w:b/>
                <w:bCs/>
                <w:color w:val="auto"/>
                <w:sz w:val="21"/>
                <w:szCs w:val="21"/>
                <w:lang w:val="zh-CN"/>
              </w:rPr>
              <w:t>相关人员</w:t>
            </w:r>
          </w:p>
        </w:tc>
        <w:tc>
          <w:tcPr>
            <w:tcW w:w="1046" w:type="pct"/>
            <w:vAlign w:val="center"/>
          </w:tcPr>
          <w:p w14:paraId="58ED1E7F" w14:textId="77777777" w:rsidR="00C90FAF" w:rsidRPr="00C90FAF" w:rsidRDefault="00C90FAF" w:rsidP="00C90FAF">
            <w:pPr>
              <w:adjustRightInd/>
              <w:snapToGrid/>
              <w:spacing w:line="240" w:lineRule="exact"/>
              <w:ind w:firstLineChars="0" w:firstLine="0"/>
              <w:jc w:val="center"/>
              <w:rPr>
                <w:b/>
                <w:bCs/>
                <w:color w:val="auto"/>
                <w:sz w:val="21"/>
                <w:szCs w:val="21"/>
                <w:lang w:val="zh-CN"/>
              </w:rPr>
            </w:pPr>
            <w:r w:rsidRPr="00C90FAF">
              <w:rPr>
                <w:b/>
                <w:bCs/>
                <w:color w:val="auto"/>
                <w:sz w:val="21"/>
                <w:szCs w:val="21"/>
                <w:lang w:val="zh-CN"/>
              </w:rPr>
              <w:t>执行情况</w:t>
            </w:r>
          </w:p>
        </w:tc>
      </w:tr>
      <w:tr w:rsidR="00C90FAF" w:rsidRPr="00C90FAF" w14:paraId="5A524D8A" w14:textId="77777777" w:rsidTr="00C90FAF">
        <w:trPr>
          <w:trHeight w:val="454"/>
          <w:jc w:val="center"/>
        </w:trPr>
        <w:tc>
          <w:tcPr>
            <w:tcW w:w="522" w:type="pct"/>
            <w:vAlign w:val="center"/>
          </w:tcPr>
          <w:p w14:paraId="7531CB79"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1</w:t>
            </w:r>
          </w:p>
        </w:tc>
        <w:tc>
          <w:tcPr>
            <w:tcW w:w="2338" w:type="pct"/>
            <w:vAlign w:val="center"/>
          </w:tcPr>
          <w:p w14:paraId="1257C763" w14:textId="77777777" w:rsidR="00C90FAF" w:rsidRPr="00C90FAF" w:rsidRDefault="005E2248" w:rsidP="00C90FAF">
            <w:pPr>
              <w:adjustRightInd/>
              <w:snapToGrid/>
              <w:spacing w:line="240" w:lineRule="exact"/>
              <w:ind w:firstLineChars="0" w:firstLine="0"/>
              <w:jc w:val="center"/>
              <w:rPr>
                <w:color w:val="auto"/>
                <w:sz w:val="21"/>
                <w:szCs w:val="21"/>
                <w:lang w:val="zh-CN"/>
              </w:rPr>
            </w:pPr>
            <w:r>
              <w:rPr>
                <w:color w:val="auto"/>
                <w:sz w:val="21"/>
                <w:szCs w:val="21"/>
                <w:lang w:val="zh-CN"/>
              </w:rPr>
              <w:t>安全生产隐患大排查大整治自查表</w:t>
            </w:r>
          </w:p>
        </w:tc>
        <w:tc>
          <w:tcPr>
            <w:tcW w:w="1094" w:type="pct"/>
            <w:vAlign w:val="center"/>
          </w:tcPr>
          <w:p w14:paraId="4C88E021" w14:textId="77777777" w:rsidR="00C90FAF" w:rsidRPr="00C90FAF" w:rsidRDefault="005E2248" w:rsidP="00C90FAF">
            <w:pPr>
              <w:adjustRightInd/>
              <w:snapToGrid/>
              <w:spacing w:line="240" w:lineRule="exact"/>
              <w:ind w:firstLineChars="0" w:firstLine="0"/>
              <w:jc w:val="center"/>
              <w:rPr>
                <w:color w:val="auto"/>
                <w:sz w:val="21"/>
                <w:szCs w:val="21"/>
                <w:lang w:val="zh-CN"/>
              </w:rPr>
            </w:pPr>
            <w:r>
              <w:rPr>
                <w:color w:val="auto"/>
                <w:sz w:val="21"/>
                <w:szCs w:val="21"/>
                <w:lang w:val="zh-CN"/>
              </w:rPr>
              <w:t>安全管理人员</w:t>
            </w:r>
          </w:p>
        </w:tc>
        <w:tc>
          <w:tcPr>
            <w:tcW w:w="1046" w:type="pct"/>
            <w:vAlign w:val="center"/>
          </w:tcPr>
          <w:p w14:paraId="3A0B308C"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已认真执行</w:t>
            </w:r>
          </w:p>
        </w:tc>
      </w:tr>
      <w:tr w:rsidR="00C90FAF" w:rsidRPr="00C90FAF" w14:paraId="69C5D9AD" w14:textId="77777777" w:rsidTr="00C90FAF">
        <w:trPr>
          <w:trHeight w:val="454"/>
          <w:jc w:val="center"/>
        </w:trPr>
        <w:tc>
          <w:tcPr>
            <w:tcW w:w="522" w:type="pct"/>
            <w:vAlign w:val="center"/>
          </w:tcPr>
          <w:p w14:paraId="22758971"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2</w:t>
            </w:r>
          </w:p>
        </w:tc>
        <w:tc>
          <w:tcPr>
            <w:tcW w:w="2338" w:type="pct"/>
            <w:vAlign w:val="center"/>
          </w:tcPr>
          <w:p w14:paraId="12267385" w14:textId="77777777" w:rsidR="00C90FAF" w:rsidRPr="00C90FAF" w:rsidRDefault="005E2248" w:rsidP="00C90FAF">
            <w:pPr>
              <w:adjustRightInd/>
              <w:snapToGrid/>
              <w:spacing w:line="240" w:lineRule="exact"/>
              <w:ind w:firstLineChars="0" w:firstLine="0"/>
              <w:jc w:val="center"/>
              <w:rPr>
                <w:color w:val="auto"/>
                <w:sz w:val="21"/>
                <w:szCs w:val="21"/>
                <w:lang w:val="zh-CN"/>
              </w:rPr>
            </w:pPr>
            <w:r>
              <w:rPr>
                <w:color w:val="auto"/>
                <w:sz w:val="21"/>
                <w:szCs w:val="21"/>
                <w:lang w:val="zh-CN"/>
              </w:rPr>
              <w:t>甲醇流向</w:t>
            </w:r>
            <w:proofErr w:type="gramStart"/>
            <w:r>
              <w:rPr>
                <w:color w:val="auto"/>
                <w:sz w:val="21"/>
                <w:szCs w:val="21"/>
                <w:lang w:val="zh-CN"/>
              </w:rPr>
              <w:t>登机台</w:t>
            </w:r>
            <w:proofErr w:type="gramEnd"/>
            <w:r>
              <w:rPr>
                <w:color w:val="auto"/>
                <w:sz w:val="21"/>
                <w:szCs w:val="21"/>
                <w:lang w:val="zh-CN"/>
              </w:rPr>
              <w:t>账</w:t>
            </w:r>
          </w:p>
        </w:tc>
        <w:tc>
          <w:tcPr>
            <w:tcW w:w="1094" w:type="pct"/>
            <w:vAlign w:val="center"/>
          </w:tcPr>
          <w:p w14:paraId="682A6305" w14:textId="77777777" w:rsidR="00C90FAF" w:rsidRPr="00C90FAF" w:rsidRDefault="005E2248" w:rsidP="00C90FAF">
            <w:pPr>
              <w:adjustRightInd/>
              <w:snapToGrid/>
              <w:spacing w:line="240" w:lineRule="exact"/>
              <w:ind w:firstLineChars="0" w:firstLine="0"/>
              <w:jc w:val="center"/>
              <w:rPr>
                <w:color w:val="auto"/>
                <w:sz w:val="21"/>
                <w:szCs w:val="21"/>
                <w:lang w:val="zh-CN"/>
              </w:rPr>
            </w:pPr>
            <w:r>
              <w:rPr>
                <w:color w:val="auto"/>
                <w:sz w:val="21"/>
                <w:szCs w:val="21"/>
                <w:lang w:val="zh-CN"/>
              </w:rPr>
              <w:t>安全管理人员</w:t>
            </w:r>
          </w:p>
        </w:tc>
        <w:tc>
          <w:tcPr>
            <w:tcW w:w="1046" w:type="pct"/>
            <w:vAlign w:val="center"/>
          </w:tcPr>
          <w:p w14:paraId="3D25AF60"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已认真执行</w:t>
            </w:r>
          </w:p>
        </w:tc>
      </w:tr>
      <w:tr w:rsidR="00C90FAF" w:rsidRPr="00C90FAF" w14:paraId="508A67FB" w14:textId="77777777" w:rsidTr="00C90FAF">
        <w:trPr>
          <w:trHeight w:val="454"/>
          <w:jc w:val="center"/>
        </w:trPr>
        <w:tc>
          <w:tcPr>
            <w:tcW w:w="522" w:type="pct"/>
            <w:vAlign w:val="center"/>
          </w:tcPr>
          <w:p w14:paraId="663CBFF3"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3</w:t>
            </w:r>
          </w:p>
        </w:tc>
        <w:tc>
          <w:tcPr>
            <w:tcW w:w="2338" w:type="pct"/>
            <w:vAlign w:val="center"/>
          </w:tcPr>
          <w:p w14:paraId="439CC204" w14:textId="77777777" w:rsidR="00C90FAF" w:rsidRPr="00C90FAF" w:rsidRDefault="005E2248" w:rsidP="00C90FAF">
            <w:pPr>
              <w:adjustRightInd/>
              <w:snapToGrid/>
              <w:spacing w:line="240" w:lineRule="exact"/>
              <w:ind w:firstLineChars="0" w:firstLine="0"/>
              <w:jc w:val="center"/>
              <w:rPr>
                <w:color w:val="auto"/>
                <w:sz w:val="21"/>
                <w:szCs w:val="21"/>
                <w:lang w:val="zh-CN"/>
              </w:rPr>
            </w:pPr>
            <w:r>
              <w:rPr>
                <w:color w:val="auto"/>
                <w:sz w:val="21"/>
                <w:szCs w:val="21"/>
                <w:lang w:val="zh-CN"/>
              </w:rPr>
              <w:t>安全检查</w:t>
            </w:r>
            <w:r w:rsidR="00C90FAF" w:rsidRPr="00C90FAF">
              <w:rPr>
                <w:color w:val="auto"/>
                <w:sz w:val="21"/>
                <w:szCs w:val="21"/>
                <w:lang w:val="zh-CN"/>
              </w:rPr>
              <w:t>记录表</w:t>
            </w:r>
          </w:p>
        </w:tc>
        <w:tc>
          <w:tcPr>
            <w:tcW w:w="1094" w:type="pct"/>
            <w:vAlign w:val="center"/>
          </w:tcPr>
          <w:p w14:paraId="6FCBED24" w14:textId="77777777" w:rsidR="00C90FAF" w:rsidRPr="00C90FAF" w:rsidRDefault="0057435A" w:rsidP="00C90FAF">
            <w:pPr>
              <w:adjustRightInd/>
              <w:snapToGrid/>
              <w:spacing w:line="240" w:lineRule="exact"/>
              <w:ind w:firstLineChars="0" w:firstLine="0"/>
              <w:jc w:val="center"/>
              <w:rPr>
                <w:color w:val="auto"/>
                <w:sz w:val="21"/>
                <w:szCs w:val="21"/>
                <w:lang w:val="zh-CN"/>
              </w:rPr>
            </w:pPr>
            <w:r>
              <w:rPr>
                <w:color w:val="auto"/>
                <w:sz w:val="21"/>
                <w:szCs w:val="21"/>
                <w:lang w:val="zh-CN"/>
              </w:rPr>
              <w:t>安全管理人员</w:t>
            </w:r>
          </w:p>
        </w:tc>
        <w:tc>
          <w:tcPr>
            <w:tcW w:w="1046" w:type="pct"/>
            <w:vAlign w:val="center"/>
          </w:tcPr>
          <w:p w14:paraId="7D55682C"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已认真执行</w:t>
            </w:r>
          </w:p>
        </w:tc>
      </w:tr>
      <w:tr w:rsidR="00C90FAF" w:rsidRPr="00C90FAF" w14:paraId="0CE64716" w14:textId="77777777" w:rsidTr="00C90FAF">
        <w:trPr>
          <w:trHeight w:val="454"/>
          <w:jc w:val="center"/>
        </w:trPr>
        <w:tc>
          <w:tcPr>
            <w:tcW w:w="522" w:type="pct"/>
            <w:vAlign w:val="center"/>
          </w:tcPr>
          <w:p w14:paraId="68C3D5BB"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4</w:t>
            </w:r>
          </w:p>
        </w:tc>
        <w:tc>
          <w:tcPr>
            <w:tcW w:w="2338" w:type="pct"/>
            <w:vAlign w:val="center"/>
          </w:tcPr>
          <w:p w14:paraId="3BEB6710" w14:textId="77777777" w:rsidR="00C90FAF" w:rsidRPr="00C90FAF" w:rsidRDefault="0057435A" w:rsidP="00C90FAF">
            <w:pPr>
              <w:adjustRightInd/>
              <w:snapToGrid/>
              <w:spacing w:line="240" w:lineRule="exact"/>
              <w:ind w:firstLineChars="0" w:firstLine="0"/>
              <w:jc w:val="center"/>
              <w:rPr>
                <w:color w:val="auto"/>
                <w:sz w:val="21"/>
                <w:szCs w:val="21"/>
                <w:lang w:val="zh-CN"/>
              </w:rPr>
            </w:pPr>
            <w:r>
              <w:rPr>
                <w:color w:val="auto"/>
                <w:sz w:val="21"/>
                <w:szCs w:val="21"/>
                <w:lang w:val="zh-CN"/>
              </w:rPr>
              <w:t>安全教育培训会议</w:t>
            </w:r>
            <w:r w:rsidR="00C90FAF" w:rsidRPr="00C90FAF">
              <w:rPr>
                <w:color w:val="auto"/>
                <w:sz w:val="21"/>
                <w:szCs w:val="21"/>
                <w:lang w:val="zh-CN"/>
              </w:rPr>
              <w:t>记录表</w:t>
            </w:r>
          </w:p>
        </w:tc>
        <w:tc>
          <w:tcPr>
            <w:tcW w:w="1094" w:type="pct"/>
            <w:vAlign w:val="center"/>
          </w:tcPr>
          <w:p w14:paraId="50DD9B84" w14:textId="77777777" w:rsidR="00C90FAF" w:rsidRPr="00C90FAF" w:rsidRDefault="0057435A" w:rsidP="00C90FAF">
            <w:pPr>
              <w:adjustRightInd/>
              <w:snapToGrid/>
              <w:spacing w:line="240" w:lineRule="exact"/>
              <w:ind w:firstLineChars="0" w:firstLine="0"/>
              <w:jc w:val="center"/>
              <w:rPr>
                <w:color w:val="auto"/>
                <w:sz w:val="21"/>
                <w:szCs w:val="21"/>
                <w:lang w:val="zh-CN"/>
              </w:rPr>
            </w:pPr>
            <w:r>
              <w:rPr>
                <w:color w:val="auto"/>
                <w:sz w:val="21"/>
                <w:szCs w:val="21"/>
                <w:lang w:val="zh-CN"/>
              </w:rPr>
              <w:t>主要负责人</w:t>
            </w:r>
          </w:p>
        </w:tc>
        <w:tc>
          <w:tcPr>
            <w:tcW w:w="1046" w:type="pct"/>
            <w:vAlign w:val="center"/>
          </w:tcPr>
          <w:p w14:paraId="60A3F476"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已认真执行</w:t>
            </w:r>
          </w:p>
        </w:tc>
      </w:tr>
      <w:tr w:rsidR="00C90FAF" w:rsidRPr="00C90FAF" w14:paraId="2A30AD88" w14:textId="77777777" w:rsidTr="00C90FAF">
        <w:trPr>
          <w:trHeight w:val="454"/>
          <w:jc w:val="center"/>
        </w:trPr>
        <w:tc>
          <w:tcPr>
            <w:tcW w:w="522" w:type="pct"/>
            <w:vAlign w:val="center"/>
          </w:tcPr>
          <w:p w14:paraId="7941BFE6"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5</w:t>
            </w:r>
          </w:p>
        </w:tc>
        <w:tc>
          <w:tcPr>
            <w:tcW w:w="2338" w:type="pct"/>
            <w:vAlign w:val="center"/>
          </w:tcPr>
          <w:p w14:paraId="6A6BE180" w14:textId="77777777" w:rsidR="00C90FAF" w:rsidRPr="00C90FAF" w:rsidRDefault="0057435A" w:rsidP="0057435A">
            <w:pPr>
              <w:adjustRightInd/>
              <w:snapToGrid/>
              <w:spacing w:line="240" w:lineRule="exact"/>
              <w:ind w:firstLineChars="0" w:firstLine="0"/>
              <w:jc w:val="center"/>
              <w:rPr>
                <w:color w:val="auto"/>
                <w:sz w:val="21"/>
                <w:szCs w:val="21"/>
                <w:lang w:val="zh-CN"/>
              </w:rPr>
            </w:pPr>
            <w:r>
              <w:rPr>
                <w:color w:val="auto"/>
                <w:sz w:val="21"/>
                <w:szCs w:val="21"/>
                <w:lang w:val="zh-CN"/>
              </w:rPr>
              <w:t>安全专项资金投入情况</w:t>
            </w:r>
            <w:r w:rsidR="00C90FAF" w:rsidRPr="00C90FAF">
              <w:rPr>
                <w:color w:val="auto"/>
                <w:sz w:val="21"/>
                <w:szCs w:val="21"/>
                <w:lang w:val="zh-CN"/>
              </w:rPr>
              <w:t>表</w:t>
            </w:r>
          </w:p>
        </w:tc>
        <w:tc>
          <w:tcPr>
            <w:tcW w:w="1094" w:type="pct"/>
            <w:vAlign w:val="center"/>
          </w:tcPr>
          <w:p w14:paraId="47B6CA95" w14:textId="77777777" w:rsidR="00C90FAF" w:rsidRPr="00C90FAF" w:rsidRDefault="00592C98" w:rsidP="00C90FAF">
            <w:pPr>
              <w:adjustRightInd/>
              <w:snapToGrid/>
              <w:spacing w:line="240" w:lineRule="exact"/>
              <w:ind w:firstLineChars="0" w:firstLine="0"/>
              <w:jc w:val="center"/>
              <w:rPr>
                <w:color w:val="auto"/>
                <w:sz w:val="21"/>
                <w:szCs w:val="21"/>
                <w:lang w:val="zh-CN"/>
              </w:rPr>
            </w:pPr>
            <w:r>
              <w:rPr>
                <w:color w:val="auto"/>
                <w:sz w:val="21"/>
                <w:szCs w:val="21"/>
                <w:lang w:val="zh-CN"/>
              </w:rPr>
              <w:t>主要负责人</w:t>
            </w:r>
          </w:p>
        </w:tc>
        <w:tc>
          <w:tcPr>
            <w:tcW w:w="1046" w:type="pct"/>
            <w:vAlign w:val="center"/>
          </w:tcPr>
          <w:p w14:paraId="4A86A339" w14:textId="77777777" w:rsidR="00C90FAF" w:rsidRPr="00C90FAF" w:rsidRDefault="00C90FAF" w:rsidP="00C90FAF">
            <w:pPr>
              <w:adjustRightInd/>
              <w:snapToGrid/>
              <w:spacing w:line="240" w:lineRule="exact"/>
              <w:ind w:firstLineChars="0" w:firstLine="0"/>
              <w:jc w:val="center"/>
              <w:rPr>
                <w:color w:val="auto"/>
                <w:sz w:val="21"/>
                <w:szCs w:val="21"/>
                <w:lang w:val="zh-CN"/>
              </w:rPr>
            </w:pPr>
            <w:r w:rsidRPr="00C90FAF">
              <w:rPr>
                <w:color w:val="auto"/>
                <w:sz w:val="21"/>
                <w:szCs w:val="21"/>
                <w:lang w:val="zh-CN"/>
              </w:rPr>
              <w:t>已认真执行</w:t>
            </w:r>
          </w:p>
        </w:tc>
      </w:tr>
    </w:tbl>
    <w:p w14:paraId="287DFC7F" w14:textId="77777777" w:rsidR="001B6677" w:rsidRDefault="00767DA0">
      <w:pPr>
        <w:pStyle w:val="3"/>
        <w:keepNext w:val="0"/>
        <w:keepLines w:val="0"/>
        <w:rPr>
          <w:rFonts w:hint="eastAsia"/>
          <w:color w:val="000000"/>
        </w:rPr>
      </w:pPr>
      <w:bookmarkStart w:id="149" w:name="_Toc175665731"/>
      <w:r>
        <w:rPr>
          <w:color w:val="000000"/>
        </w:rPr>
        <w:t>2.</w:t>
      </w:r>
      <w:r>
        <w:rPr>
          <w:rFonts w:hint="eastAsia"/>
          <w:color w:val="000000"/>
        </w:rPr>
        <w:t>9</w:t>
      </w:r>
      <w:r>
        <w:rPr>
          <w:color w:val="000000"/>
        </w:rPr>
        <w:t xml:space="preserve">.3 </w:t>
      </w:r>
      <w:r>
        <w:rPr>
          <w:rFonts w:hint="eastAsia"/>
          <w:color w:val="000000"/>
        </w:rPr>
        <w:t>人员教育培训情况</w:t>
      </w:r>
      <w:bookmarkEnd w:id="149"/>
    </w:p>
    <w:p w14:paraId="044C4F8F" w14:textId="77777777" w:rsidR="001B6677" w:rsidRDefault="00767DA0">
      <w:pPr>
        <w:topLinePunct/>
        <w:ind w:firstLine="560"/>
        <w:rPr>
          <w:rFonts w:ascii="宋体" w:hAnsi="宋体" w:hint="eastAsia"/>
        </w:rPr>
      </w:pPr>
      <w:r>
        <w:rPr>
          <w:rFonts w:ascii="宋体" w:hAnsi="宋体" w:hint="eastAsia"/>
        </w:rPr>
        <w:t>（1）主要负责人、安全管理人员培训</w:t>
      </w:r>
    </w:p>
    <w:p w14:paraId="7E94D5FF" w14:textId="77777777" w:rsidR="001B6677" w:rsidRDefault="009C2658" w:rsidP="00C90FAF">
      <w:pPr>
        <w:topLinePunct/>
        <w:ind w:firstLine="560"/>
        <w:rPr>
          <w:rFonts w:ascii="宋体" w:hAnsi="宋体" w:hint="eastAsia"/>
        </w:rPr>
      </w:pPr>
      <w:r>
        <w:rPr>
          <w:rFonts w:ascii="宋体" w:hAnsi="宋体" w:hint="eastAsia"/>
        </w:rPr>
        <w:t>云南天鑫环保能源有限公司</w:t>
      </w:r>
      <w:r w:rsidR="00767DA0">
        <w:rPr>
          <w:rFonts w:ascii="宋体" w:hAnsi="宋体" w:hint="eastAsia"/>
        </w:rPr>
        <w:t>主要负责人为</w:t>
      </w:r>
      <w:r w:rsidR="00155B4C">
        <w:rPr>
          <w:rFonts w:ascii="宋体" w:hAnsi="宋体" w:hint="eastAsia"/>
        </w:rPr>
        <w:t>周德红、周超凡</w:t>
      </w:r>
      <w:r w:rsidR="00767DA0">
        <w:rPr>
          <w:rFonts w:ascii="宋体" w:hAnsi="宋体" w:hint="eastAsia"/>
        </w:rPr>
        <w:t>，安全管理人员为</w:t>
      </w:r>
      <w:r w:rsidR="00155B4C" w:rsidRPr="00155B4C">
        <w:rPr>
          <w:rFonts w:ascii="宋体" w:hAnsi="宋体" w:hint="eastAsia"/>
        </w:rPr>
        <w:t>周焕云、李有俊、奚建平</w:t>
      </w:r>
      <w:r w:rsidR="00767DA0">
        <w:rPr>
          <w:rFonts w:ascii="宋体" w:hAnsi="宋体" w:hint="eastAsia"/>
        </w:rPr>
        <w:t>，主要负责人、安全管理人员均经过培训合格，持证上岗，相关证件详见报告附件</w:t>
      </w:r>
      <w:r w:rsidR="002D4FAD">
        <w:rPr>
          <w:rFonts w:ascii="宋体" w:hAnsi="宋体" w:hint="eastAsia"/>
        </w:rPr>
        <w:t>7</w:t>
      </w:r>
      <w:r w:rsidR="00767DA0">
        <w:rPr>
          <w:rFonts w:ascii="宋体" w:hAnsi="宋体" w:hint="eastAsia"/>
        </w:rPr>
        <w:t>，其培训持证情况如下：</w:t>
      </w:r>
    </w:p>
    <w:p w14:paraId="2EE2888E" w14:textId="77777777" w:rsidR="001B6677" w:rsidRDefault="00767DA0">
      <w:pPr>
        <w:ind w:firstLineChars="0" w:firstLine="0"/>
        <w:jc w:val="center"/>
        <w:rPr>
          <w:rFonts w:ascii="宋体" w:hAnsi="宋体" w:hint="eastAsia"/>
        </w:rPr>
      </w:pPr>
      <w:r>
        <w:rPr>
          <w:rFonts w:ascii="宋体" w:hAnsi="宋体" w:hint="eastAsia"/>
        </w:rPr>
        <w:t>表2-</w:t>
      </w:r>
      <w:r w:rsidR="00C90FAF">
        <w:rPr>
          <w:rFonts w:ascii="宋体" w:hAnsi="宋体" w:hint="eastAsia"/>
        </w:rPr>
        <w:t>1</w:t>
      </w:r>
      <w:r w:rsidR="00155B4C">
        <w:rPr>
          <w:rFonts w:ascii="宋体" w:hAnsi="宋体" w:hint="eastAsia"/>
        </w:rPr>
        <w:t>0</w:t>
      </w:r>
      <w:r w:rsidR="00965E2A">
        <w:rPr>
          <w:rFonts w:ascii="宋体" w:hAnsi="宋体" w:hint="eastAsia"/>
        </w:rPr>
        <w:t xml:space="preserve"> </w:t>
      </w:r>
      <w:r>
        <w:rPr>
          <w:rFonts w:ascii="宋体" w:hAnsi="宋体"/>
        </w:rPr>
        <w:t xml:space="preserve"> </w:t>
      </w:r>
      <w:r>
        <w:rPr>
          <w:rFonts w:ascii="宋体" w:hAnsi="宋体" w:hint="eastAsia"/>
        </w:rPr>
        <w:t>主要负责人、安全管理人员培训情况一览表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8"/>
        <w:gridCol w:w="1042"/>
        <w:gridCol w:w="1609"/>
        <w:gridCol w:w="2239"/>
        <w:gridCol w:w="1226"/>
        <w:gridCol w:w="2796"/>
      </w:tblGrid>
      <w:tr w:rsidR="00D0429E" w:rsidRPr="00D10F5B" w14:paraId="2478EEE3" w14:textId="77777777" w:rsidTr="00663364">
        <w:trPr>
          <w:trHeight w:val="420"/>
          <w:tblHeader/>
        </w:trPr>
        <w:tc>
          <w:tcPr>
            <w:tcW w:w="260" w:type="pct"/>
            <w:vAlign w:val="center"/>
          </w:tcPr>
          <w:p w14:paraId="439D7F3C" w14:textId="77777777" w:rsidR="00D10F5B" w:rsidRPr="00D10F5B" w:rsidRDefault="00D10F5B" w:rsidP="00D10F5B">
            <w:pPr>
              <w:adjustRightInd/>
              <w:snapToGrid/>
              <w:spacing w:line="240" w:lineRule="exact"/>
              <w:ind w:firstLineChars="0" w:firstLine="0"/>
              <w:jc w:val="center"/>
              <w:rPr>
                <w:b/>
                <w:color w:val="auto"/>
                <w:sz w:val="21"/>
                <w:szCs w:val="21"/>
              </w:rPr>
            </w:pPr>
            <w:r w:rsidRPr="00D10F5B">
              <w:rPr>
                <w:b/>
                <w:color w:val="auto"/>
                <w:sz w:val="21"/>
                <w:szCs w:val="21"/>
              </w:rPr>
              <w:t>序号</w:t>
            </w:r>
          </w:p>
        </w:tc>
        <w:tc>
          <w:tcPr>
            <w:tcW w:w="554" w:type="pct"/>
            <w:vAlign w:val="center"/>
          </w:tcPr>
          <w:p w14:paraId="0C26FDDC" w14:textId="77777777" w:rsidR="00D10F5B" w:rsidRPr="00D10F5B" w:rsidRDefault="00D10F5B" w:rsidP="00D10F5B">
            <w:pPr>
              <w:adjustRightInd/>
              <w:snapToGrid/>
              <w:spacing w:line="240" w:lineRule="exact"/>
              <w:ind w:firstLineChars="0" w:firstLine="0"/>
              <w:jc w:val="center"/>
              <w:rPr>
                <w:b/>
                <w:color w:val="auto"/>
                <w:sz w:val="21"/>
                <w:szCs w:val="21"/>
              </w:rPr>
            </w:pPr>
            <w:r w:rsidRPr="00D10F5B">
              <w:rPr>
                <w:b/>
                <w:color w:val="auto"/>
                <w:sz w:val="21"/>
                <w:szCs w:val="21"/>
              </w:rPr>
              <w:t>姓名</w:t>
            </w:r>
          </w:p>
        </w:tc>
        <w:tc>
          <w:tcPr>
            <w:tcW w:w="856" w:type="pct"/>
            <w:vAlign w:val="center"/>
          </w:tcPr>
          <w:p w14:paraId="4EE5AB53" w14:textId="77777777" w:rsidR="00D10F5B" w:rsidRPr="00D10F5B" w:rsidRDefault="00D10F5B" w:rsidP="00D10F5B">
            <w:pPr>
              <w:adjustRightInd/>
              <w:snapToGrid/>
              <w:spacing w:line="240" w:lineRule="exact"/>
              <w:ind w:firstLineChars="0" w:firstLine="0"/>
              <w:jc w:val="center"/>
              <w:rPr>
                <w:b/>
                <w:color w:val="auto"/>
                <w:sz w:val="21"/>
                <w:szCs w:val="21"/>
              </w:rPr>
            </w:pPr>
            <w:r w:rsidRPr="00D10F5B">
              <w:rPr>
                <w:b/>
                <w:color w:val="auto"/>
                <w:sz w:val="21"/>
                <w:szCs w:val="21"/>
              </w:rPr>
              <w:t>类别</w:t>
            </w:r>
          </w:p>
        </w:tc>
        <w:tc>
          <w:tcPr>
            <w:tcW w:w="1191" w:type="pct"/>
            <w:vAlign w:val="center"/>
          </w:tcPr>
          <w:p w14:paraId="5BEA7727" w14:textId="77777777" w:rsidR="00D10F5B" w:rsidRPr="00D10F5B" w:rsidRDefault="00D10F5B" w:rsidP="00D10F5B">
            <w:pPr>
              <w:adjustRightInd/>
              <w:snapToGrid/>
              <w:spacing w:line="240" w:lineRule="exact"/>
              <w:ind w:firstLineChars="0" w:firstLine="0"/>
              <w:jc w:val="center"/>
              <w:rPr>
                <w:b/>
                <w:color w:val="auto"/>
                <w:sz w:val="21"/>
                <w:szCs w:val="21"/>
              </w:rPr>
            </w:pPr>
            <w:r w:rsidRPr="00D10F5B">
              <w:rPr>
                <w:b/>
                <w:color w:val="auto"/>
                <w:sz w:val="21"/>
                <w:szCs w:val="21"/>
              </w:rPr>
              <w:t>证书编号</w:t>
            </w:r>
          </w:p>
        </w:tc>
        <w:tc>
          <w:tcPr>
            <w:tcW w:w="652" w:type="pct"/>
            <w:vAlign w:val="center"/>
          </w:tcPr>
          <w:p w14:paraId="4CE9F181" w14:textId="77777777" w:rsidR="00D10F5B" w:rsidRPr="00D10F5B" w:rsidRDefault="00D10F5B" w:rsidP="00D10F5B">
            <w:pPr>
              <w:adjustRightInd/>
              <w:snapToGrid/>
              <w:spacing w:line="240" w:lineRule="exact"/>
              <w:ind w:firstLineChars="0" w:firstLine="0"/>
              <w:jc w:val="center"/>
              <w:rPr>
                <w:b/>
                <w:color w:val="auto"/>
                <w:sz w:val="21"/>
                <w:szCs w:val="21"/>
              </w:rPr>
            </w:pPr>
            <w:r w:rsidRPr="00D10F5B">
              <w:rPr>
                <w:b/>
                <w:color w:val="auto"/>
                <w:sz w:val="21"/>
                <w:szCs w:val="21"/>
              </w:rPr>
              <w:t>有效期至</w:t>
            </w:r>
          </w:p>
        </w:tc>
        <w:tc>
          <w:tcPr>
            <w:tcW w:w="1487" w:type="pct"/>
            <w:vAlign w:val="center"/>
          </w:tcPr>
          <w:p w14:paraId="45E2AFA4" w14:textId="77777777" w:rsidR="00D10F5B" w:rsidRPr="00D10F5B" w:rsidRDefault="00D10F5B" w:rsidP="00D10F5B">
            <w:pPr>
              <w:adjustRightInd/>
              <w:snapToGrid/>
              <w:spacing w:line="240" w:lineRule="exact"/>
              <w:ind w:firstLineChars="0" w:firstLine="0"/>
              <w:jc w:val="center"/>
              <w:rPr>
                <w:b/>
                <w:color w:val="auto"/>
                <w:sz w:val="21"/>
                <w:szCs w:val="21"/>
              </w:rPr>
            </w:pPr>
            <w:r w:rsidRPr="00D10F5B">
              <w:rPr>
                <w:b/>
                <w:color w:val="auto"/>
                <w:sz w:val="21"/>
                <w:szCs w:val="21"/>
              </w:rPr>
              <w:t>发证机关</w:t>
            </w:r>
          </w:p>
        </w:tc>
      </w:tr>
      <w:tr w:rsidR="00D0429E" w:rsidRPr="00D10F5B" w14:paraId="59709511" w14:textId="77777777" w:rsidTr="00663364">
        <w:trPr>
          <w:trHeight w:val="420"/>
          <w:tblHeader/>
        </w:trPr>
        <w:tc>
          <w:tcPr>
            <w:tcW w:w="260" w:type="pct"/>
            <w:vAlign w:val="center"/>
          </w:tcPr>
          <w:p w14:paraId="4E7138CE" w14:textId="77777777" w:rsidR="00D10F5B" w:rsidRPr="00D10F5B" w:rsidRDefault="00D10F5B" w:rsidP="00D10F5B">
            <w:pPr>
              <w:adjustRightInd/>
              <w:snapToGrid/>
              <w:spacing w:line="240" w:lineRule="exact"/>
              <w:ind w:firstLineChars="0" w:firstLine="0"/>
              <w:jc w:val="center"/>
              <w:rPr>
                <w:color w:val="auto"/>
                <w:sz w:val="21"/>
                <w:szCs w:val="21"/>
              </w:rPr>
            </w:pPr>
            <w:r w:rsidRPr="00D10F5B">
              <w:rPr>
                <w:color w:val="auto"/>
                <w:sz w:val="21"/>
                <w:szCs w:val="21"/>
              </w:rPr>
              <w:t>1</w:t>
            </w:r>
          </w:p>
        </w:tc>
        <w:tc>
          <w:tcPr>
            <w:tcW w:w="554" w:type="pct"/>
            <w:vAlign w:val="center"/>
          </w:tcPr>
          <w:p w14:paraId="689D1578" w14:textId="77777777" w:rsidR="00D10F5B" w:rsidRPr="00D10F5B" w:rsidRDefault="005443A0" w:rsidP="00D10F5B">
            <w:pPr>
              <w:adjustRightInd/>
              <w:snapToGrid/>
              <w:spacing w:line="240" w:lineRule="exact"/>
              <w:ind w:firstLineChars="0" w:firstLine="0"/>
              <w:jc w:val="center"/>
              <w:rPr>
                <w:color w:val="auto"/>
                <w:sz w:val="21"/>
                <w:szCs w:val="21"/>
              </w:rPr>
            </w:pPr>
            <w:r>
              <w:rPr>
                <w:rFonts w:hint="eastAsia"/>
                <w:color w:val="auto"/>
                <w:sz w:val="21"/>
                <w:szCs w:val="21"/>
              </w:rPr>
              <w:t>周德红</w:t>
            </w:r>
          </w:p>
        </w:tc>
        <w:tc>
          <w:tcPr>
            <w:tcW w:w="856" w:type="pct"/>
            <w:vAlign w:val="center"/>
          </w:tcPr>
          <w:p w14:paraId="6D4D863D" w14:textId="77777777" w:rsidR="00D10F5B" w:rsidRPr="00D10F5B" w:rsidRDefault="00D10F5B" w:rsidP="00D10F5B">
            <w:pPr>
              <w:adjustRightInd/>
              <w:snapToGrid/>
              <w:spacing w:line="240" w:lineRule="exact"/>
              <w:ind w:firstLineChars="0" w:firstLine="0"/>
              <w:jc w:val="center"/>
              <w:rPr>
                <w:color w:val="auto"/>
                <w:sz w:val="21"/>
                <w:szCs w:val="21"/>
              </w:rPr>
            </w:pPr>
            <w:r w:rsidRPr="00D10F5B">
              <w:rPr>
                <w:color w:val="auto"/>
                <w:sz w:val="21"/>
                <w:szCs w:val="21"/>
              </w:rPr>
              <w:t>主要负责</w:t>
            </w:r>
            <w:r w:rsidR="00CD06B1">
              <w:rPr>
                <w:color w:val="auto"/>
                <w:sz w:val="21"/>
                <w:szCs w:val="21"/>
              </w:rPr>
              <w:t>人</w:t>
            </w:r>
          </w:p>
        </w:tc>
        <w:tc>
          <w:tcPr>
            <w:tcW w:w="1191" w:type="pct"/>
            <w:vAlign w:val="center"/>
          </w:tcPr>
          <w:p w14:paraId="5223D6B5" w14:textId="77777777" w:rsidR="00D10F5B" w:rsidRPr="00D10F5B" w:rsidRDefault="005443A0" w:rsidP="00D10F5B">
            <w:pPr>
              <w:adjustRightInd/>
              <w:snapToGrid/>
              <w:spacing w:line="240" w:lineRule="exact"/>
              <w:ind w:firstLineChars="0" w:firstLine="0"/>
              <w:jc w:val="center"/>
              <w:rPr>
                <w:color w:val="auto"/>
                <w:sz w:val="21"/>
                <w:szCs w:val="21"/>
              </w:rPr>
            </w:pPr>
            <w:r>
              <w:rPr>
                <w:rFonts w:hint="eastAsia"/>
                <w:color w:val="auto"/>
                <w:sz w:val="21"/>
                <w:szCs w:val="21"/>
              </w:rPr>
              <w:t>420984196605259018</w:t>
            </w:r>
          </w:p>
        </w:tc>
        <w:tc>
          <w:tcPr>
            <w:tcW w:w="652" w:type="pct"/>
            <w:vAlign w:val="center"/>
          </w:tcPr>
          <w:p w14:paraId="43F0C408" w14:textId="77777777" w:rsidR="00D10F5B" w:rsidRPr="00D10F5B" w:rsidRDefault="00D10F5B" w:rsidP="005443A0">
            <w:pPr>
              <w:adjustRightInd/>
              <w:snapToGrid/>
              <w:spacing w:line="240" w:lineRule="exact"/>
              <w:ind w:firstLineChars="0" w:firstLine="0"/>
              <w:jc w:val="center"/>
              <w:rPr>
                <w:color w:val="auto"/>
                <w:sz w:val="21"/>
                <w:szCs w:val="21"/>
              </w:rPr>
            </w:pPr>
            <w:r w:rsidRPr="00D10F5B">
              <w:rPr>
                <w:rFonts w:hint="eastAsia"/>
                <w:color w:val="auto"/>
                <w:sz w:val="21"/>
                <w:szCs w:val="21"/>
              </w:rPr>
              <w:t>20</w:t>
            </w:r>
            <w:r w:rsidR="00CD06B1">
              <w:rPr>
                <w:rFonts w:hint="eastAsia"/>
                <w:color w:val="auto"/>
                <w:sz w:val="21"/>
                <w:szCs w:val="21"/>
              </w:rPr>
              <w:t>2</w:t>
            </w:r>
            <w:r w:rsidR="005443A0">
              <w:rPr>
                <w:rFonts w:hint="eastAsia"/>
                <w:color w:val="auto"/>
                <w:sz w:val="21"/>
                <w:szCs w:val="21"/>
              </w:rPr>
              <w:t>7</w:t>
            </w:r>
            <w:r w:rsidRPr="00D10F5B">
              <w:rPr>
                <w:rFonts w:hint="eastAsia"/>
                <w:color w:val="auto"/>
                <w:sz w:val="21"/>
                <w:szCs w:val="21"/>
              </w:rPr>
              <w:t>.</w:t>
            </w:r>
            <w:r w:rsidR="005443A0">
              <w:rPr>
                <w:rFonts w:hint="eastAsia"/>
                <w:color w:val="auto"/>
                <w:sz w:val="21"/>
                <w:szCs w:val="21"/>
              </w:rPr>
              <w:t>5</w:t>
            </w:r>
            <w:r w:rsidRPr="00D10F5B">
              <w:rPr>
                <w:rFonts w:hint="eastAsia"/>
                <w:color w:val="auto"/>
                <w:sz w:val="21"/>
                <w:szCs w:val="21"/>
              </w:rPr>
              <w:t>.</w:t>
            </w:r>
            <w:r w:rsidR="005443A0">
              <w:rPr>
                <w:rFonts w:hint="eastAsia"/>
                <w:color w:val="auto"/>
                <w:sz w:val="21"/>
                <w:szCs w:val="21"/>
              </w:rPr>
              <w:t>7</w:t>
            </w:r>
          </w:p>
        </w:tc>
        <w:tc>
          <w:tcPr>
            <w:tcW w:w="1487" w:type="pct"/>
            <w:vAlign w:val="center"/>
          </w:tcPr>
          <w:p w14:paraId="069D3E6D" w14:textId="77777777" w:rsidR="00D10F5B" w:rsidRPr="00D10F5B" w:rsidRDefault="005443A0" w:rsidP="00D10F5B">
            <w:pPr>
              <w:adjustRightInd/>
              <w:snapToGrid/>
              <w:spacing w:line="240" w:lineRule="exact"/>
              <w:ind w:firstLineChars="0" w:firstLine="0"/>
              <w:jc w:val="center"/>
              <w:rPr>
                <w:color w:val="auto"/>
                <w:sz w:val="21"/>
                <w:szCs w:val="21"/>
              </w:rPr>
            </w:pPr>
            <w:r>
              <w:rPr>
                <w:rFonts w:hint="eastAsia"/>
                <w:color w:val="auto"/>
                <w:sz w:val="21"/>
                <w:szCs w:val="21"/>
              </w:rPr>
              <w:t>大理州应急</w:t>
            </w:r>
            <w:r w:rsidR="00D10F5B" w:rsidRPr="00D10F5B">
              <w:rPr>
                <w:color w:val="auto"/>
                <w:sz w:val="21"/>
                <w:szCs w:val="21"/>
              </w:rPr>
              <w:t>管理局</w:t>
            </w:r>
          </w:p>
        </w:tc>
      </w:tr>
      <w:tr w:rsidR="00D0429E" w:rsidRPr="00D10F5B" w14:paraId="75B8D0CF" w14:textId="77777777" w:rsidTr="00663364">
        <w:trPr>
          <w:trHeight w:val="420"/>
        </w:trPr>
        <w:tc>
          <w:tcPr>
            <w:tcW w:w="260" w:type="pct"/>
            <w:vAlign w:val="center"/>
          </w:tcPr>
          <w:p w14:paraId="4F13933A" w14:textId="77777777" w:rsidR="00D10F5B" w:rsidRPr="00D10F5B" w:rsidRDefault="00D10F5B" w:rsidP="00D10F5B">
            <w:pPr>
              <w:adjustRightInd/>
              <w:snapToGrid/>
              <w:spacing w:line="240" w:lineRule="exact"/>
              <w:ind w:firstLineChars="0" w:firstLine="0"/>
              <w:jc w:val="center"/>
              <w:rPr>
                <w:color w:val="auto"/>
                <w:sz w:val="21"/>
                <w:szCs w:val="21"/>
              </w:rPr>
            </w:pPr>
            <w:r w:rsidRPr="00D10F5B">
              <w:rPr>
                <w:color w:val="auto"/>
                <w:sz w:val="21"/>
                <w:szCs w:val="21"/>
              </w:rPr>
              <w:t>2</w:t>
            </w:r>
          </w:p>
        </w:tc>
        <w:tc>
          <w:tcPr>
            <w:tcW w:w="554" w:type="pct"/>
            <w:vAlign w:val="center"/>
          </w:tcPr>
          <w:p w14:paraId="3D04010C" w14:textId="77777777" w:rsidR="00D10F5B" w:rsidRPr="00D10F5B" w:rsidRDefault="005443A0" w:rsidP="00D10F5B">
            <w:pPr>
              <w:adjustRightInd/>
              <w:snapToGrid/>
              <w:spacing w:line="240" w:lineRule="exact"/>
              <w:ind w:firstLineChars="0" w:firstLine="0"/>
              <w:jc w:val="center"/>
              <w:rPr>
                <w:color w:val="auto"/>
                <w:sz w:val="21"/>
                <w:szCs w:val="21"/>
              </w:rPr>
            </w:pPr>
            <w:r>
              <w:rPr>
                <w:rFonts w:hint="eastAsia"/>
                <w:color w:val="auto"/>
                <w:sz w:val="21"/>
                <w:szCs w:val="21"/>
              </w:rPr>
              <w:t>周超凡</w:t>
            </w:r>
          </w:p>
        </w:tc>
        <w:tc>
          <w:tcPr>
            <w:tcW w:w="856" w:type="pct"/>
            <w:vAlign w:val="center"/>
          </w:tcPr>
          <w:p w14:paraId="5DA8EF31" w14:textId="77777777" w:rsidR="00D10F5B" w:rsidRPr="00D10F5B" w:rsidRDefault="00CD06B1" w:rsidP="00D10F5B">
            <w:pPr>
              <w:adjustRightInd/>
              <w:snapToGrid/>
              <w:spacing w:line="240" w:lineRule="exact"/>
              <w:ind w:firstLineChars="0" w:firstLine="0"/>
              <w:jc w:val="center"/>
              <w:rPr>
                <w:color w:val="auto"/>
                <w:sz w:val="21"/>
                <w:szCs w:val="21"/>
              </w:rPr>
            </w:pPr>
            <w:r w:rsidRPr="00CD06B1">
              <w:rPr>
                <w:rFonts w:hint="eastAsia"/>
                <w:color w:val="auto"/>
                <w:sz w:val="21"/>
                <w:szCs w:val="21"/>
              </w:rPr>
              <w:t>主要负责人</w:t>
            </w:r>
          </w:p>
        </w:tc>
        <w:tc>
          <w:tcPr>
            <w:tcW w:w="1191" w:type="pct"/>
            <w:vAlign w:val="center"/>
          </w:tcPr>
          <w:p w14:paraId="34ED0FBB" w14:textId="77777777" w:rsidR="00D10F5B" w:rsidRPr="00D10F5B" w:rsidRDefault="005443A0" w:rsidP="00D10F5B">
            <w:pPr>
              <w:adjustRightInd/>
              <w:snapToGrid/>
              <w:spacing w:line="240" w:lineRule="exact"/>
              <w:ind w:firstLineChars="0" w:firstLine="0"/>
              <w:jc w:val="center"/>
              <w:rPr>
                <w:color w:val="auto"/>
                <w:sz w:val="21"/>
                <w:szCs w:val="21"/>
              </w:rPr>
            </w:pPr>
            <w:r>
              <w:rPr>
                <w:rFonts w:hint="eastAsia"/>
                <w:color w:val="auto"/>
                <w:sz w:val="21"/>
                <w:szCs w:val="21"/>
              </w:rPr>
              <w:t>420984199311029018</w:t>
            </w:r>
          </w:p>
        </w:tc>
        <w:tc>
          <w:tcPr>
            <w:tcW w:w="652" w:type="pct"/>
            <w:vAlign w:val="center"/>
          </w:tcPr>
          <w:p w14:paraId="0581461D" w14:textId="77777777" w:rsidR="00D10F5B" w:rsidRPr="00CD06B1" w:rsidRDefault="00D10F5B" w:rsidP="005443A0">
            <w:pPr>
              <w:adjustRightInd/>
              <w:snapToGrid/>
              <w:spacing w:line="240" w:lineRule="exact"/>
              <w:ind w:firstLineChars="0" w:firstLine="0"/>
              <w:jc w:val="center"/>
              <w:rPr>
                <w:color w:val="auto"/>
                <w:sz w:val="21"/>
                <w:szCs w:val="21"/>
              </w:rPr>
            </w:pPr>
            <w:r w:rsidRPr="00CD06B1">
              <w:rPr>
                <w:rFonts w:hint="eastAsia"/>
                <w:color w:val="auto"/>
                <w:sz w:val="21"/>
                <w:szCs w:val="21"/>
              </w:rPr>
              <w:t>202</w:t>
            </w:r>
            <w:r w:rsidR="005443A0">
              <w:rPr>
                <w:rFonts w:hint="eastAsia"/>
                <w:color w:val="auto"/>
                <w:sz w:val="21"/>
                <w:szCs w:val="21"/>
              </w:rPr>
              <w:t>7</w:t>
            </w:r>
            <w:r w:rsidRPr="00CD06B1">
              <w:rPr>
                <w:rFonts w:hint="eastAsia"/>
                <w:color w:val="auto"/>
                <w:sz w:val="21"/>
                <w:szCs w:val="21"/>
              </w:rPr>
              <w:t>.</w:t>
            </w:r>
            <w:r w:rsidR="005443A0">
              <w:rPr>
                <w:rFonts w:hint="eastAsia"/>
                <w:color w:val="auto"/>
                <w:sz w:val="21"/>
                <w:szCs w:val="21"/>
              </w:rPr>
              <w:t>5</w:t>
            </w:r>
            <w:r w:rsidRPr="00CD06B1">
              <w:rPr>
                <w:rFonts w:hint="eastAsia"/>
                <w:color w:val="auto"/>
                <w:sz w:val="21"/>
                <w:szCs w:val="21"/>
              </w:rPr>
              <w:t>.</w:t>
            </w:r>
            <w:r w:rsidR="005443A0">
              <w:rPr>
                <w:rFonts w:hint="eastAsia"/>
                <w:color w:val="auto"/>
                <w:sz w:val="21"/>
                <w:szCs w:val="21"/>
              </w:rPr>
              <w:t>7</w:t>
            </w:r>
          </w:p>
        </w:tc>
        <w:tc>
          <w:tcPr>
            <w:tcW w:w="1487" w:type="pct"/>
            <w:vAlign w:val="center"/>
          </w:tcPr>
          <w:p w14:paraId="4B6B7D75" w14:textId="77777777" w:rsidR="00D10F5B" w:rsidRPr="00D10F5B" w:rsidRDefault="005443A0" w:rsidP="00D10F5B">
            <w:pPr>
              <w:adjustRightInd/>
              <w:snapToGrid/>
              <w:spacing w:line="240" w:lineRule="exact"/>
              <w:ind w:firstLineChars="0" w:firstLine="0"/>
              <w:jc w:val="center"/>
              <w:rPr>
                <w:color w:val="auto"/>
                <w:sz w:val="21"/>
                <w:szCs w:val="21"/>
              </w:rPr>
            </w:pPr>
            <w:r>
              <w:rPr>
                <w:rFonts w:hint="eastAsia"/>
                <w:color w:val="auto"/>
                <w:sz w:val="21"/>
                <w:szCs w:val="21"/>
              </w:rPr>
              <w:t>大理州应急</w:t>
            </w:r>
            <w:r w:rsidRPr="00D10F5B">
              <w:rPr>
                <w:color w:val="auto"/>
                <w:sz w:val="21"/>
                <w:szCs w:val="21"/>
              </w:rPr>
              <w:t>管理局</w:t>
            </w:r>
          </w:p>
        </w:tc>
      </w:tr>
      <w:tr w:rsidR="00D0429E" w:rsidRPr="00D10F5B" w14:paraId="7CB795EA" w14:textId="77777777" w:rsidTr="00663364">
        <w:trPr>
          <w:trHeight w:val="420"/>
        </w:trPr>
        <w:tc>
          <w:tcPr>
            <w:tcW w:w="260" w:type="pct"/>
            <w:vAlign w:val="center"/>
          </w:tcPr>
          <w:p w14:paraId="4E2F9733" w14:textId="77777777" w:rsidR="00D10F5B" w:rsidRPr="00D10F5B" w:rsidRDefault="00D10F5B" w:rsidP="00D10F5B">
            <w:pPr>
              <w:adjustRightInd/>
              <w:snapToGrid/>
              <w:spacing w:line="240" w:lineRule="exact"/>
              <w:ind w:firstLineChars="0" w:firstLine="0"/>
              <w:jc w:val="center"/>
              <w:rPr>
                <w:color w:val="auto"/>
                <w:sz w:val="21"/>
                <w:szCs w:val="21"/>
              </w:rPr>
            </w:pPr>
            <w:r w:rsidRPr="00D10F5B">
              <w:rPr>
                <w:rFonts w:hint="eastAsia"/>
                <w:color w:val="auto"/>
                <w:sz w:val="21"/>
                <w:szCs w:val="21"/>
              </w:rPr>
              <w:t>3</w:t>
            </w:r>
          </w:p>
        </w:tc>
        <w:tc>
          <w:tcPr>
            <w:tcW w:w="554" w:type="pct"/>
            <w:vAlign w:val="center"/>
          </w:tcPr>
          <w:p w14:paraId="12C85F10" w14:textId="77777777" w:rsidR="00D10F5B" w:rsidRPr="00D10F5B" w:rsidRDefault="005443A0" w:rsidP="00D10F5B">
            <w:pPr>
              <w:adjustRightInd/>
              <w:snapToGrid/>
              <w:spacing w:line="240" w:lineRule="exact"/>
              <w:ind w:firstLineChars="0" w:firstLine="0"/>
              <w:jc w:val="center"/>
              <w:rPr>
                <w:color w:val="auto"/>
                <w:sz w:val="21"/>
                <w:szCs w:val="21"/>
              </w:rPr>
            </w:pPr>
            <w:r>
              <w:rPr>
                <w:color w:val="auto"/>
                <w:sz w:val="21"/>
                <w:szCs w:val="21"/>
              </w:rPr>
              <w:t>周焕云</w:t>
            </w:r>
          </w:p>
        </w:tc>
        <w:tc>
          <w:tcPr>
            <w:tcW w:w="856" w:type="pct"/>
            <w:vAlign w:val="center"/>
          </w:tcPr>
          <w:p w14:paraId="2BF3B2FE" w14:textId="77777777" w:rsidR="00D10F5B" w:rsidRPr="00D10F5B" w:rsidRDefault="00D10F5B" w:rsidP="00D10F5B">
            <w:pPr>
              <w:adjustRightInd/>
              <w:snapToGrid/>
              <w:spacing w:line="240" w:lineRule="exact"/>
              <w:ind w:firstLineChars="0" w:firstLine="0"/>
              <w:jc w:val="center"/>
              <w:rPr>
                <w:color w:val="auto"/>
                <w:sz w:val="21"/>
                <w:szCs w:val="21"/>
              </w:rPr>
            </w:pPr>
            <w:r w:rsidRPr="00D10F5B">
              <w:rPr>
                <w:rFonts w:hint="eastAsia"/>
                <w:color w:val="auto"/>
                <w:sz w:val="21"/>
                <w:szCs w:val="21"/>
              </w:rPr>
              <w:t>安全管理人员</w:t>
            </w:r>
          </w:p>
        </w:tc>
        <w:tc>
          <w:tcPr>
            <w:tcW w:w="1191" w:type="pct"/>
            <w:vAlign w:val="center"/>
          </w:tcPr>
          <w:p w14:paraId="3F268D5F" w14:textId="77777777" w:rsidR="00D10F5B" w:rsidRPr="00D10F5B" w:rsidRDefault="005443A0" w:rsidP="00D10F5B">
            <w:pPr>
              <w:adjustRightInd/>
              <w:snapToGrid/>
              <w:spacing w:line="240" w:lineRule="exact"/>
              <w:ind w:firstLineChars="0" w:firstLine="0"/>
              <w:jc w:val="center"/>
              <w:rPr>
                <w:color w:val="auto"/>
                <w:sz w:val="21"/>
                <w:szCs w:val="21"/>
              </w:rPr>
            </w:pPr>
            <w:r>
              <w:rPr>
                <w:rFonts w:hint="eastAsia"/>
                <w:color w:val="auto"/>
                <w:sz w:val="21"/>
                <w:szCs w:val="21"/>
              </w:rPr>
              <w:t>420984198412091713</w:t>
            </w:r>
          </w:p>
        </w:tc>
        <w:tc>
          <w:tcPr>
            <w:tcW w:w="652" w:type="pct"/>
            <w:vAlign w:val="center"/>
          </w:tcPr>
          <w:p w14:paraId="450A39D9" w14:textId="77777777" w:rsidR="00D10F5B" w:rsidRPr="00CD06B1" w:rsidRDefault="00D10F5B" w:rsidP="005443A0">
            <w:pPr>
              <w:adjustRightInd/>
              <w:snapToGrid/>
              <w:spacing w:line="240" w:lineRule="exact"/>
              <w:ind w:firstLineChars="0" w:firstLine="0"/>
              <w:jc w:val="center"/>
              <w:rPr>
                <w:color w:val="auto"/>
                <w:sz w:val="21"/>
                <w:szCs w:val="21"/>
              </w:rPr>
            </w:pPr>
            <w:r w:rsidRPr="00CD06B1">
              <w:rPr>
                <w:rFonts w:hint="eastAsia"/>
                <w:color w:val="auto"/>
                <w:sz w:val="21"/>
                <w:szCs w:val="21"/>
              </w:rPr>
              <w:t>202</w:t>
            </w:r>
            <w:r w:rsidR="005443A0">
              <w:rPr>
                <w:rFonts w:hint="eastAsia"/>
                <w:color w:val="auto"/>
                <w:sz w:val="21"/>
                <w:szCs w:val="21"/>
              </w:rPr>
              <w:t>7</w:t>
            </w:r>
            <w:r w:rsidRPr="00CD06B1">
              <w:rPr>
                <w:rFonts w:hint="eastAsia"/>
                <w:color w:val="auto"/>
                <w:sz w:val="21"/>
                <w:szCs w:val="21"/>
              </w:rPr>
              <w:t>.</w:t>
            </w:r>
            <w:r w:rsidR="005443A0">
              <w:rPr>
                <w:rFonts w:hint="eastAsia"/>
                <w:color w:val="auto"/>
                <w:sz w:val="21"/>
                <w:szCs w:val="21"/>
              </w:rPr>
              <w:t>3</w:t>
            </w:r>
            <w:r w:rsidRPr="00CD06B1">
              <w:rPr>
                <w:rFonts w:hint="eastAsia"/>
                <w:color w:val="auto"/>
                <w:sz w:val="21"/>
                <w:szCs w:val="21"/>
              </w:rPr>
              <w:t>.</w:t>
            </w:r>
            <w:r w:rsidR="005443A0">
              <w:rPr>
                <w:rFonts w:hint="eastAsia"/>
                <w:color w:val="auto"/>
                <w:sz w:val="21"/>
                <w:szCs w:val="21"/>
              </w:rPr>
              <w:t>27</w:t>
            </w:r>
          </w:p>
        </w:tc>
        <w:tc>
          <w:tcPr>
            <w:tcW w:w="1487" w:type="pct"/>
            <w:vAlign w:val="center"/>
          </w:tcPr>
          <w:p w14:paraId="345A067C" w14:textId="77777777" w:rsidR="00D10F5B" w:rsidRPr="00D10F5B" w:rsidRDefault="005443A0" w:rsidP="00D10F5B">
            <w:pPr>
              <w:adjustRightInd/>
              <w:snapToGrid/>
              <w:spacing w:line="240" w:lineRule="exact"/>
              <w:ind w:firstLineChars="0" w:firstLine="0"/>
              <w:jc w:val="center"/>
              <w:rPr>
                <w:color w:val="auto"/>
                <w:sz w:val="21"/>
                <w:szCs w:val="21"/>
              </w:rPr>
            </w:pPr>
            <w:r>
              <w:rPr>
                <w:rFonts w:hint="eastAsia"/>
                <w:color w:val="auto"/>
                <w:sz w:val="21"/>
                <w:szCs w:val="21"/>
              </w:rPr>
              <w:t>大理州应急</w:t>
            </w:r>
            <w:r w:rsidRPr="00D10F5B">
              <w:rPr>
                <w:color w:val="auto"/>
                <w:sz w:val="21"/>
                <w:szCs w:val="21"/>
              </w:rPr>
              <w:t>管理局</w:t>
            </w:r>
          </w:p>
        </w:tc>
      </w:tr>
      <w:tr w:rsidR="00D0429E" w:rsidRPr="00D10F5B" w14:paraId="7CE4F3F9" w14:textId="77777777" w:rsidTr="00663364">
        <w:trPr>
          <w:trHeight w:val="420"/>
        </w:trPr>
        <w:tc>
          <w:tcPr>
            <w:tcW w:w="260" w:type="pct"/>
            <w:vAlign w:val="center"/>
          </w:tcPr>
          <w:p w14:paraId="29FF2E2A" w14:textId="77777777" w:rsidR="00D0429E" w:rsidRDefault="00663364" w:rsidP="00D10F5B">
            <w:pPr>
              <w:adjustRightInd/>
              <w:snapToGrid/>
              <w:spacing w:line="240" w:lineRule="exact"/>
              <w:ind w:firstLineChars="0" w:firstLine="0"/>
              <w:jc w:val="center"/>
              <w:rPr>
                <w:color w:val="auto"/>
                <w:sz w:val="21"/>
                <w:szCs w:val="21"/>
              </w:rPr>
            </w:pPr>
            <w:r>
              <w:rPr>
                <w:rFonts w:hint="eastAsia"/>
                <w:color w:val="auto"/>
                <w:sz w:val="21"/>
                <w:szCs w:val="21"/>
              </w:rPr>
              <w:t>4</w:t>
            </w:r>
          </w:p>
        </w:tc>
        <w:tc>
          <w:tcPr>
            <w:tcW w:w="554" w:type="pct"/>
            <w:vAlign w:val="center"/>
          </w:tcPr>
          <w:p w14:paraId="3D9ADA59" w14:textId="77777777" w:rsidR="00D0429E" w:rsidRDefault="00D0429E" w:rsidP="00D10F5B">
            <w:pPr>
              <w:adjustRightInd/>
              <w:snapToGrid/>
              <w:spacing w:line="240" w:lineRule="exact"/>
              <w:ind w:firstLineChars="0" w:firstLine="0"/>
              <w:jc w:val="center"/>
              <w:rPr>
                <w:color w:val="auto"/>
                <w:sz w:val="21"/>
                <w:szCs w:val="21"/>
              </w:rPr>
            </w:pPr>
            <w:r>
              <w:rPr>
                <w:color w:val="auto"/>
                <w:sz w:val="21"/>
                <w:szCs w:val="21"/>
              </w:rPr>
              <w:t>奚建平</w:t>
            </w:r>
          </w:p>
        </w:tc>
        <w:tc>
          <w:tcPr>
            <w:tcW w:w="856" w:type="pct"/>
            <w:vAlign w:val="center"/>
          </w:tcPr>
          <w:p w14:paraId="78B7610B" w14:textId="77777777" w:rsidR="00D0429E" w:rsidRDefault="00D0429E" w:rsidP="00D10F5B">
            <w:pPr>
              <w:adjustRightInd/>
              <w:snapToGrid/>
              <w:spacing w:line="240" w:lineRule="exact"/>
              <w:ind w:firstLineChars="0" w:firstLine="0"/>
              <w:jc w:val="center"/>
              <w:rPr>
                <w:color w:val="auto"/>
                <w:sz w:val="21"/>
                <w:szCs w:val="21"/>
              </w:rPr>
            </w:pPr>
            <w:r>
              <w:rPr>
                <w:rFonts w:hint="eastAsia"/>
                <w:color w:val="auto"/>
                <w:sz w:val="21"/>
                <w:szCs w:val="21"/>
              </w:rPr>
              <w:t>安全管理人员</w:t>
            </w:r>
            <w:r w:rsidR="00D97AF5">
              <w:rPr>
                <w:rFonts w:hint="eastAsia"/>
                <w:color w:val="auto"/>
                <w:sz w:val="21"/>
                <w:szCs w:val="21"/>
              </w:rPr>
              <w:t xml:space="preserve">        </w:t>
            </w:r>
          </w:p>
        </w:tc>
        <w:tc>
          <w:tcPr>
            <w:tcW w:w="1191" w:type="pct"/>
            <w:vAlign w:val="center"/>
          </w:tcPr>
          <w:p w14:paraId="2E12E599" w14:textId="77777777" w:rsidR="00D0429E" w:rsidRDefault="00592C98" w:rsidP="00D10F5B">
            <w:pPr>
              <w:adjustRightInd/>
              <w:snapToGrid/>
              <w:spacing w:line="240" w:lineRule="exact"/>
              <w:ind w:firstLineChars="0" w:firstLine="0"/>
              <w:jc w:val="center"/>
              <w:rPr>
                <w:color w:val="auto"/>
                <w:sz w:val="21"/>
                <w:szCs w:val="21"/>
              </w:rPr>
            </w:pPr>
            <w:r>
              <w:rPr>
                <w:rFonts w:hint="eastAsia"/>
                <w:color w:val="auto"/>
                <w:sz w:val="21"/>
                <w:szCs w:val="21"/>
              </w:rPr>
              <w:t>532922199512090710</w:t>
            </w:r>
          </w:p>
        </w:tc>
        <w:tc>
          <w:tcPr>
            <w:tcW w:w="652" w:type="pct"/>
            <w:vAlign w:val="center"/>
          </w:tcPr>
          <w:p w14:paraId="25FEE923" w14:textId="77777777" w:rsidR="00D0429E" w:rsidRDefault="00D0429E" w:rsidP="005443A0">
            <w:pPr>
              <w:adjustRightInd/>
              <w:snapToGrid/>
              <w:spacing w:line="240" w:lineRule="exact"/>
              <w:ind w:firstLineChars="0" w:firstLine="0"/>
              <w:jc w:val="center"/>
              <w:rPr>
                <w:color w:val="auto"/>
                <w:sz w:val="21"/>
                <w:szCs w:val="21"/>
              </w:rPr>
            </w:pPr>
            <w:r>
              <w:rPr>
                <w:rFonts w:hint="eastAsia"/>
                <w:color w:val="auto"/>
                <w:sz w:val="21"/>
                <w:szCs w:val="21"/>
              </w:rPr>
              <w:t>2027.3.27</w:t>
            </w:r>
          </w:p>
        </w:tc>
        <w:tc>
          <w:tcPr>
            <w:tcW w:w="1487" w:type="pct"/>
            <w:vAlign w:val="center"/>
          </w:tcPr>
          <w:p w14:paraId="3F42B34A" w14:textId="77777777" w:rsidR="00D0429E" w:rsidRDefault="00D0429E" w:rsidP="00D10F5B">
            <w:pPr>
              <w:adjustRightInd/>
              <w:snapToGrid/>
              <w:spacing w:line="240" w:lineRule="exact"/>
              <w:ind w:firstLineChars="0" w:firstLine="0"/>
              <w:jc w:val="center"/>
              <w:rPr>
                <w:color w:val="auto"/>
                <w:sz w:val="21"/>
                <w:szCs w:val="21"/>
              </w:rPr>
            </w:pPr>
            <w:r>
              <w:rPr>
                <w:rFonts w:hint="eastAsia"/>
                <w:color w:val="auto"/>
                <w:sz w:val="21"/>
                <w:szCs w:val="21"/>
              </w:rPr>
              <w:t>大理州应急</w:t>
            </w:r>
            <w:r w:rsidRPr="00D10F5B">
              <w:rPr>
                <w:color w:val="auto"/>
                <w:sz w:val="21"/>
                <w:szCs w:val="21"/>
              </w:rPr>
              <w:t>管理局</w:t>
            </w:r>
          </w:p>
        </w:tc>
      </w:tr>
      <w:tr w:rsidR="00D0429E" w:rsidRPr="00D10F5B" w14:paraId="1C3BA7CC" w14:textId="77777777" w:rsidTr="00663364">
        <w:trPr>
          <w:trHeight w:val="420"/>
        </w:trPr>
        <w:tc>
          <w:tcPr>
            <w:tcW w:w="260" w:type="pct"/>
            <w:vAlign w:val="center"/>
          </w:tcPr>
          <w:p w14:paraId="76708C58" w14:textId="77777777" w:rsidR="00D0429E" w:rsidRDefault="00663364" w:rsidP="00D10F5B">
            <w:pPr>
              <w:adjustRightInd/>
              <w:snapToGrid/>
              <w:spacing w:line="240" w:lineRule="exact"/>
              <w:ind w:firstLineChars="0" w:firstLine="0"/>
              <w:jc w:val="center"/>
              <w:rPr>
                <w:color w:val="auto"/>
                <w:sz w:val="21"/>
                <w:szCs w:val="21"/>
              </w:rPr>
            </w:pPr>
            <w:r>
              <w:rPr>
                <w:rFonts w:hint="eastAsia"/>
                <w:color w:val="auto"/>
                <w:sz w:val="21"/>
                <w:szCs w:val="21"/>
              </w:rPr>
              <w:t>5</w:t>
            </w:r>
          </w:p>
        </w:tc>
        <w:tc>
          <w:tcPr>
            <w:tcW w:w="554" w:type="pct"/>
            <w:vAlign w:val="center"/>
          </w:tcPr>
          <w:p w14:paraId="56C4F398" w14:textId="77777777" w:rsidR="00D0429E" w:rsidRDefault="00D0429E" w:rsidP="00D10F5B">
            <w:pPr>
              <w:adjustRightInd/>
              <w:snapToGrid/>
              <w:spacing w:line="240" w:lineRule="exact"/>
              <w:ind w:firstLineChars="0" w:firstLine="0"/>
              <w:jc w:val="center"/>
              <w:rPr>
                <w:color w:val="auto"/>
                <w:sz w:val="21"/>
                <w:szCs w:val="21"/>
              </w:rPr>
            </w:pPr>
            <w:r>
              <w:rPr>
                <w:color w:val="auto"/>
                <w:sz w:val="21"/>
                <w:szCs w:val="21"/>
              </w:rPr>
              <w:t>李有俊</w:t>
            </w:r>
          </w:p>
        </w:tc>
        <w:tc>
          <w:tcPr>
            <w:tcW w:w="856" w:type="pct"/>
            <w:vAlign w:val="center"/>
          </w:tcPr>
          <w:p w14:paraId="5CC1F026" w14:textId="77777777" w:rsidR="00D0429E" w:rsidRDefault="00D0429E" w:rsidP="00D10F5B">
            <w:pPr>
              <w:adjustRightInd/>
              <w:snapToGrid/>
              <w:spacing w:line="240" w:lineRule="exact"/>
              <w:ind w:firstLineChars="0" w:firstLine="0"/>
              <w:jc w:val="center"/>
              <w:rPr>
                <w:color w:val="auto"/>
                <w:sz w:val="21"/>
                <w:szCs w:val="21"/>
              </w:rPr>
            </w:pPr>
            <w:r>
              <w:rPr>
                <w:rFonts w:hint="eastAsia"/>
                <w:color w:val="auto"/>
                <w:sz w:val="21"/>
                <w:szCs w:val="21"/>
              </w:rPr>
              <w:t>安全管理人员</w:t>
            </w:r>
          </w:p>
        </w:tc>
        <w:tc>
          <w:tcPr>
            <w:tcW w:w="1191" w:type="pct"/>
            <w:vAlign w:val="center"/>
          </w:tcPr>
          <w:p w14:paraId="1726CB28" w14:textId="77777777" w:rsidR="00D0429E" w:rsidRDefault="00D0429E" w:rsidP="00D10F5B">
            <w:pPr>
              <w:adjustRightInd/>
              <w:snapToGrid/>
              <w:spacing w:line="240" w:lineRule="exact"/>
              <w:ind w:firstLineChars="0" w:firstLine="0"/>
              <w:jc w:val="center"/>
              <w:rPr>
                <w:color w:val="auto"/>
                <w:sz w:val="21"/>
                <w:szCs w:val="21"/>
              </w:rPr>
            </w:pPr>
            <w:r>
              <w:rPr>
                <w:rFonts w:hint="eastAsia"/>
                <w:color w:val="auto"/>
                <w:sz w:val="21"/>
                <w:szCs w:val="21"/>
              </w:rPr>
              <w:t>532527197112180018</w:t>
            </w:r>
          </w:p>
        </w:tc>
        <w:tc>
          <w:tcPr>
            <w:tcW w:w="652" w:type="pct"/>
            <w:vAlign w:val="center"/>
          </w:tcPr>
          <w:p w14:paraId="464C7FD8" w14:textId="77777777" w:rsidR="00D0429E" w:rsidRDefault="00D0429E" w:rsidP="005443A0">
            <w:pPr>
              <w:adjustRightInd/>
              <w:snapToGrid/>
              <w:spacing w:line="240" w:lineRule="exact"/>
              <w:ind w:firstLineChars="0" w:firstLine="0"/>
              <w:jc w:val="center"/>
              <w:rPr>
                <w:color w:val="auto"/>
                <w:sz w:val="21"/>
                <w:szCs w:val="21"/>
              </w:rPr>
            </w:pPr>
            <w:r>
              <w:rPr>
                <w:rFonts w:hint="eastAsia"/>
                <w:color w:val="auto"/>
                <w:sz w:val="21"/>
                <w:szCs w:val="21"/>
              </w:rPr>
              <w:t>2027.3.27</w:t>
            </w:r>
          </w:p>
        </w:tc>
        <w:tc>
          <w:tcPr>
            <w:tcW w:w="1487" w:type="pct"/>
            <w:vAlign w:val="center"/>
          </w:tcPr>
          <w:p w14:paraId="7FD151CA" w14:textId="77777777" w:rsidR="00D0429E" w:rsidRDefault="00D0429E" w:rsidP="00D10F5B">
            <w:pPr>
              <w:adjustRightInd/>
              <w:snapToGrid/>
              <w:spacing w:line="240" w:lineRule="exact"/>
              <w:ind w:firstLineChars="0" w:firstLine="0"/>
              <w:jc w:val="center"/>
              <w:rPr>
                <w:color w:val="auto"/>
                <w:sz w:val="21"/>
                <w:szCs w:val="21"/>
              </w:rPr>
            </w:pPr>
            <w:r>
              <w:rPr>
                <w:rFonts w:hint="eastAsia"/>
                <w:color w:val="auto"/>
                <w:sz w:val="21"/>
                <w:szCs w:val="21"/>
              </w:rPr>
              <w:t>大理州应急</w:t>
            </w:r>
            <w:r w:rsidRPr="00D10F5B">
              <w:rPr>
                <w:color w:val="auto"/>
                <w:sz w:val="21"/>
                <w:szCs w:val="21"/>
              </w:rPr>
              <w:t>管理局</w:t>
            </w:r>
          </w:p>
        </w:tc>
      </w:tr>
    </w:tbl>
    <w:p w14:paraId="37A108DD" w14:textId="77777777" w:rsidR="001B6677" w:rsidRDefault="00767DA0">
      <w:pPr>
        <w:pStyle w:val="3"/>
        <w:keepNext w:val="0"/>
        <w:keepLines w:val="0"/>
        <w:rPr>
          <w:rFonts w:hint="eastAsia"/>
          <w:color w:val="000000"/>
        </w:rPr>
      </w:pPr>
      <w:bookmarkStart w:id="150" w:name="_Toc175665732"/>
      <w:r>
        <w:rPr>
          <w:color w:val="000000"/>
        </w:rPr>
        <w:t>2.</w:t>
      </w:r>
      <w:r>
        <w:rPr>
          <w:rFonts w:hint="eastAsia"/>
          <w:color w:val="000000"/>
        </w:rPr>
        <w:t>9</w:t>
      </w:r>
      <w:r>
        <w:rPr>
          <w:color w:val="000000"/>
        </w:rPr>
        <w:t xml:space="preserve">.4 </w:t>
      </w:r>
      <w:r>
        <w:rPr>
          <w:rFonts w:hint="eastAsia"/>
          <w:color w:val="000000"/>
        </w:rPr>
        <w:t>事故应急救援预案</w:t>
      </w:r>
      <w:bookmarkEnd w:id="150"/>
    </w:p>
    <w:p w14:paraId="37DDD243" w14:textId="77777777" w:rsidR="001B6677" w:rsidRDefault="00767DA0" w:rsidP="00D10F5B">
      <w:pPr>
        <w:topLinePunct/>
        <w:spacing w:line="372" w:lineRule="auto"/>
        <w:ind w:firstLine="560"/>
        <w:rPr>
          <w:rFonts w:ascii="宋体" w:hAnsi="宋体" w:hint="eastAsia"/>
        </w:rPr>
      </w:pPr>
      <w:r>
        <w:rPr>
          <w:rFonts w:ascii="宋体" w:hAnsi="宋体" w:hint="eastAsia"/>
        </w:rPr>
        <w:t>（1）应急预案</w:t>
      </w:r>
      <w:r w:rsidR="00D10F5B" w:rsidRPr="00D10F5B">
        <w:rPr>
          <w:rFonts w:ascii="宋体" w:hAnsi="宋体" w:hint="eastAsia"/>
        </w:rPr>
        <w:t>备案、演练</w:t>
      </w:r>
      <w:r>
        <w:rPr>
          <w:rFonts w:ascii="宋体" w:hAnsi="宋体" w:hint="eastAsia"/>
        </w:rPr>
        <w:t>情况</w:t>
      </w:r>
    </w:p>
    <w:p w14:paraId="53D83539" w14:textId="77777777" w:rsidR="001B6677" w:rsidRDefault="009C2658">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767DA0">
        <w:rPr>
          <w:rFonts w:ascii="宋体" w:hAnsi="宋体" w:hint="eastAsia"/>
        </w:rPr>
        <w:t>修订的应急预案于20</w:t>
      </w:r>
      <w:r w:rsidR="00374F5F">
        <w:rPr>
          <w:rFonts w:ascii="宋体" w:hAnsi="宋体" w:hint="eastAsia"/>
        </w:rPr>
        <w:t>2</w:t>
      </w:r>
      <w:r w:rsidR="00F44AE1">
        <w:rPr>
          <w:rFonts w:ascii="宋体" w:hAnsi="宋体" w:hint="eastAsia"/>
        </w:rPr>
        <w:t>4</w:t>
      </w:r>
      <w:r w:rsidR="00767DA0">
        <w:rPr>
          <w:rFonts w:ascii="宋体" w:hAnsi="宋体" w:hint="eastAsia"/>
        </w:rPr>
        <w:t>年0</w:t>
      </w:r>
      <w:r w:rsidR="00F44AE1">
        <w:rPr>
          <w:rFonts w:ascii="宋体" w:hAnsi="宋体" w:hint="eastAsia"/>
        </w:rPr>
        <w:t>8</w:t>
      </w:r>
      <w:r w:rsidR="00767DA0">
        <w:rPr>
          <w:rFonts w:ascii="宋体" w:hAnsi="宋体" w:hint="eastAsia"/>
        </w:rPr>
        <w:t>月</w:t>
      </w:r>
      <w:r w:rsidR="00F44AE1">
        <w:rPr>
          <w:rFonts w:ascii="宋体" w:hAnsi="宋体" w:hint="eastAsia"/>
        </w:rPr>
        <w:t>19</w:t>
      </w:r>
      <w:r w:rsidR="00767DA0">
        <w:rPr>
          <w:rFonts w:ascii="宋体" w:hAnsi="宋体" w:hint="eastAsia"/>
        </w:rPr>
        <w:t>日在</w:t>
      </w:r>
      <w:r w:rsidR="00F44AE1">
        <w:rPr>
          <w:rFonts w:ascii="宋体" w:hAnsi="宋体" w:hint="eastAsia"/>
        </w:rPr>
        <w:t>大理市</w:t>
      </w:r>
      <w:r w:rsidR="00767DA0">
        <w:rPr>
          <w:rFonts w:ascii="宋体" w:hAnsi="宋体" w:hint="eastAsia"/>
        </w:rPr>
        <w:t>应急管理局进行备案，取得了应急预案备案登记</w:t>
      </w:r>
      <w:r w:rsidR="00F44AE1">
        <w:rPr>
          <w:rFonts w:ascii="宋体" w:hAnsi="宋体" w:hint="eastAsia"/>
        </w:rPr>
        <w:t>表</w:t>
      </w:r>
      <w:r w:rsidR="00767DA0">
        <w:rPr>
          <w:rFonts w:ascii="宋体" w:hAnsi="宋体" w:hint="eastAsia"/>
        </w:rPr>
        <w:t>，备案编号</w:t>
      </w:r>
      <w:r w:rsidR="00F44AE1">
        <w:rPr>
          <w:rFonts w:ascii="宋体" w:hAnsi="宋体" w:hint="eastAsia"/>
        </w:rPr>
        <w:t>532901-[2024]-21</w:t>
      </w:r>
      <w:r w:rsidR="00767DA0">
        <w:rPr>
          <w:rFonts w:ascii="宋体" w:hAnsi="宋体" w:hint="eastAsia"/>
        </w:rPr>
        <w:t>，备案证详见附件</w:t>
      </w:r>
      <w:r w:rsidR="00F44AE1">
        <w:rPr>
          <w:rFonts w:ascii="宋体" w:hAnsi="宋体" w:hint="eastAsia"/>
        </w:rPr>
        <w:t>9</w:t>
      </w:r>
      <w:r w:rsidR="00767DA0">
        <w:rPr>
          <w:rFonts w:ascii="宋体" w:hAnsi="宋体" w:hint="eastAsia"/>
        </w:rPr>
        <w:t>；于2</w:t>
      </w:r>
      <w:r w:rsidR="00767DA0">
        <w:rPr>
          <w:rFonts w:ascii="宋体" w:hAnsi="宋体"/>
        </w:rPr>
        <w:t>0</w:t>
      </w:r>
      <w:r w:rsidR="00A429E9">
        <w:rPr>
          <w:rFonts w:ascii="宋体" w:hAnsi="宋体" w:hint="eastAsia"/>
        </w:rPr>
        <w:t>22</w:t>
      </w:r>
      <w:r w:rsidR="00767DA0">
        <w:rPr>
          <w:rFonts w:ascii="宋体" w:hAnsi="宋体" w:hint="eastAsia"/>
        </w:rPr>
        <w:t>年</w:t>
      </w:r>
      <w:r w:rsidR="00F44AE1">
        <w:rPr>
          <w:rFonts w:ascii="宋体" w:hAnsi="宋体" w:hint="eastAsia"/>
        </w:rPr>
        <w:t>8</w:t>
      </w:r>
      <w:r w:rsidR="00767DA0">
        <w:rPr>
          <w:rFonts w:ascii="宋体" w:hAnsi="宋体" w:hint="eastAsia"/>
        </w:rPr>
        <w:t>月组织员工进行了应急演练，并提供了演练记录、演练照片等，详见报告附件</w:t>
      </w:r>
      <w:r w:rsidR="00B53439">
        <w:rPr>
          <w:rFonts w:ascii="宋体" w:hAnsi="宋体" w:hint="eastAsia"/>
        </w:rPr>
        <w:t>13</w:t>
      </w:r>
      <w:r w:rsidR="00767DA0">
        <w:rPr>
          <w:rFonts w:ascii="宋体" w:hAnsi="宋体" w:hint="eastAsia"/>
        </w:rPr>
        <w:t>。</w:t>
      </w:r>
    </w:p>
    <w:p w14:paraId="287EA03A" w14:textId="77777777" w:rsidR="001B6677" w:rsidRDefault="00767DA0">
      <w:pPr>
        <w:pStyle w:val="3"/>
        <w:keepNext w:val="0"/>
        <w:keepLines w:val="0"/>
        <w:rPr>
          <w:rFonts w:hint="eastAsia"/>
          <w:color w:val="000000"/>
        </w:rPr>
      </w:pPr>
      <w:bookmarkStart w:id="151" w:name="_Toc175665733"/>
      <w:r>
        <w:rPr>
          <w:color w:val="000000"/>
        </w:rPr>
        <w:t>2.</w:t>
      </w:r>
      <w:r>
        <w:rPr>
          <w:rFonts w:hint="eastAsia"/>
          <w:color w:val="000000"/>
        </w:rPr>
        <w:t>9</w:t>
      </w:r>
      <w:r>
        <w:rPr>
          <w:color w:val="000000"/>
        </w:rPr>
        <w:t xml:space="preserve">.5 </w:t>
      </w:r>
      <w:r>
        <w:rPr>
          <w:rFonts w:hint="eastAsia"/>
          <w:color w:val="000000"/>
        </w:rPr>
        <w:t>劳动防护用品配置</w:t>
      </w:r>
      <w:bookmarkEnd w:id="151"/>
    </w:p>
    <w:p w14:paraId="1CD5A6B7" w14:textId="77777777" w:rsidR="001B6677" w:rsidRDefault="009C2658">
      <w:pPr>
        <w:topLinePunct/>
        <w:ind w:firstLine="560"/>
        <w:rPr>
          <w:rFonts w:ascii="宋体" w:hAnsi="宋体" w:hint="eastAsia"/>
        </w:rPr>
      </w:pPr>
      <w:r>
        <w:rPr>
          <w:rFonts w:ascii="宋体" w:hAnsi="宋体" w:hint="eastAsia"/>
        </w:rPr>
        <w:lastRenderedPageBreak/>
        <w:t>天</w:t>
      </w:r>
      <w:proofErr w:type="gramStart"/>
      <w:r>
        <w:rPr>
          <w:rFonts w:ascii="宋体" w:hAnsi="宋体" w:hint="eastAsia"/>
        </w:rPr>
        <w:t>鑫</w:t>
      </w:r>
      <w:proofErr w:type="gramEnd"/>
      <w:r>
        <w:rPr>
          <w:rFonts w:ascii="宋体" w:hAnsi="宋体" w:hint="eastAsia"/>
        </w:rPr>
        <w:t>公司</w:t>
      </w:r>
      <w:r w:rsidR="00767DA0">
        <w:rPr>
          <w:rFonts w:ascii="宋体" w:hAnsi="宋体" w:hint="eastAsia"/>
        </w:rPr>
        <w:t>为员工配备了工作服、安全帽、手套、口罩等劳动防护用品，个人劳动防护用品发放记录详见报告附件</w:t>
      </w:r>
      <w:r w:rsidR="001D3E62">
        <w:rPr>
          <w:rFonts w:ascii="宋体" w:hAnsi="宋体" w:hint="eastAsia"/>
        </w:rPr>
        <w:t>18</w:t>
      </w:r>
      <w:r w:rsidR="00767DA0">
        <w:rPr>
          <w:rFonts w:ascii="宋体" w:hAnsi="宋体" w:hint="eastAsia"/>
        </w:rPr>
        <w:t>。</w:t>
      </w:r>
    </w:p>
    <w:p w14:paraId="4B69858F" w14:textId="77777777" w:rsidR="001B6677" w:rsidRDefault="00767DA0">
      <w:pPr>
        <w:pStyle w:val="3"/>
        <w:keepNext w:val="0"/>
        <w:keepLines w:val="0"/>
        <w:rPr>
          <w:rFonts w:hint="eastAsia"/>
          <w:color w:val="000000"/>
        </w:rPr>
      </w:pPr>
      <w:bookmarkStart w:id="152" w:name="_Toc175665734"/>
      <w:r>
        <w:rPr>
          <w:color w:val="000000"/>
        </w:rPr>
        <w:t>2.</w:t>
      </w:r>
      <w:r>
        <w:rPr>
          <w:rFonts w:hint="eastAsia"/>
          <w:color w:val="000000"/>
        </w:rPr>
        <w:t>9</w:t>
      </w:r>
      <w:r>
        <w:rPr>
          <w:color w:val="000000"/>
        </w:rPr>
        <w:t xml:space="preserve">.6 </w:t>
      </w:r>
      <w:r>
        <w:rPr>
          <w:rFonts w:hint="eastAsia"/>
          <w:color w:val="000000"/>
        </w:rPr>
        <w:t>工伤保险购买情况</w:t>
      </w:r>
      <w:bookmarkEnd w:id="152"/>
    </w:p>
    <w:p w14:paraId="2A3598F1" w14:textId="77777777" w:rsidR="001B6677" w:rsidRDefault="009C2658">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767DA0">
        <w:rPr>
          <w:rFonts w:ascii="宋体" w:hAnsi="宋体" w:hint="eastAsia"/>
        </w:rPr>
        <w:t>为员工购买了</w:t>
      </w:r>
      <w:r w:rsidR="007F1DDE">
        <w:rPr>
          <w:rFonts w:ascii="宋体" w:hAnsi="宋体" w:hint="eastAsia"/>
        </w:rPr>
        <w:t>安全生产责任</w:t>
      </w:r>
      <w:r w:rsidR="00767DA0">
        <w:rPr>
          <w:rFonts w:ascii="宋体" w:hAnsi="宋体" w:hint="eastAsia"/>
        </w:rPr>
        <w:t>险，员工安全有保障。还参保</w:t>
      </w:r>
      <w:r w:rsidR="00131609">
        <w:rPr>
          <w:rFonts w:ascii="宋体" w:hAnsi="宋体" w:hint="eastAsia"/>
        </w:rPr>
        <w:t>雇主责任险</w:t>
      </w:r>
      <w:r w:rsidR="00767DA0">
        <w:rPr>
          <w:rFonts w:ascii="宋体" w:hAnsi="宋体" w:hint="eastAsia"/>
        </w:rPr>
        <w:t>，材料详见附件</w:t>
      </w:r>
      <w:r w:rsidR="00131609">
        <w:rPr>
          <w:rFonts w:ascii="宋体" w:hAnsi="宋体" w:hint="eastAsia"/>
        </w:rPr>
        <w:t>8</w:t>
      </w:r>
      <w:r w:rsidR="00767DA0">
        <w:rPr>
          <w:rFonts w:ascii="宋体" w:hAnsi="宋体" w:hint="eastAsia"/>
        </w:rPr>
        <w:t>。</w:t>
      </w:r>
    </w:p>
    <w:p w14:paraId="65390ECB" w14:textId="77777777" w:rsidR="009E1444" w:rsidRPr="00E12579" w:rsidRDefault="009E1444" w:rsidP="009E1444">
      <w:pPr>
        <w:pStyle w:val="3"/>
        <w:keepNext w:val="0"/>
        <w:keepLines w:val="0"/>
        <w:rPr>
          <w:rFonts w:hint="eastAsia"/>
          <w:color w:val="auto"/>
        </w:rPr>
      </w:pPr>
      <w:bookmarkStart w:id="153" w:name="_Toc175665735"/>
      <w:r w:rsidRPr="00E12579">
        <w:rPr>
          <w:rFonts w:hint="eastAsia"/>
          <w:color w:val="auto"/>
        </w:rPr>
        <w:t>2.9.7 安全资金投入情况</w:t>
      </w:r>
      <w:bookmarkEnd w:id="153"/>
    </w:p>
    <w:p w14:paraId="58F97941" w14:textId="77777777" w:rsidR="009E1444" w:rsidRDefault="009E1444">
      <w:pPr>
        <w:topLinePunct/>
        <w:ind w:firstLine="560"/>
        <w:rPr>
          <w:rFonts w:ascii="宋体" w:hAnsi="宋体" w:hint="eastAsia"/>
        </w:rPr>
      </w:pPr>
      <w:r w:rsidRPr="00E12579">
        <w:rPr>
          <w:rFonts w:ascii="宋体" w:hAnsi="宋体" w:hint="eastAsia"/>
          <w:color w:val="auto"/>
        </w:rPr>
        <w:t>天</w:t>
      </w:r>
      <w:proofErr w:type="gramStart"/>
      <w:r w:rsidRPr="00E12579">
        <w:rPr>
          <w:rFonts w:ascii="宋体" w:hAnsi="宋体" w:hint="eastAsia"/>
          <w:color w:val="auto"/>
        </w:rPr>
        <w:t>鑫</w:t>
      </w:r>
      <w:proofErr w:type="gramEnd"/>
      <w:r w:rsidRPr="00E12579">
        <w:rPr>
          <w:rFonts w:ascii="宋体" w:hAnsi="宋体" w:hint="eastAsia"/>
          <w:color w:val="auto"/>
        </w:rPr>
        <w:t>公司</w:t>
      </w:r>
      <w:r w:rsidR="008B2AD5" w:rsidRPr="00E12579">
        <w:rPr>
          <w:rFonts w:ascii="宋体" w:hAnsi="宋体" w:hint="eastAsia"/>
          <w:color w:val="auto"/>
        </w:rPr>
        <w:t>制定有安全资金投入记录，</w:t>
      </w:r>
      <w:r w:rsidRPr="00E12579">
        <w:rPr>
          <w:rFonts w:ascii="宋体" w:hAnsi="宋体" w:hint="eastAsia"/>
          <w:color w:val="auto"/>
        </w:rPr>
        <w:t>2024年1月至7月安全资金投入为10730元</w:t>
      </w:r>
      <w:r w:rsidR="008B2AD5" w:rsidRPr="00E12579">
        <w:rPr>
          <w:rFonts w:ascii="宋体" w:hAnsi="宋体" w:hint="eastAsia"/>
          <w:color w:val="auto"/>
        </w:rPr>
        <w:t>，安全资金投入有保障</w:t>
      </w:r>
      <w:r w:rsidRPr="00E12579">
        <w:rPr>
          <w:rFonts w:ascii="宋体" w:hAnsi="宋体" w:hint="eastAsia"/>
          <w:color w:val="auto"/>
        </w:rPr>
        <w:t>。</w:t>
      </w:r>
    </w:p>
    <w:p w14:paraId="75ADA7F3" w14:textId="77777777" w:rsidR="001B6677" w:rsidRDefault="00767DA0">
      <w:pPr>
        <w:pStyle w:val="2"/>
        <w:keepNext w:val="0"/>
        <w:keepLines w:val="0"/>
        <w:rPr>
          <w:rFonts w:hint="eastAsia"/>
          <w:color w:val="000000"/>
        </w:rPr>
      </w:pPr>
      <w:bookmarkStart w:id="154" w:name="_Toc173486748"/>
      <w:bookmarkStart w:id="155" w:name="_Toc175665736"/>
      <w:r>
        <w:rPr>
          <w:rFonts w:hint="eastAsia"/>
          <w:color w:val="000000"/>
        </w:rPr>
        <w:t>2.10 上次换证以来的变更情况</w:t>
      </w:r>
      <w:bookmarkEnd w:id="154"/>
      <w:bookmarkEnd w:id="155"/>
    </w:p>
    <w:p w14:paraId="2211005A" w14:textId="77777777" w:rsidR="001B6677" w:rsidRDefault="009C2658">
      <w:pPr>
        <w:topLinePunct/>
        <w:ind w:firstLine="560"/>
        <w:rPr>
          <w:rFonts w:ascii="宋体" w:hAnsi="宋体" w:hint="eastAsia"/>
          <w:color w:val="auto"/>
          <w:szCs w:val="28"/>
        </w:rPr>
      </w:pPr>
      <w:r>
        <w:rPr>
          <w:rFonts w:ascii="宋体" w:hAnsi="宋体" w:hint="eastAsia"/>
          <w:szCs w:val="28"/>
        </w:rPr>
        <w:t>云南天鑫环保能源有限公司</w:t>
      </w:r>
      <w:r w:rsidR="00767DA0">
        <w:rPr>
          <w:rFonts w:ascii="宋体" w:hAnsi="宋体" w:hint="eastAsia"/>
          <w:szCs w:val="28"/>
        </w:rPr>
        <w:t>自上次换取危险化学品经营许可证以来，</w:t>
      </w:r>
      <w:proofErr w:type="gramStart"/>
      <w:r w:rsidR="005C4A9D">
        <w:rPr>
          <w:rFonts w:ascii="宋体" w:hAnsi="宋体" w:hint="eastAsia"/>
          <w:szCs w:val="28"/>
        </w:rPr>
        <w:t>至评价</w:t>
      </w:r>
      <w:proofErr w:type="gramEnd"/>
      <w:r w:rsidR="005C4A9D">
        <w:rPr>
          <w:rFonts w:ascii="宋体" w:hAnsi="宋体" w:hint="eastAsia"/>
          <w:szCs w:val="28"/>
        </w:rPr>
        <w:t>基准日，未发生</w:t>
      </w:r>
      <w:r w:rsidR="008B2AD5">
        <w:rPr>
          <w:rFonts w:ascii="宋体" w:hAnsi="宋体" w:hint="eastAsia"/>
          <w:szCs w:val="28"/>
        </w:rPr>
        <w:t>生产</w:t>
      </w:r>
      <w:r w:rsidR="005C4A9D">
        <w:rPr>
          <w:rFonts w:ascii="宋体" w:hAnsi="宋体" w:hint="eastAsia"/>
          <w:szCs w:val="28"/>
        </w:rPr>
        <w:t>安全事故；</w:t>
      </w:r>
      <w:r w:rsidR="00767DA0">
        <w:rPr>
          <w:rFonts w:ascii="宋体" w:hAnsi="宋体" w:hint="eastAsia"/>
          <w:szCs w:val="28"/>
        </w:rPr>
        <w:t>周边环境</w:t>
      </w:r>
      <w:r w:rsidR="000B68B5">
        <w:rPr>
          <w:rFonts w:ascii="宋体" w:hAnsi="宋体" w:hint="eastAsia"/>
          <w:szCs w:val="28"/>
        </w:rPr>
        <w:t>方面：北面原废弃房</w:t>
      </w:r>
      <w:proofErr w:type="gramStart"/>
      <w:r w:rsidR="000B68B5">
        <w:rPr>
          <w:rFonts w:ascii="宋体" w:hAnsi="宋体" w:hint="eastAsia"/>
          <w:szCs w:val="28"/>
        </w:rPr>
        <w:t>现建设</w:t>
      </w:r>
      <w:proofErr w:type="gramEnd"/>
      <w:r w:rsidR="000B68B5">
        <w:rPr>
          <w:rFonts w:ascii="宋体" w:hAnsi="宋体" w:hint="eastAsia"/>
          <w:szCs w:val="28"/>
        </w:rPr>
        <w:t>成为民宿（4层）</w:t>
      </w:r>
      <w:r w:rsidR="00866581">
        <w:rPr>
          <w:rFonts w:ascii="宋体" w:hAnsi="宋体" w:hint="eastAsia"/>
          <w:szCs w:val="28"/>
        </w:rPr>
        <w:t>；总平面布置方面</w:t>
      </w:r>
      <w:r w:rsidR="000B68B5">
        <w:rPr>
          <w:rFonts w:ascii="宋体" w:hAnsi="宋体" w:hint="eastAsia"/>
          <w:szCs w:val="28"/>
        </w:rPr>
        <w:t>：原2个40m</w:t>
      </w:r>
      <w:r w:rsidR="000B68B5" w:rsidRPr="000B68B5">
        <w:rPr>
          <w:rFonts w:ascii="宋体" w:hAnsi="宋体" w:hint="eastAsia"/>
          <w:szCs w:val="28"/>
          <w:vertAlign w:val="superscript"/>
        </w:rPr>
        <w:t>3</w:t>
      </w:r>
      <w:r w:rsidR="000B68B5">
        <w:rPr>
          <w:rFonts w:ascii="宋体" w:hAnsi="宋体" w:hint="eastAsia"/>
          <w:szCs w:val="28"/>
        </w:rPr>
        <w:t>甲醇储罐、2个50m</w:t>
      </w:r>
      <w:r w:rsidR="000B68B5" w:rsidRPr="000B68B5">
        <w:rPr>
          <w:rFonts w:ascii="宋体" w:hAnsi="宋体" w:hint="eastAsia"/>
          <w:szCs w:val="28"/>
          <w:vertAlign w:val="superscript"/>
        </w:rPr>
        <w:t>3</w:t>
      </w:r>
      <w:r w:rsidR="000B68B5">
        <w:rPr>
          <w:rFonts w:ascii="宋体" w:hAnsi="宋体" w:hint="eastAsia"/>
          <w:szCs w:val="28"/>
        </w:rPr>
        <w:t>甲醇储罐因北面民宿建设，安全距离不足，现改为水罐，在</w:t>
      </w:r>
      <w:r w:rsidR="0045448D">
        <w:rPr>
          <w:rFonts w:ascii="宋体" w:hAnsi="宋体" w:hint="eastAsia"/>
          <w:szCs w:val="28"/>
        </w:rPr>
        <w:t>企业西面空地上建设一座防渗罐池，埋地设置2个50m</w:t>
      </w:r>
      <w:r w:rsidR="0045448D" w:rsidRPr="0045448D">
        <w:rPr>
          <w:rFonts w:ascii="宋体" w:hAnsi="宋体" w:hint="eastAsia"/>
          <w:szCs w:val="28"/>
          <w:vertAlign w:val="superscript"/>
        </w:rPr>
        <w:t>3</w:t>
      </w:r>
      <w:r w:rsidR="0045448D">
        <w:rPr>
          <w:rFonts w:ascii="宋体" w:hAnsi="宋体" w:hint="eastAsia"/>
          <w:szCs w:val="28"/>
        </w:rPr>
        <w:t>甲醇储罐；</w:t>
      </w:r>
      <w:r w:rsidR="00767DA0">
        <w:rPr>
          <w:rFonts w:ascii="宋体" w:hAnsi="宋体" w:hint="eastAsia"/>
          <w:color w:val="auto"/>
          <w:szCs w:val="28"/>
        </w:rPr>
        <w:t>组织机构</w:t>
      </w:r>
      <w:r w:rsidR="00BF4C96">
        <w:rPr>
          <w:rFonts w:ascii="宋体" w:hAnsi="宋体" w:hint="eastAsia"/>
          <w:color w:val="auto"/>
          <w:szCs w:val="28"/>
        </w:rPr>
        <w:t>、</w:t>
      </w:r>
      <w:r w:rsidR="00A12BB4">
        <w:rPr>
          <w:rFonts w:ascii="宋体" w:hAnsi="宋体" w:hint="eastAsia"/>
          <w:color w:val="auto"/>
          <w:szCs w:val="28"/>
        </w:rPr>
        <w:t>人员配置方面未发生变更；</w:t>
      </w:r>
      <w:r w:rsidR="00A12BB4" w:rsidRPr="00F659B1">
        <w:rPr>
          <w:rFonts w:ascii="宋体" w:hAnsi="宋体" w:hint="eastAsia"/>
          <w:color w:val="auto"/>
          <w:szCs w:val="28"/>
        </w:rPr>
        <w:t>经营范围</w:t>
      </w:r>
      <w:r w:rsidR="0045448D">
        <w:rPr>
          <w:rFonts w:ascii="宋体" w:hAnsi="宋体" w:hint="eastAsia"/>
          <w:color w:val="auto"/>
          <w:szCs w:val="28"/>
        </w:rPr>
        <w:t>未发生变更</w:t>
      </w:r>
      <w:r w:rsidR="00A12BB4" w:rsidRPr="00F659B1">
        <w:rPr>
          <w:rFonts w:ascii="宋体" w:hAnsi="宋体" w:hint="eastAsia"/>
          <w:color w:val="auto"/>
          <w:szCs w:val="28"/>
        </w:rPr>
        <w:t>。</w:t>
      </w:r>
    </w:p>
    <w:p w14:paraId="014745E8" w14:textId="77777777" w:rsidR="001B6677" w:rsidRDefault="00767DA0">
      <w:pPr>
        <w:pStyle w:val="1"/>
        <w:keepNext w:val="0"/>
        <w:keepLines w:val="0"/>
        <w:ind w:firstLineChars="0" w:firstLine="0"/>
        <w:textAlignment w:val="center"/>
        <w:rPr>
          <w:rFonts w:ascii="宋体" w:eastAsia="宋体" w:hAnsi="宋体" w:hint="eastAsia"/>
          <w:b/>
          <w:bCs w:val="0"/>
          <w:szCs w:val="20"/>
        </w:rPr>
      </w:pPr>
      <w:bookmarkStart w:id="156" w:name="_Toc173486749"/>
      <w:bookmarkStart w:id="157" w:name="_Toc175665737"/>
      <w:r>
        <w:rPr>
          <w:rFonts w:ascii="宋体" w:eastAsia="宋体" w:hAnsi="宋体" w:hint="eastAsia"/>
          <w:b/>
          <w:bCs w:val="0"/>
          <w:szCs w:val="20"/>
        </w:rPr>
        <w:lastRenderedPageBreak/>
        <w:t>3  危险、有害因素辨识</w:t>
      </w:r>
      <w:bookmarkEnd w:id="156"/>
      <w:bookmarkEnd w:id="157"/>
    </w:p>
    <w:p w14:paraId="26517427" w14:textId="77777777" w:rsidR="001B6677" w:rsidRDefault="00767DA0">
      <w:pPr>
        <w:pStyle w:val="2"/>
        <w:keepNext w:val="0"/>
        <w:keepLines w:val="0"/>
        <w:spacing w:line="372" w:lineRule="auto"/>
        <w:rPr>
          <w:rFonts w:hint="eastAsia"/>
          <w:color w:val="000000"/>
        </w:rPr>
      </w:pPr>
      <w:bookmarkStart w:id="158" w:name="_Toc173486750"/>
      <w:bookmarkStart w:id="159" w:name="_Toc175665738"/>
      <w:r>
        <w:rPr>
          <w:rFonts w:hint="eastAsia"/>
          <w:color w:val="000000"/>
        </w:rPr>
        <w:t>3.1</w:t>
      </w:r>
      <w:r>
        <w:rPr>
          <w:color w:val="000000"/>
        </w:rPr>
        <w:t xml:space="preserve"> </w:t>
      </w:r>
      <w:r>
        <w:rPr>
          <w:rFonts w:hint="eastAsia"/>
          <w:color w:val="000000"/>
        </w:rPr>
        <w:t>危险有害因素辨识主要依据</w:t>
      </w:r>
      <w:bookmarkEnd w:id="158"/>
      <w:bookmarkEnd w:id="159"/>
    </w:p>
    <w:p w14:paraId="1DE1CFB7" w14:textId="77777777" w:rsidR="001B6677" w:rsidRDefault="00767DA0">
      <w:pPr>
        <w:pStyle w:val="Style2"/>
        <w:topLinePunct/>
        <w:spacing w:line="372" w:lineRule="auto"/>
        <w:ind w:firstLine="560"/>
        <w:rPr>
          <w:rFonts w:ascii="宋体" w:hAnsi="宋体" w:hint="eastAsia"/>
          <w:szCs w:val="28"/>
        </w:rPr>
      </w:pPr>
      <w:r>
        <w:rPr>
          <w:rFonts w:ascii="宋体" w:hAnsi="宋体" w:hint="eastAsia"/>
          <w:szCs w:val="28"/>
        </w:rPr>
        <w:t>危险有害因素是指对人造成伤亡或对物造成突发性损害，以及能影响人的身体健康，导致疾病，或对物造成慢性损坏的因素。</w:t>
      </w:r>
    </w:p>
    <w:p w14:paraId="7AEA72C3" w14:textId="77777777" w:rsidR="001B6677" w:rsidRDefault="00767DA0">
      <w:pPr>
        <w:pStyle w:val="Style2"/>
        <w:topLinePunct/>
        <w:spacing w:line="372" w:lineRule="auto"/>
        <w:ind w:firstLine="560"/>
        <w:rPr>
          <w:rFonts w:ascii="宋体" w:hAnsi="宋体" w:hint="eastAsia"/>
          <w:szCs w:val="28"/>
        </w:rPr>
      </w:pPr>
      <w:r>
        <w:rPr>
          <w:rFonts w:ascii="宋体" w:hAnsi="宋体" w:hint="eastAsia"/>
          <w:szCs w:val="28"/>
        </w:rPr>
        <w:t>本章主要根据《企业职工伤亡事故分类》（GB 6441-1986）以及《生产过程危险和有害因素分类与代码》（GB/T 13861-20</w:t>
      </w:r>
      <w:r w:rsidR="0045448D">
        <w:rPr>
          <w:rFonts w:ascii="宋体" w:hAnsi="宋体" w:hint="eastAsia"/>
          <w:szCs w:val="28"/>
        </w:rPr>
        <w:t>22</w:t>
      </w:r>
      <w:r>
        <w:rPr>
          <w:rFonts w:ascii="宋体" w:hAnsi="宋体" w:hint="eastAsia"/>
          <w:szCs w:val="28"/>
        </w:rPr>
        <w:t>）等对危险有害因素的分类标准，结合同类行业的以往事故案例和相关安全生产工作经验，对该项目进行危险有害因素辨识与分析。</w:t>
      </w:r>
    </w:p>
    <w:p w14:paraId="0F418BC8" w14:textId="77777777" w:rsidR="001B6677" w:rsidRDefault="00767DA0">
      <w:pPr>
        <w:pStyle w:val="Style2"/>
        <w:topLinePunct/>
        <w:spacing w:line="372" w:lineRule="auto"/>
        <w:ind w:firstLine="560"/>
        <w:rPr>
          <w:rFonts w:ascii="宋体" w:hAnsi="宋体" w:hint="eastAsia"/>
          <w:szCs w:val="28"/>
        </w:rPr>
      </w:pPr>
      <w:r>
        <w:rPr>
          <w:rFonts w:ascii="宋体" w:hAnsi="宋体" w:hint="eastAsia"/>
          <w:szCs w:val="28"/>
        </w:rPr>
        <w:t>同时，根据《危险化学品重大危险源辨识》（GB 18218-2018）的规定，对存在危险化学品的场所进行重大危险源辨识与分析。</w:t>
      </w:r>
    </w:p>
    <w:p w14:paraId="609C26EF" w14:textId="77777777" w:rsidR="001B6677" w:rsidRDefault="00767DA0">
      <w:pPr>
        <w:pStyle w:val="2"/>
        <w:keepNext w:val="0"/>
        <w:keepLines w:val="0"/>
        <w:rPr>
          <w:rFonts w:hint="eastAsia"/>
          <w:color w:val="000000"/>
        </w:rPr>
      </w:pPr>
      <w:bookmarkStart w:id="160" w:name="_Toc246965449"/>
      <w:bookmarkStart w:id="161" w:name="_Toc503269866"/>
      <w:bookmarkStart w:id="162" w:name="_Toc174244031"/>
      <w:bookmarkStart w:id="163" w:name="_Toc173486751"/>
      <w:bookmarkStart w:id="164" w:name="_Toc175665739"/>
      <w:r>
        <w:rPr>
          <w:rFonts w:hint="eastAsia"/>
          <w:color w:val="000000"/>
        </w:rPr>
        <w:t>3.2</w:t>
      </w:r>
      <w:r>
        <w:rPr>
          <w:color w:val="000000"/>
        </w:rPr>
        <w:t xml:space="preserve"> </w:t>
      </w:r>
      <w:r>
        <w:rPr>
          <w:rFonts w:hint="eastAsia"/>
          <w:color w:val="000000"/>
        </w:rPr>
        <w:t>危险有害因素分析过程</w:t>
      </w:r>
      <w:bookmarkEnd w:id="160"/>
      <w:bookmarkEnd w:id="161"/>
      <w:bookmarkEnd w:id="162"/>
      <w:bookmarkEnd w:id="163"/>
      <w:bookmarkEnd w:id="164"/>
    </w:p>
    <w:p w14:paraId="618E9044" w14:textId="77777777" w:rsidR="001B6677" w:rsidRDefault="00767DA0">
      <w:pPr>
        <w:pStyle w:val="3"/>
        <w:keepNext w:val="0"/>
        <w:keepLines w:val="0"/>
        <w:rPr>
          <w:rFonts w:hint="eastAsia"/>
          <w:color w:val="000000"/>
        </w:rPr>
      </w:pPr>
      <w:bookmarkStart w:id="165" w:name="_Toc109812324"/>
      <w:bookmarkStart w:id="166" w:name="_Toc93301223"/>
      <w:bookmarkStart w:id="167" w:name="_Toc93301265"/>
      <w:bookmarkStart w:id="168" w:name="_Toc93301155"/>
      <w:bookmarkStart w:id="169" w:name="_Toc355972232"/>
      <w:bookmarkStart w:id="170" w:name="_Toc93300970"/>
      <w:bookmarkStart w:id="171" w:name="_Toc503269867"/>
      <w:bookmarkStart w:id="172" w:name="_Toc175665740"/>
      <w:r>
        <w:rPr>
          <w:rFonts w:hint="eastAsia"/>
          <w:color w:val="000000"/>
        </w:rPr>
        <w:t>3.2.1</w:t>
      </w:r>
      <w:r>
        <w:rPr>
          <w:color w:val="000000"/>
        </w:rPr>
        <w:t xml:space="preserve"> </w:t>
      </w:r>
      <w:r>
        <w:rPr>
          <w:rFonts w:hint="eastAsia"/>
          <w:color w:val="000000"/>
        </w:rPr>
        <w:t>物料危险性分析</w:t>
      </w:r>
      <w:bookmarkEnd w:id="165"/>
      <w:bookmarkEnd w:id="166"/>
      <w:bookmarkEnd w:id="167"/>
      <w:bookmarkEnd w:id="168"/>
      <w:bookmarkEnd w:id="169"/>
      <w:bookmarkEnd w:id="170"/>
      <w:bookmarkEnd w:id="171"/>
      <w:bookmarkEnd w:id="172"/>
    </w:p>
    <w:p w14:paraId="35415AB1" w14:textId="77777777" w:rsidR="001B6677" w:rsidRDefault="00767DA0">
      <w:pPr>
        <w:pStyle w:val="Style2"/>
        <w:topLinePunct/>
        <w:ind w:firstLine="560"/>
        <w:rPr>
          <w:rFonts w:ascii="宋体" w:hAnsi="宋体" w:hint="eastAsia"/>
          <w:szCs w:val="28"/>
        </w:rPr>
      </w:pPr>
      <w:r>
        <w:rPr>
          <w:rFonts w:ascii="宋体" w:hAnsi="宋体" w:hint="eastAsia"/>
          <w:szCs w:val="28"/>
        </w:rPr>
        <w:t>依据《危险化学品目录》（</w:t>
      </w:r>
      <w:r w:rsidR="00AB1C57">
        <w:rPr>
          <w:rFonts w:ascii="宋体" w:hAnsi="宋体" w:hint="eastAsia"/>
          <w:szCs w:val="28"/>
        </w:rPr>
        <w:t>2022</w:t>
      </w:r>
      <w:r>
        <w:rPr>
          <w:rFonts w:ascii="宋体" w:hAnsi="宋体" w:hint="eastAsia"/>
          <w:szCs w:val="28"/>
        </w:rPr>
        <w:t>年</w:t>
      </w:r>
      <w:r w:rsidR="00AB1C57">
        <w:rPr>
          <w:rFonts w:ascii="宋体" w:hAnsi="宋体" w:hint="eastAsia"/>
          <w:szCs w:val="28"/>
        </w:rPr>
        <w:t>调整</w:t>
      </w:r>
      <w:r>
        <w:rPr>
          <w:rFonts w:ascii="宋体" w:hAnsi="宋体" w:hint="eastAsia"/>
          <w:szCs w:val="28"/>
        </w:rPr>
        <w:t>版）有关内容，</w:t>
      </w:r>
      <w:r w:rsidR="00AB1C57" w:rsidRPr="00AB1C57">
        <w:rPr>
          <w:rFonts w:ascii="宋体" w:hAnsi="宋体" w:hint="eastAsia"/>
          <w:szCs w:val="28"/>
        </w:rPr>
        <w:t>项目涉及到的危险化学品为原料甲醇及产品甲醇稀释溶液，产品甲醇含量不小于70%</w:t>
      </w:r>
      <w:r>
        <w:rPr>
          <w:rFonts w:ascii="宋体" w:hAnsi="宋体" w:hint="eastAsia"/>
          <w:szCs w:val="28"/>
        </w:rPr>
        <w:t>，不涉及剧毒品。</w:t>
      </w:r>
    </w:p>
    <w:p w14:paraId="274117E9" w14:textId="77777777" w:rsidR="001B6677" w:rsidRDefault="00767DA0">
      <w:pPr>
        <w:pStyle w:val="Style2"/>
        <w:topLinePunct/>
        <w:ind w:firstLine="560"/>
        <w:rPr>
          <w:rFonts w:ascii="宋体" w:hAnsi="宋体" w:hint="eastAsia"/>
          <w:szCs w:val="28"/>
        </w:rPr>
      </w:pPr>
      <w:r>
        <w:rPr>
          <w:rFonts w:ascii="宋体" w:hAnsi="宋体" w:hint="eastAsia"/>
          <w:szCs w:val="28"/>
        </w:rPr>
        <w:t>根据《易制毒化学品管理条例》（中华人民共和国国务院令第445号，第653号第一次修订，第666号第二次修订，第703号第三次修订，2018年9月18日起施行）有关规定，对</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sidR="00F67969">
        <w:rPr>
          <w:rFonts w:ascii="宋体" w:hAnsi="宋体" w:hint="eastAsia"/>
          <w:szCs w:val="28"/>
        </w:rPr>
        <w:t>涉及</w:t>
      </w:r>
      <w:r>
        <w:rPr>
          <w:rFonts w:ascii="宋体" w:hAnsi="宋体" w:hint="eastAsia"/>
          <w:szCs w:val="28"/>
        </w:rPr>
        <w:t>的化学品进行辩识，未涉及易制毒化学品。</w:t>
      </w:r>
    </w:p>
    <w:p w14:paraId="073F16CC" w14:textId="77777777" w:rsidR="001B6677" w:rsidRDefault="00767DA0">
      <w:pPr>
        <w:pStyle w:val="Style2"/>
        <w:topLinePunct/>
        <w:ind w:firstLine="560"/>
        <w:rPr>
          <w:rFonts w:ascii="宋体" w:hAnsi="宋体" w:hint="eastAsia"/>
          <w:szCs w:val="28"/>
        </w:rPr>
      </w:pPr>
      <w:r>
        <w:rPr>
          <w:rFonts w:ascii="宋体" w:hAnsi="宋体" w:hint="eastAsia"/>
          <w:szCs w:val="28"/>
        </w:rPr>
        <w:t>根据《易制爆化学品名录》（2017年版）有关规定，对</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sidR="00F67969">
        <w:rPr>
          <w:rFonts w:ascii="宋体" w:hAnsi="宋体" w:hint="eastAsia"/>
          <w:szCs w:val="28"/>
        </w:rPr>
        <w:t>涉及的</w:t>
      </w:r>
      <w:r>
        <w:rPr>
          <w:rFonts w:ascii="宋体" w:hAnsi="宋体" w:hint="eastAsia"/>
          <w:szCs w:val="28"/>
        </w:rPr>
        <w:t>危险化学品进行辩识，均不属于易制</w:t>
      </w:r>
      <w:proofErr w:type="gramStart"/>
      <w:r>
        <w:rPr>
          <w:rFonts w:ascii="宋体" w:hAnsi="宋体" w:hint="eastAsia"/>
          <w:szCs w:val="28"/>
        </w:rPr>
        <w:t>爆</w:t>
      </w:r>
      <w:proofErr w:type="gramEnd"/>
      <w:r>
        <w:rPr>
          <w:rFonts w:ascii="宋体" w:hAnsi="宋体" w:hint="eastAsia"/>
          <w:szCs w:val="28"/>
        </w:rPr>
        <w:t>化学品。</w:t>
      </w:r>
    </w:p>
    <w:p w14:paraId="1A5A38B9" w14:textId="77777777" w:rsidR="00191704" w:rsidRDefault="00191704">
      <w:pPr>
        <w:pStyle w:val="Style2"/>
        <w:topLinePunct/>
        <w:ind w:firstLine="560"/>
        <w:rPr>
          <w:rFonts w:ascii="宋体" w:hAnsi="宋体" w:hint="eastAsia"/>
          <w:szCs w:val="28"/>
        </w:rPr>
      </w:pPr>
      <w:r w:rsidRPr="00191704">
        <w:rPr>
          <w:rFonts w:ascii="宋体" w:hAnsi="宋体" w:hint="eastAsia"/>
          <w:szCs w:val="28"/>
        </w:rPr>
        <w:t>根据《首批重点监管的危险化学品目录》（安监总管三〔2011〕95号）的规定，</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sidR="00AB1C57" w:rsidRPr="00AB1C57">
        <w:rPr>
          <w:rFonts w:ascii="宋体" w:hAnsi="宋体" w:hint="eastAsia"/>
          <w:szCs w:val="28"/>
        </w:rPr>
        <w:t>储存和经营的物质为甲醇和甲醇稀释溶液，</w:t>
      </w:r>
      <w:r w:rsidRPr="00191704">
        <w:rPr>
          <w:rFonts w:ascii="宋体" w:hAnsi="宋体" w:hint="eastAsia"/>
          <w:szCs w:val="28"/>
        </w:rPr>
        <w:t>甲醇为首批重点监管的危险化学品，应根据《关于印发首批重点监管的危险化学品安全措施和应急处置原则的通知》（</w:t>
      </w:r>
      <w:proofErr w:type="gramStart"/>
      <w:r w:rsidRPr="00191704">
        <w:rPr>
          <w:rFonts w:ascii="宋体" w:hAnsi="宋体" w:hint="eastAsia"/>
          <w:szCs w:val="28"/>
        </w:rPr>
        <w:t>总厅管</w:t>
      </w:r>
      <w:proofErr w:type="gramEnd"/>
      <w:r w:rsidRPr="00191704">
        <w:rPr>
          <w:rFonts w:ascii="宋体" w:hAnsi="宋体" w:hint="eastAsia"/>
          <w:szCs w:val="28"/>
        </w:rPr>
        <w:t>三〔2011〕142号）的要求对甲醇储存、</w:t>
      </w:r>
      <w:r w:rsidRPr="00191704">
        <w:rPr>
          <w:rFonts w:ascii="宋体" w:hAnsi="宋体" w:hint="eastAsia"/>
          <w:szCs w:val="28"/>
        </w:rPr>
        <w:lastRenderedPageBreak/>
        <w:t>操作、运输采取相应的安全措施，并制定相应的应急处置原则，确保公司甲醇经营的安全。</w:t>
      </w:r>
    </w:p>
    <w:p w14:paraId="123ED5EB" w14:textId="77777777" w:rsidR="001B6677" w:rsidRDefault="00767DA0">
      <w:pPr>
        <w:pStyle w:val="Style2"/>
        <w:topLinePunct/>
        <w:ind w:firstLine="560"/>
        <w:rPr>
          <w:rFonts w:ascii="宋体" w:hAnsi="宋体" w:hint="eastAsia"/>
          <w:szCs w:val="28"/>
        </w:rPr>
      </w:pPr>
      <w:r>
        <w:rPr>
          <w:rFonts w:ascii="宋体" w:hAnsi="宋体" w:hint="eastAsia"/>
          <w:szCs w:val="28"/>
        </w:rPr>
        <w:t>根据国家安全监管总局《关于公布第二批重点监管危险化学品名录的通知》（安监总管三〔2013〕12号）有关规定，</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sidR="00F67969">
        <w:rPr>
          <w:rFonts w:ascii="宋体" w:hAnsi="宋体" w:hint="eastAsia"/>
          <w:szCs w:val="28"/>
        </w:rPr>
        <w:t>涉及的</w:t>
      </w:r>
      <w:r>
        <w:rPr>
          <w:rFonts w:ascii="宋体" w:hAnsi="宋体" w:hint="eastAsia"/>
          <w:szCs w:val="28"/>
        </w:rPr>
        <w:t>危险化学品中，未涉及第二批重点监管的危险化学品。</w:t>
      </w:r>
    </w:p>
    <w:p w14:paraId="0FA16181" w14:textId="77777777" w:rsidR="001B6677" w:rsidRDefault="00767DA0">
      <w:pPr>
        <w:pStyle w:val="Style2"/>
        <w:topLinePunct/>
        <w:ind w:firstLine="560"/>
        <w:rPr>
          <w:rFonts w:ascii="宋体" w:hAnsi="宋体" w:hint="eastAsia"/>
          <w:szCs w:val="28"/>
        </w:rPr>
      </w:pPr>
      <w:r>
        <w:rPr>
          <w:rFonts w:ascii="宋体" w:hAnsi="宋体" w:hint="eastAsia"/>
          <w:szCs w:val="28"/>
        </w:rPr>
        <w:t>根据《高毒物品目录》（2003年版）有关规定，</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sidR="00F67969">
        <w:rPr>
          <w:rFonts w:ascii="宋体" w:hAnsi="宋体" w:hint="eastAsia"/>
          <w:szCs w:val="28"/>
        </w:rPr>
        <w:t>涉及的</w:t>
      </w:r>
      <w:r>
        <w:rPr>
          <w:rFonts w:ascii="宋体" w:hAnsi="宋体" w:hint="eastAsia"/>
          <w:szCs w:val="28"/>
        </w:rPr>
        <w:t>危险化学品中，未涉及高毒物品。</w:t>
      </w:r>
    </w:p>
    <w:p w14:paraId="3D265021" w14:textId="77777777" w:rsidR="001B6677" w:rsidRDefault="002B7F01">
      <w:pPr>
        <w:pStyle w:val="Style2"/>
        <w:topLinePunct/>
        <w:ind w:firstLine="560"/>
        <w:rPr>
          <w:rFonts w:ascii="宋体" w:hAnsi="宋体" w:hint="eastAsia"/>
          <w:szCs w:val="28"/>
        </w:rPr>
      </w:pPr>
      <w:r w:rsidRPr="002B7F01">
        <w:rPr>
          <w:rFonts w:ascii="宋体" w:hAnsi="宋体" w:hint="eastAsia"/>
          <w:szCs w:val="28"/>
        </w:rPr>
        <w:t>根据《特别管控危险化学品目录》（2020年第1号）的规定，甲醇为特别管控的危险化学品，甲醇管控措施仅限于强化运输管理。</w:t>
      </w:r>
    </w:p>
    <w:p w14:paraId="01DCD9A9" w14:textId="77777777" w:rsidR="004A3F11" w:rsidRDefault="004A3F11">
      <w:pPr>
        <w:pStyle w:val="Style2"/>
        <w:topLinePunct/>
        <w:ind w:firstLine="560"/>
        <w:rPr>
          <w:rFonts w:ascii="宋体" w:hAnsi="宋体" w:hint="eastAsia"/>
          <w:szCs w:val="28"/>
        </w:rPr>
      </w:pPr>
      <w:r w:rsidRPr="004A3F11">
        <w:rPr>
          <w:rFonts w:ascii="宋体" w:hAnsi="宋体" w:hint="eastAsia"/>
          <w:szCs w:val="28"/>
        </w:rPr>
        <w:t>根据《淘汰落后生产能力、工艺和产品的目录》，公司不涉及淘汰落后工艺、设备。</w:t>
      </w:r>
    </w:p>
    <w:p w14:paraId="1096C971" w14:textId="77777777" w:rsidR="00F300E5" w:rsidRPr="00F300E5" w:rsidRDefault="00F300E5">
      <w:pPr>
        <w:pStyle w:val="Style2"/>
        <w:topLinePunct/>
        <w:ind w:firstLine="560"/>
        <w:rPr>
          <w:rFonts w:ascii="宋体" w:hAnsi="宋体" w:hint="eastAsia"/>
          <w:szCs w:val="28"/>
        </w:rPr>
      </w:pPr>
      <w:r w:rsidRPr="00F300E5">
        <w:rPr>
          <w:rFonts w:ascii="宋体" w:hAnsi="宋体" w:hint="eastAsia"/>
          <w:szCs w:val="28"/>
        </w:rPr>
        <w:t>根据《淘汰落后危险化学品安全生产工艺技术设备目录（第一批）》（应急厅〔2020〕38号，2020年10月23日公布）、应急管理部办公厅关于印发《淘汰落后危险化学品安全生产工艺技术设备目录（第二批）》的通知（应急厅〔2024〕86号）有关规定，</w:t>
      </w:r>
      <w:r w:rsidR="002B01A7">
        <w:rPr>
          <w:rFonts w:ascii="宋体" w:hAnsi="宋体" w:hint="eastAsia"/>
          <w:szCs w:val="28"/>
        </w:rPr>
        <w:t>天</w:t>
      </w:r>
      <w:proofErr w:type="gramStart"/>
      <w:r w:rsidR="002B01A7">
        <w:rPr>
          <w:rFonts w:ascii="宋体" w:hAnsi="宋体" w:hint="eastAsia"/>
          <w:szCs w:val="28"/>
        </w:rPr>
        <w:t>鑫</w:t>
      </w:r>
      <w:proofErr w:type="gramEnd"/>
      <w:r w:rsidR="002B01A7">
        <w:rPr>
          <w:rFonts w:ascii="宋体" w:hAnsi="宋体" w:hint="eastAsia"/>
          <w:szCs w:val="28"/>
        </w:rPr>
        <w:t>公司甲醇稀释</w:t>
      </w:r>
      <w:r>
        <w:rPr>
          <w:rFonts w:ascii="宋体" w:hAnsi="宋体" w:hint="eastAsia"/>
          <w:szCs w:val="28"/>
        </w:rPr>
        <w:t>经营</w:t>
      </w:r>
      <w:r w:rsidRPr="00F300E5">
        <w:rPr>
          <w:rFonts w:ascii="宋体" w:hAnsi="宋体" w:hint="eastAsia"/>
          <w:szCs w:val="28"/>
        </w:rPr>
        <w:t>工艺技术设备不涉及淘汰落后危险化学品安全生产工艺技术设备的内容。</w:t>
      </w:r>
    </w:p>
    <w:p w14:paraId="03BAAB81" w14:textId="77777777" w:rsidR="00807634" w:rsidRDefault="00767DA0" w:rsidP="00D62AA1">
      <w:pPr>
        <w:pStyle w:val="Style2"/>
        <w:topLinePunct/>
        <w:ind w:firstLineChars="0" w:firstLine="0"/>
        <w:jc w:val="center"/>
        <w:rPr>
          <w:rFonts w:ascii="宋体" w:hAnsi="宋体" w:hint="eastAsia"/>
          <w:szCs w:val="28"/>
        </w:rPr>
      </w:pPr>
      <w:r>
        <w:rPr>
          <w:rFonts w:ascii="宋体" w:hAnsi="宋体" w:hint="eastAsia"/>
          <w:szCs w:val="28"/>
        </w:rPr>
        <w:t>表3-1  涉及的危险化学品的危险特性表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734"/>
        <w:gridCol w:w="1120"/>
        <w:gridCol w:w="231"/>
        <w:gridCol w:w="411"/>
        <w:gridCol w:w="391"/>
        <w:gridCol w:w="564"/>
        <w:gridCol w:w="1647"/>
        <w:gridCol w:w="321"/>
        <w:gridCol w:w="2942"/>
      </w:tblGrid>
      <w:tr w:rsidR="009C4025" w:rsidRPr="009C4025" w14:paraId="7900514E" w14:textId="77777777" w:rsidTr="00E07982">
        <w:trPr>
          <w:cantSplit/>
          <w:trHeight w:val="130"/>
          <w:jc w:val="center"/>
        </w:trPr>
        <w:tc>
          <w:tcPr>
            <w:tcW w:w="711" w:type="dxa"/>
            <w:vMerge w:val="restart"/>
            <w:tcMar>
              <w:top w:w="113" w:type="dxa"/>
              <w:bottom w:w="113" w:type="dxa"/>
            </w:tcMar>
            <w:vAlign w:val="center"/>
          </w:tcPr>
          <w:p w14:paraId="2B5227DD"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标识</w:t>
            </w:r>
          </w:p>
        </w:tc>
        <w:tc>
          <w:tcPr>
            <w:tcW w:w="3451" w:type="dxa"/>
            <w:gridSpan w:val="6"/>
            <w:tcMar>
              <w:top w:w="113" w:type="dxa"/>
              <w:bottom w:w="113" w:type="dxa"/>
            </w:tcMar>
          </w:tcPr>
          <w:p w14:paraId="09D02560"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英文名</w:t>
            </w:r>
            <w:r w:rsidRPr="009C4025">
              <w:rPr>
                <w:rFonts w:ascii="宋体" w:hAnsi="宋体"/>
                <w:sz w:val="21"/>
                <w:szCs w:val="21"/>
              </w:rPr>
              <w:t>:methyl alcohol; methanol</w:t>
            </w:r>
          </w:p>
        </w:tc>
        <w:tc>
          <w:tcPr>
            <w:tcW w:w="1968" w:type="dxa"/>
            <w:gridSpan w:val="2"/>
            <w:tcMar>
              <w:top w:w="113" w:type="dxa"/>
              <w:bottom w:w="113" w:type="dxa"/>
            </w:tcMar>
          </w:tcPr>
          <w:p w14:paraId="1136906C"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分子式</w:t>
            </w:r>
            <w:r w:rsidRPr="009C4025">
              <w:rPr>
                <w:rFonts w:ascii="宋体" w:hAnsi="宋体"/>
                <w:sz w:val="21"/>
                <w:szCs w:val="21"/>
              </w:rPr>
              <w:t>:CH</w:t>
            </w:r>
            <w:r w:rsidRPr="009C4025">
              <w:rPr>
                <w:rFonts w:ascii="宋体" w:hAnsi="宋体"/>
                <w:sz w:val="21"/>
                <w:szCs w:val="21"/>
                <w:vertAlign w:val="subscript"/>
              </w:rPr>
              <w:t>4</w:t>
            </w:r>
            <w:r w:rsidRPr="009C4025">
              <w:rPr>
                <w:rFonts w:ascii="宋体" w:hAnsi="宋体"/>
                <w:sz w:val="21"/>
                <w:szCs w:val="21"/>
              </w:rPr>
              <w:t>O</w:t>
            </w:r>
          </w:p>
        </w:tc>
        <w:tc>
          <w:tcPr>
            <w:tcW w:w="2942" w:type="dxa"/>
            <w:tcMar>
              <w:top w:w="113" w:type="dxa"/>
              <w:bottom w:w="113" w:type="dxa"/>
            </w:tcMar>
          </w:tcPr>
          <w:p w14:paraId="754F29B7"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相对分子质量</w:t>
            </w:r>
            <w:r w:rsidRPr="009C4025">
              <w:rPr>
                <w:rFonts w:ascii="宋体" w:hAnsi="宋体"/>
                <w:sz w:val="21"/>
                <w:szCs w:val="21"/>
              </w:rPr>
              <w:t>:32.04</w:t>
            </w:r>
          </w:p>
        </w:tc>
      </w:tr>
      <w:tr w:rsidR="009C4025" w:rsidRPr="009C4025" w14:paraId="3924C86D" w14:textId="77777777" w:rsidTr="00E07982">
        <w:trPr>
          <w:cantSplit/>
          <w:jc w:val="center"/>
        </w:trPr>
        <w:tc>
          <w:tcPr>
            <w:tcW w:w="711" w:type="dxa"/>
            <w:vMerge/>
            <w:tcMar>
              <w:top w:w="113" w:type="dxa"/>
              <w:bottom w:w="113" w:type="dxa"/>
            </w:tcMar>
            <w:vAlign w:val="center"/>
          </w:tcPr>
          <w:p w14:paraId="1C3C190C"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2085" w:type="dxa"/>
            <w:gridSpan w:val="3"/>
            <w:tcMar>
              <w:top w:w="113" w:type="dxa"/>
              <w:bottom w:w="113" w:type="dxa"/>
            </w:tcMar>
          </w:tcPr>
          <w:p w14:paraId="489990A4"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危险货物编号</w:t>
            </w:r>
            <w:r w:rsidRPr="009C4025">
              <w:rPr>
                <w:rFonts w:ascii="宋体" w:hAnsi="宋体"/>
                <w:sz w:val="21"/>
                <w:szCs w:val="21"/>
              </w:rPr>
              <w:t>:32058</w:t>
            </w:r>
          </w:p>
        </w:tc>
        <w:tc>
          <w:tcPr>
            <w:tcW w:w="3334" w:type="dxa"/>
            <w:gridSpan w:val="5"/>
            <w:tcMar>
              <w:top w:w="113" w:type="dxa"/>
              <w:bottom w:w="113" w:type="dxa"/>
            </w:tcMar>
          </w:tcPr>
          <w:p w14:paraId="464EAEA8"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sz w:val="21"/>
                <w:szCs w:val="21"/>
              </w:rPr>
              <w:t>UN编号：1230</w:t>
            </w:r>
          </w:p>
        </w:tc>
        <w:tc>
          <w:tcPr>
            <w:tcW w:w="2942" w:type="dxa"/>
            <w:tcMar>
              <w:top w:w="113" w:type="dxa"/>
              <w:bottom w:w="113" w:type="dxa"/>
            </w:tcMar>
          </w:tcPr>
          <w:p w14:paraId="538F3D05"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sz w:val="21"/>
                <w:szCs w:val="21"/>
              </w:rPr>
              <w:t>CAS号:67-56-1</w:t>
            </w:r>
          </w:p>
        </w:tc>
      </w:tr>
      <w:tr w:rsidR="009C4025" w:rsidRPr="009C4025" w14:paraId="79099943" w14:textId="77777777" w:rsidTr="00E07982">
        <w:trPr>
          <w:cantSplit/>
          <w:jc w:val="center"/>
        </w:trPr>
        <w:tc>
          <w:tcPr>
            <w:tcW w:w="711" w:type="dxa"/>
            <w:vMerge/>
            <w:tcMar>
              <w:top w:w="113" w:type="dxa"/>
              <w:bottom w:w="113" w:type="dxa"/>
            </w:tcMar>
            <w:vAlign w:val="center"/>
          </w:tcPr>
          <w:p w14:paraId="5329CEBF"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8361" w:type="dxa"/>
            <w:gridSpan w:val="9"/>
            <w:tcMar>
              <w:top w:w="113" w:type="dxa"/>
              <w:bottom w:w="113" w:type="dxa"/>
            </w:tcMar>
          </w:tcPr>
          <w:p w14:paraId="05ED445D" w14:textId="77777777" w:rsidR="009C4025" w:rsidRPr="009C4025" w:rsidRDefault="009C4025" w:rsidP="009C4025">
            <w:pPr>
              <w:adjustRightInd/>
              <w:snapToGrid/>
              <w:spacing w:line="240" w:lineRule="exact"/>
              <w:ind w:firstLineChars="0" w:firstLine="0"/>
              <w:rPr>
                <w:rFonts w:ascii="宋体" w:hAnsi="宋体" w:cs="宋体" w:hint="eastAsia"/>
                <w:kern w:val="0"/>
                <w:sz w:val="21"/>
                <w:szCs w:val="21"/>
              </w:rPr>
            </w:pPr>
            <w:r w:rsidRPr="009C4025">
              <w:rPr>
                <w:rFonts w:ascii="宋体" w:hAnsi="宋体" w:cs="宋体"/>
                <w:kern w:val="0"/>
                <w:sz w:val="21"/>
                <w:szCs w:val="21"/>
              </w:rPr>
              <w:t>易燃液体,类别2</w:t>
            </w:r>
            <w:r w:rsidRPr="009C4025">
              <w:rPr>
                <w:rFonts w:ascii="宋体" w:hAnsi="宋体" w:cs="宋体" w:hint="eastAsia"/>
                <w:kern w:val="0"/>
                <w:sz w:val="21"/>
                <w:szCs w:val="21"/>
              </w:rPr>
              <w:t>；</w:t>
            </w:r>
            <w:r w:rsidRPr="009C4025">
              <w:rPr>
                <w:rFonts w:ascii="宋体" w:hAnsi="宋体" w:cs="宋体"/>
                <w:kern w:val="0"/>
                <w:sz w:val="21"/>
                <w:szCs w:val="21"/>
              </w:rPr>
              <w:t>急性毒性-经口,类别3* 急性毒性-经皮,类别3*</w:t>
            </w:r>
          </w:p>
          <w:p w14:paraId="7A64687E"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cs="宋体"/>
                <w:kern w:val="0"/>
                <w:sz w:val="21"/>
                <w:szCs w:val="21"/>
              </w:rPr>
              <w:t>急性毒性-吸入,类别3*   特异性靶器官毒性-一次接触,类别1</w:t>
            </w:r>
          </w:p>
        </w:tc>
      </w:tr>
      <w:tr w:rsidR="009C4025" w:rsidRPr="009C4025" w14:paraId="290686CB" w14:textId="77777777" w:rsidTr="00E07982">
        <w:trPr>
          <w:cantSplit/>
          <w:jc w:val="center"/>
        </w:trPr>
        <w:tc>
          <w:tcPr>
            <w:tcW w:w="711" w:type="dxa"/>
            <w:vMerge w:val="restart"/>
            <w:tcMar>
              <w:top w:w="113" w:type="dxa"/>
              <w:bottom w:w="113" w:type="dxa"/>
            </w:tcMar>
            <w:vAlign w:val="center"/>
          </w:tcPr>
          <w:p w14:paraId="0049AA56"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理化特性</w:t>
            </w:r>
          </w:p>
        </w:tc>
        <w:tc>
          <w:tcPr>
            <w:tcW w:w="2085" w:type="dxa"/>
            <w:gridSpan w:val="3"/>
            <w:tcMar>
              <w:top w:w="113" w:type="dxa"/>
              <w:bottom w:w="113" w:type="dxa"/>
            </w:tcMar>
          </w:tcPr>
          <w:p w14:paraId="2518569F"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外观与性状</w:t>
            </w:r>
          </w:p>
        </w:tc>
        <w:tc>
          <w:tcPr>
            <w:tcW w:w="6276" w:type="dxa"/>
            <w:gridSpan w:val="6"/>
            <w:tcMar>
              <w:top w:w="113" w:type="dxa"/>
              <w:bottom w:w="113" w:type="dxa"/>
            </w:tcMar>
          </w:tcPr>
          <w:p w14:paraId="31BFE024"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无色澄清液体</w:t>
            </w:r>
            <w:r w:rsidRPr="009C4025">
              <w:rPr>
                <w:rFonts w:ascii="宋体" w:hAnsi="宋体"/>
                <w:sz w:val="21"/>
                <w:szCs w:val="21"/>
              </w:rPr>
              <w:t>,有刺激性气味。</w:t>
            </w:r>
          </w:p>
        </w:tc>
      </w:tr>
      <w:tr w:rsidR="009C4025" w:rsidRPr="009C4025" w14:paraId="4191EA95" w14:textId="77777777" w:rsidTr="00E07982">
        <w:trPr>
          <w:cantSplit/>
          <w:jc w:val="center"/>
        </w:trPr>
        <w:tc>
          <w:tcPr>
            <w:tcW w:w="711" w:type="dxa"/>
            <w:vMerge/>
            <w:tcMar>
              <w:top w:w="113" w:type="dxa"/>
              <w:bottom w:w="113" w:type="dxa"/>
            </w:tcMar>
            <w:vAlign w:val="center"/>
          </w:tcPr>
          <w:p w14:paraId="7A6DD8AF"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2085" w:type="dxa"/>
            <w:gridSpan w:val="3"/>
            <w:tcMar>
              <w:top w:w="113" w:type="dxa"/>
              <w:bottom w:w="113" w:type="dxa"/>
            </w:tcMar>
          </w:tcPr>
          <w:p w14:paraId="631EA197"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熔点</w:t>
            </w:r>
            <w:r w:rsidRPr="009C4025">
              <w:rPr>
                <w:rFonts w:ascii="宋体" w:hAnsi="宋体"/>
                <w:sz w:val="21"/>
                <w:szCs w:val="21"/>
              </w:rPr>
              <w:t>(℃):-97.8</w:t>
            </w:r>
          </w:p>
        </w:tc>
        <w:tc>
          <w:tcPr>
            <w:tcW w:w="3334" w:type="dxa"/>
            <w:gridSpan w:val="5"/>
            <w:tcMar>
              <w:top w:w="113" w:type="dxa"/>
              <w:bottom w:w="113" w:type="dxa"/>
            </w:tcMar>
          </w:tcPr>
          <w:p w14:paraId="292A0CFA"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相对密度</w:t>
            </w:r>
            <w:r w:rsidRPr="009C4025">
              <w:rPr>
                <w:rFonts w:ascii="宋体" w:hAnsi="宋体"/>
                <w:sz w:val="21"/>
                <w:szCs w:val="21"/>
              </w:rPr>
              <w:t>(水=1):0.79</w:t>
            </w:r>
          </w:p>
        </w:tc>
        <w:tc>
          <w:tcPr>
            <w:tcW w:w="2942" w:type="dxa"/>
            <w:tcMar>
              <w:top w:w="113" w:type="dxa"/>
              <w:bottom w:w="113" w:type="dxa"/>
            </w:tcMar>
          </w:tcPr>
          <w:p w14:paraId="4D40949B"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燃烧热</w:t>
            </w:r>
            <w:r w:rsidRPr="009C4025">
              <w:rPr>
                <w:rFonts w:ascii="宋体" w:hAnsi="宋体"/>
                <w:sz w:val="21"/>
                <w:szCs w:val="21"/>
              </w:rPr>
              <w:t>(kJ/mol):727.0</w:t>
            </w:r>
          </w:p>
        </w:tc>
      </w:tr>
      <w:tr w:rsidR="009C4025" w:rsidRPr="009C4025" w14:paraId="4E3B02E9" w14:textId="77777777" w:rsidTr="00E07982">
        <w:trPr>
          <w:cantSplit/>
          <w:jc w:val="center"/>
        </w:trPr>
        <w:tc>
          <w:tcPr>
            <w:tcW w:w="711" w:type="dxa"/>
            <w:vMerge/>
            <w:tcMar>
              <w:top w:w="113" w:type="dxa"/>
              <w:bottom w:w="113" w:type="dxa"/>
            </w:tcMar>
            <w:vAlign w:val="center"/>
          </w:tcPr>
          <w:p w14:paraId="15E11BAA"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2085" w:type="dxa"/>
            <w:gridSpan w:val="3"/>
            <w:tcMar>
              <w:top w:w="113" w:type="dxa"/>
              <w:bottom w:w="113" w:type="dxa"/>
            </w:tcMar>
          </w:tcPr>
          <w:p w14:paraId="77EF11CF"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沸点</w:t>
            </w:r>
            <w:r w:rsidRPr="009C4025">
              <w:rPr>
                <w:rFonts w:ascii="宋体" w:hAnsi="宋体"/>
                <w:sz w:val="21"/>
                <w:szCs w:val="21"/>
              </w:rPr>
              <w:t>(℃):64.8</w:t>
            </w:r>
          </w:p>
        </w:tc>
        <w:tc>
          <w:tcPr>
            <w:tcW w:w="3334" w:type="dxa"/>
            <w:gridSpan w:val="5"/>
            <w:tcMar>
              <w:top w:w="113" w:type="dxa"/>
              <w:bottom w:w="113" w:type="dxa"/>
            </w:tcMar>
          </w:tcPr>
          <w:p w14:paraId="298B3639"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相对密度</w:t>
            </w:r>
            <w:r w:rsidRPr="009C4025">
              <w:rPr>
                <w:rFonts w:ascii="宋体" w:hAnsi="宋体"/>
                <w:sz w:val="21"/>
                <w:szCs w:val="21"/>
              </w:rPr>
              <w:t>(空气=1):1.11</w:t>
            </w:r>
          </w:p>
        </w:tc>
        <w:tc>
          <w:tcPr>
            <w:tcW w:w="2942" w:type="dxa"/>
            <w:tcMar>
              <w:top w:w="113" w:type="dxa"/>
              <w:bottom w:w="113" w:type="dxa"/>
            </w:tcMar>
          </w:tcPr>
          <w:p w14:paraId="5CAC04A5"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饱和蒸气压</w:t>
            </w:r>
            <w:r w:rsidRPr="009C4025">
              <w:rPr>
                <w:rFonts w:ascii="宋体" w:hAnsi="宋体"/>
                <w:sz w:val="21"/>
                <w:szCs w:val="21"/>
              </w:rPr>
              <w:t>(kPa):13.33(21.2℃)</w:t>
            </w:r>
          </w:p>
        </w:tc>
      </w:tr>
      <w:tr w:rsidR="009C4025" w:rsidRPr="009C4025" w14:paraId="2CD071FF" w14:textId="77777777" w:rsidTr="00E07982">
        <w:trPr>
          <w:cantSplit/>
          <w:jc w:val="center"/>
        </w:trPr>
        <w:tc>
          <w:tcPr>
            <w:tcW w:w="711" w:type="dxa"/>
            <w:vMerge/>
            <w:tcMar>
              <w:top w:w="113" w:type="dxa"/>
              <w:bottom w:w="113" w:type="dxa"/>
            </w:tcMar>
            <w:vAlign w:val="center"/>
          </w:tcPr>
          <w:p w14:paraId="48EB7DBC"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2085" w:type="dxa"/>
            <w:gridSpan w:val="3"/>
            <w:tcMar>
              <w:top w:w="113" w:type="dxa"/>
              <w:bottom w:w="113" w:type="dxa"/>
            </w:tcMar>
          </w:tcPr>
          <w:p w14:paraId="0D436E04"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临界温度</w:t>
            </w:r>
            <w:r w:rsidRPr="009C4025">
              <w:rPr>
                <w:rFonts w:ascii="宋体" w:hAnsi="宋体"/>
                <w:sz w:val="21"/>
                <w:szCs w:val="21"/>
              </w:rPr>
              <w:t xml:space="preserve">(℃):240  </w:t>
            </w:r>
          </w:p>
        </w:tc>
        <w:tc>
          <w:tcPr>
            <w:tcW w:w="6276" w:type="dxa"/>
            <w:gridSpan w:val="6"/>
            <w:tcMar>
              <w:top w:w="113" w:type="dxa"/>
              <w:bottom w:w="113" w:type="dxa"/>
            </w:tcMar>
          </w:tcPr>
          <w:p w14:paraId="6EE04553"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溶解性</w:t>
            </w:r>
            <w:r w:rsidRPr="009C4025">
              <w:rPr>
                <w:rFonts w:ascii="宋体" w:hAnsi="宋体"/>
                <w:sz w:val="21"/>
                <w:szCs w:val="21"/>
              </w:rPr>
              <w:t>:溶于水,可混溶于醇、醚等多数有机溶剂,</w:t>
            </w:r>
          </w:p>
        </w:tc>
      </w:tr>
      <w:tr w:rsidR="009C4025" w:rsidRPr="009C4025" w14:paraId="139D850B" w14:textId="77777777" w:rsidTr="00E07982">
        <w:trPr>
          <w:cantSplit/>
          <w:jc w:val="center"/>
        </w:trPr>
        <w:tc>
          <w:tcPr>
            <w:tcW w:w="711" w:type="dxa"/>
            <w:vMerge w:val="restart"/>
            <w:tcMar>
              <w:top w:w="113" w:type="dxa"/>
              <w:bottom w:w="113" w:type="dxa"/>
            </w:tcMar>
            <w:vAlign w:val="center"/>
          </w:tcPr>
          <w:p w14:paraId="53B20C64"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lastRenderedPageBreak/>
              <w:t>毒性及健康危害</w:t>
            </w:r>
          </w:p>
        </w:tc>
        <w:tc>
          <w:tcPr>
            <w:tcW w:w="734" w:type="dxa"/>
            <w:vMerge w:val="restart"/>
            <w:tcMar>
              <w:top w:w="113" w:type="dxa"/>
              <w:bottom w:w="113" w:type="dxa"/>
            </w:tcMar>
          </w:tcPr>
          <w:p w14:paraId="7092407A"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车间卫生标准</w:t>
            </w:r>
          </w:p>
        </w:tc>
        <w:tc>
          <w:tcPr>
            <w:tcW w:w="2153" w:type="dxa"/>
            <w:gridSpan w:val="4"/>
            <w:tcMar>
              <w:top w:w="113" w:type="dxa"/>
              <w:bottom w:w="113" w:type="dxa"/>
            </w:tcMar>
          </w:tcPr>
          <w:p w14:paraId="35C07498"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中国</w:t>
            </w:r>
            <w:r w:rsidRPr="009C4025">
              <w:rPr>
                <w:rFonts w:ascii="宋体" w:hAnsi="宋体"/>
                <w:sz w:val="21"/>
                <w:szCs w:val="21"/>
              </w:rPr>
              <w:t>MAC</w:t>
            </w:r>
            <w:r w:rsidRPr="009C4025">
              <w:rPr>
                <w:rFonts w:ascii="宋体" w:hAnsi="宋体" w:hint="eastAsia"/>
                <w:sz w:val="21"/>
                <w:szCs w:val="21"/>
              </w:rPr>
              <w:t>（</w:t>
            </w:r>
            <w:r w:rsidRPr="009C4025">
              <w:rPr>
                <w:rFonts w:ascii="宋体" w:hAnsi="宋体"/>
                <w:sz w:val="21"/>
                <w:szCs w:val="21"/>
              </w:rPr>
              <w:t>mg/m</w:t>
            </w:r>
            <w:r w:rsidRPr="009C4025">
              <w:rPr>
                <w:rFonts w:ascii="宋体" w:hAnsi="宋体"/>
                <w:sz w:val="21"/>
                <w:szCs w:val="21"/>
                <w:vertAlign w:val="superscript"/>
              </w:rPr>
              <w:t>3</w:t>
            </w:r>
            <w:r w:rsidRPr="009C4025">
              <w:rPr>
                <w:rFonts w:ascii="宋体" w:hAnsi="宋体"/>
                <w:sz w:val="21"/>
                <w:szCs w:val="21"/>
              </w:rPr>
              <w:t>）:50</w:t>
            </w:r>
          </w:p>
        </w:tc>
        <w:tc>
          <w:tcPr>
            <w:tcW w:w="5474" w:type="dxa"/>
            <w:gridSpan w:val="4"/>
            <w:tcMar>
              <w:top w:w="113" w:type="dxa"/>
              <w:bottom w:w="113" w:type="dxa"/>
            </w:tcMar>
          </w:tcPr>
          <w:p w14:paraId="3345B0D4" w14:textId="77777777" w:rsidR="009C4025" w:rsidRPr="009C4025" w:rsidRDefault="009C4025" w:rsidP="009C4025">
            <w:pPr>
              <w:adjustRightInd/>
              <w:snapToGrid/>
              <w:spacing w:line="240" w:lineRule="exact"/>
              <w:ind w:firstLineChars="0" w:firstLine="0"/>
              <w:jc w:val="left"/>
              <w:rPr>
                <w:rFonts w:ascii="宋体" w:hAnsi="宋体" w:hint="eastAsia"/>
                <w:sz w:val="21"/>
                <w:szCs w:val="21"/>
              </w:rPr>
            </w:pPr>
            <w:r w:rsidRPr="009C4025">
              <w:rPr>
                <w:rFonts w:ascii="宋体" w:hAnsi="宋体" w:hint="eastAsia"/>
                <w:sz w:val="21"/>
                <w:szCs w:val="21"/>
              </w:rPr>
              <w:t>美国</w:t>
            </w:r>
            <w:r w:rsidRPr="009C4025">
              <w:rPr>
                <w:rFonts w:ascii="宋体" w:hAnsi="宋体"/>
                <w:sz w:val="21"/>
                <w:szCs w:val="21"/>
              </w:rPr>
              <w:t>TVL-TWA:OSHA200ppm,262mg/m</w:t>
            </w:r>
            <w:r w:rsidRPr="009C4025">
              <w:rPr>
                <w:rFonts w:ascii="宋体" w:hAnsi="宋体"/>
                <w:sz w:val="21"/>
                <w:szCs w:val="21"/>
                <w:vertAlign w:val="superscript"/>
              </w:rPr>
              <w:t>3</w:t>
            </w:r>
            <w:r w:rsidRPr="009C4025">
              <w:rPr>
                <w:rFonts w:ascii="宋体" w:hAnsi="宋体"/>
                <w:sz w:val="21"/>
                <w:szCs w:val="21"/>
              </w:rPr>
              <w:t>;ACGIH200ppm,262mg/m</w:t>
            </w:r>
            <w:r w:rsidRPr="009C4025">
              <w:rPr>
                <w:rFonts w:ascii="宋体" w:hAnsi="宋体"/>
                <w:sz w:val="21"/>
                <w:szCs w:val="21"/>
                <w:vertAlign w:val="superscript"/>
              </w:rPr>
              <w:t>3</w:t>
            </w:r>
            <w:r w:rsidRPr="009C4025">
              <w:rPr>
                <w:rFonts w:ascii="宋体" w:hAnsi="宋体"/>
                <w:sz w:val="21"/>
                <w:szCs w:val="21"/>
              </w:rPr>
              <w:t>[皮]</w:t>
            </w:r>
          </w:p>
        </w:tc>
      </w:tr>
      <w:tr w:rsidR="009C4025" w:rsidRPr="009C4025" w14:paraId="62AAACE0" w14:textId="77777777" w:rsidTr="00E07982">
        <w:trPr>
          <w:cantSplit/>
          <w:jc w:val="center"/>
        </w:trPr>
        <w:tc>
          <w:tcPr>
            <w:tcW w:w="711" w:type="dxa"/>
            <w:vMerge/>
            <w:tcMar>
              <w:top w:w="113" w:type="dxa"/>
              <w:bottom w:w="113" w:type="dxa"/>
            </w:tcMar>
            <w:vAlign w:val="center"/>
          </w:tcPr>
          <w:p w14:paraId="1D05AA2D"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734" w:type="dxa"/>
            <w:vMerge/>
            <w:tcMar>
              <w:top w:w="113" w:type="dxa"/>
              <w:bottom w:w="113" w:type="dxa"/>
            </w:tcMar>
          </w:tcPr>
          <w:p w14:paraId="7D5E3625" w14:textId="77777777" w:rsidR="009C4025" w:rsidRPr="009C4025" w:rsidRDefault="009C4025" w:rsidP="009C4025">
            <w:pPr>
              <w:adjustRightInd/>
              <w:snapToGrid/>
              <w:spacing w:line="240" w:lineRule="exact"/>
              <w:ind w:firstLineChars="0" w:firstLine="360"/>
              <w:rPr>
                <w:rFonts w:ascii="宋体" w:hAnsi="宋体" w:hint="eastAsia"/>
                <w:sz w:val="21"/>
                <w:szCs w:val="21"/>
              </w:rPr>
            </w:pPr>
          </w:p>
        </w:tc>
        <w:tc>
          <w:tcPr>
            <w:tcW w:w="2153" w:type="dxa"/>
            <w:gridSpan w:val="4"/>
            <w:tcMar>
              <w:top w:w="113" w:type="dxa"/>
              <w:bottom w:w="113" w:type="dxa"/>
            </w:tcMar>
          </w:tcPr>
          <w:p w14:paraId="22501351"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前苏联</w:t>
            </w:r>
            <w:r w:rsidRPr="009C4025">
              <w:rPr>
                <w:rFonts w:ascii="宋体" w:hAnsi="宋体"/>
                <w:sz w:val="21"/>
                <w:szCs w:val="21"/>
              </w:rPr>
              <w:t>MAC(mg/m</w:t>
            </w:r>
            <w:r w:rsidRPr="009C4025">
              <w:rPr>
                <w:rFonts w:ascii="宋体" w:hAnsi="宋体"/>
                <w:sz w:val="21"/>
                <w:szCs w:val="21"/>
                <w:vertAlign w:val="superscript"/>
              </w:rPr>
              <w:t>3</w:t>
            </w:r>
            <w:r w:rsidRPr="009C4025">
              <w:rPr>
                <w:rFonts w:ascii="宋体" w:hAnsi="宋体"/>
                <w:sz w:val="21"/>
                <w:szCs w:val="21"/>
              </w:rPr>
              <w:t>):5</w:t>
            </w:r>
          </w:p>
        </w:tc>
        <w:tc>
          <w:tcPr>
            <w:tcW w:w="5474" w:type="dxa"/>
            <w:gridSpan w:val="4"/>
            <w:tcMar>
              <w:top w:w="113" w:type="dxa"/>
              <w:bottom w:w="113" w:type="dxa"/>
            </w:tcMar>
          </w:tcPr>
          <w:p w14:paraId="7501D739"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美国</w:t>
            </w:r>
            <w:r w:rsidRPr="009C4025">
              <w:rPr>
                <w:rFonts w:ascii="宋体" w:hAnsi="宋体"/>
                <w:sz w:val="21"/>
                <w:szCs w:val="21"/>
              </w:rPr>
              <w:t>TLV-STEL:ACGIH250ppm,328mg/m</w:t>
            </w:r>
            <w:r w:rsidRPr="009C4025">
              <w:rPr>
                <w:rFonts w:ascii="宋体" w:hAnsi="宋体"/>
                <w:sz w:val="21"/>
                <w:szCs w:val="21"/>
                <w:vertAlign w:val="superscript"/>
              </w:rPr>
              <w:t>3</w:t>
            </w:r>
            <w:r w:rsidRPr="009C4025">
              <w:rPr>
                <w:rFonts w:ascii="宋体" w:hAnsi="宋体"/>
                <w:sz w:val="21"/>
                <w:szCs w:val="21"/>
              </w:rPr>
              <w:t xml:space="preserve"> [皮]</w:t>
            </w:r>
          </w:p>
        </w:tc>
      </w:tr>
      <w:tr w:rsidR="009C4025" w:rsidRPr="009C4025" w14:paraId="41B2F803" w14:textId="77777777" w:rsidTr="00E07982">
        <w:trPr>
          <w:cantSplit/>
          <w:jc w:val="center"/>
        </w:trPr>
        <w:tc>
          <w:tcPr>
            <w:tcW w:w="711" w:type="dxa"/>
            <w:vMerge/>
            <w:tcMar>
              <w:top w:w="113" w:type="dxa"/>
              <w:bottom w:w="113" w:type="dxa"/>
            </w:tcMar>
            <w:vAlign w:val="center"/>
          </w:tcPr>
          <w:p w14:paraId="48B7014A"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734" w:type="dxa"/>
            <w:tcMar>
              <w:top w:w="113" w:type="dxa"/>
              <w:bottom w:w="113" w:type="dxa"/>
            </w:tcMar>
          </w:tcPr>
          <w:p w14:paraId="2FB94DA6"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侵入途径</w:t>
            </w:r>
          </w:p>
        </w:tc>
        <w:tc>
          <w:tcPr>
            <w:tcW w:w="1762" w:type="dxa"/>
            <w:gridSpan w:val="3"/>
            <w:tcMar>
              <w:top w:w="113" w:type="dxa"/>
              <w:bottom w:w="113" w:type="dxa"/>
            </w:tcMar>
          </w:tcPr>
          <w:p w14:paraId="72E4A401"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sz w:val="21"/>
                <w:szCs w:val="21"/>
              </w:rPr>
              <w:t>吸入、食入、经皮吸收。</w:t>
            </w:r>
          </w:p>
        </w:tc>
        <w:tc>
          <w:tcPr>
            <w:tcW w:w="5865" w:type="dxa"/>
            <w:gridSpan w:val="5"/>
            <w:tcMar>
              <w:top w:w="113" w:type="dxa"/>
              <w:bottom w:w="113" w:type="dxa"/>
            </w:tcMar>
          </w:tcPr>
          <w:p w14:paraId="4874BE3D"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急性毒性</w:t>
            </w:r>
            <w:r w:rsidRPr="009C4025">
              <w:rPr>
                <w:rFonts w:ascii="宋体" w:hAnsi="宋体"/>
                <w:sz w:val="21"/>
                <w:szCs w:val="21"/>
              </w:rPr>
              <w:t>:LD</w:t>
            </w:r>
            <w:r w:rsidRPr="009C4025">
              <w:rPr>
                <w:rFonts w:ascii="宋体" w:hAnsi="宋体"/>
                <w:sz w:val="21"/>
                <w:szCs w:val="21"/>
                <w:vertAlign w:val="subscript"/>
              </w:rPr>
              <w:t>50</w:t>
            </w:r>
            <w:r w:rsidRPr="009C4025">
              <w:rPr>
                <w:rFonts w:ascii="宋体" w:hAnsi="宋体"/>
                <w:sz w:val="21"/>
                <w:szCs w:val="21"/>
              </w:rPr>
              <w:t>:5628mg/kg(大鼠经口)；15800mg/kg(</w:t>
            </w:r>
            <w:proofErr w:type="gramStart"/>
            <w:r w:rsidRPr="009C4025">
              <w:rPr>
                <w:rFonts w:ascii="宋体" w:hAnsi="宋体"/>
                <w:sz w:val="21"/>
                <w:szCs w:val="21"/>
              </w:rPr>
              <w:t>兔经皮</w:t>
            </w:r>
            <w:proofErr w:type="gramEnd"/>
            <w:r w:rsidRPr="009C4025">
              <w:rPr>
                <w:rFonts w:ascii="宋体" w:hAnsi="宋体"/>
                <w:sz w:val="21"/>
                <w:szCs w:val="21"/>
              </w:rPr>
              <w:t>)LC</w:t>
            </w:r>
            <w:r w:rsidRPr="009C4025">
              <w:rPr>
                <w:rFonts w:ascii="宋体" w:hAnsi="宋体"/>
                <w:sz w:val="21"/>
                <w:szCs w:val="21"/>
                <w:vertAlign w:val="subscript"/>
              </w:rPr>
              <w:t>50</w:t>
            </w:r>
            <w:r w:rsidRPr="009C4025">
              <w:rPr>
                <w:rFonts w:ascii="宋体" w:hAnsi="宋体"/>
                <w:sz w:val="21"/>
                <w:szCs w:val="21"/>
              </w:rPr>
              <w:t>:83776mg/m</w:t>
            </w:r>
            <w:r w:rsidRPr="009C4025">
              <w:rPr>
                <w:rFonts w:ascii="宋体" w:hAnsi="宋体"/>
                <w:sz w:val="21"/>
                <w:szCs w:val="21"/>
                <w:vertAlign w:val="superscript"/>
              </w:rPr>
              <w:t>3</w:t>
            </w:r>
            <w:r w:rsidRPr="009C4025">
              <w:rPr>
                <w:rFonts w:ascii="宋体" w:hAnsi="宋体"/>
                <w:sz w:val="21"/>
                <w:szCs w:val="21"/>
              </w:rPr>
              <w:t>,4小时(大鼠吸入)。</w:t>
            </w:r>
          </w:p>
        </w:tc>
      </w:tr>
      <w:tr w:rsidR="009C4025" w:rsidRPr="009C4025" w14:paraId="258FF7A9" w14:textId="77777777" w:rsidTr="00E07982">
        <w:trPr>
          <w:cantSplit/>
          <w:jc w:val="center"/>
        </w:trPr>
        <w:tc>
          <w:tcPr>
            <w:tcW w:w="711" w:type="dxa"/>
            <w:vMerge/>
            <w:tcMar>
              <w:top w:w="113" w:type="dxa"/>
              <w:bottom w:w="113" w:type="dxa"/>
            </w:tcMar>
            <w:vAlign w:val="center"/>
          </w:tcPr>
          <w:p w14:paraId="09E15A5E"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734" w:type="dxa"/>
            <w:tcMar>
              <w:top w:w="113" w:type="dxa"/>
              <w:bottom w:w="113" w:type="dxa"/>
            </w:tcMar>
            <w:vAlign w:val="center"/>
          </w:tcPr>
          <w:p w14:paraId="2554825F"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健康危害</w:t>
            </w:r>
          </w:p>
        </w:tc>
        <w:tc>
          <w:tcPr>
            <w:tcW w:w="7627" w:type="dxa"/>
            <w:gridSpan w:val="8"/>
            <w:tcMar>
              <w:top w:w="113" w:type="dxa"/>
              <w:bottom w:w="113" w:type="dxa"/>
            </w:tcMar>
          </w:tcPr>
          <w:p w14:paraId="361A2F29"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sz w:val="21"/>
                <w:szCs w:val="21"/>
              </w:rPr>
              <w:t>对中枢神经系统有麻醉作用;对视神经和视网膜有特殊选择作用,引起病变;可致代谢性酸中毒。急性中毒:短时大量吸入出现轻度眼及上呼吸道</w:t>
            </w:r>
            <w:proofErr w:type="gramStart"/>
            <w:r w:rsidRPr="009C4025">
              <w:rPr>
                <w:rFonts w:ascii="宋体" w:hAnsi="宋体"/>
                <w:sz w:val="21"/>
                <w:szCs w:val="21"/>
              </w:rPr>
              <w:t>剌</w:t>
            </w:r>
            <w:proofErr w:type="gramEnd"/>
            <w:r w:rsidRPr="009C4025">
              <w:rPr>
                <w:rFonts w:ascii="宋体" w:hAnsi="宋体"/>
                <w:sz w:val="21"/>
                <w:szCs w:val="21"/>
              </w:rPr>
              <w:t>激症状(口服有胃肠道</w:t>
            </w:r>
            <w:proofErr w:type="gramStart"/>
            <w:r w:rsidRPr="009C4025">
              <w:rPr>
                <w:rFonts w:ascii="宋体" w:hAnsi="宋体"/>
                <w:sz w:val="21"/>
                <w:szCs w:val="21"/>
              </w:rPr>
              <w:t>剌</w:t>
            </w:r>
            <w:proofErr w:type="gramEnd"/>
            <w:r w:rsidRPr="009C4025">
              <w:rPr>
                <w:rFonts w:ascii="宋体" w:hAnsi="宋体"/>
                <w:sz w:val="21"/>
                <w:szCs w:val="21"/>
              </w:rPr>
              <w:t>激症状)；经一段时间潜伏期后出现头痛、头晕、乏力、眩晕、酒醉感、意识朦胧、谵妄甚至昏迷。视神经及视网膜病变,可有视物模糊、复视等,重者失明。代谢性酸中毒时出现二氧化碳结合力下降、呼吸加速等。慢性影响:神经衰弱综合症,植物神经功能失调,粘膜</w:t>
            </w:r>
            <w:proofErr w:type="gramStart"/>
            <w:r w:rsidRPr="009C4025">
              <w:rPr>
                <w:rFonts w:ascii="宋体" w:hAnsi="宋体"/>
                <w:sz w:val="21"/>
                <w:szCs w:val="21"/>
              </w:rPr>
              <w:t>剌</w:t>
            </w:r>
            <w:proofErr w:type="gramEnd"/>
            <w:r w:rsidRPr="009C4025">
              <w:rPr>
                <w:rFonts w:ascii="宋体" w:hAnsi="宋体"/>
                <w:sz w:val="21"/>
                <w:szCs w:val="21"/>
              </w:rPr>
              <w:t>激,视力减退等。皮肤出现脱脂、皮炎等。</w:t>
            </w:r>
          </w:p>
        </w:tc>
      </w:tr>
      <w:tr w:rsidR="009C4025" w:rsidRPr="009C4025" w14:paraId="4F877C9C" w14:textId="77777777" w:rsidTr="00E07982">
        <w:trPr>
          <w:cantSplit/>
          <w:trHeight w:val="296"/>
          <w:jc w:val="center"/>
        </w:trPr>
        <w:tc>
          <w:tcPr>
            <w:tcW w:w="711" w:type="dxa"/>
            <w:vMerge w:val="restart"/>
            <w:tcMar>
              <w:top w:w="113" w:type="dxa"/>
              <w:bottom w:w="113" w:type="dxa"/>
            </w:tcMar>
            <w:vAlign w:val="center"/>
          </w:tcPr>
          <w:p w14:paraId="1F1CD7FA"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燃烧爆炸危险性</w:t>
            </w:r>
          </w:p>
        </w:tc>
        <w:tc>
          <w:tcPr>
            <w:tcW w:w="1854" w:type="dxa"/>
            <w:gridSpan w:val="2"/>
            <w:tcMar>
              <w:top w:w="113" w:type="dxa"/>
              <w:bottom w:w="113" w:type="dxa"/>
            </w:tcMar>
          </w:tcPr>
          <w:p w14:paraId="30965389"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燃烧性</w:t>
            </w:r>
            <w:r w:rsidRPr="009C4025">
              <w:rPr>
                <w:rFonts w:ascii="宋体" w:hAnsi="宋体"/>
                <w:sz w:val="21"/>
                <w:szCs w:val="21"/>
              </w:rPr>
              <w:t>:易燃</w:t>
            </w:r>
          </w:p>
        </w:tc>
        <w:tc>
          <w:tcPr>
            <w:tcW w:w="3244" w:type="dxa"/>
            <w:gridSpan w:val="5"/>
            <w:tcMar>
              <w:top w:w="113" w:type="dxa"/>
              <w:bottom w:w="113" w:type="dxa"/>
            </w:tcMar>
          </w:tcPr>
          <w:p w14:paraId="120F6DB6"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闪点</w:t>
            </w:r>
            <w:r w:rsidRPr="009C4025">
              <w:rPr>
                <w:rFonts w:ascii="宋体" w:hAnsi="宋体"/>
                <w:sz w:val="21"/>
                <w:szCs w:val="21"/>
              </w:rPr>
              <w:t>(℃):11</w:t>
            </w:r>
          </w:p>
        </w:tc>
        <w:tc>
          <w:tcPr>
            <w:tcW w:w="3263" w:type="dxa"/>
            <w:gridSpan w:val="2"/>
            <w:tcMar>
              <w:top w:w="113" w:type="dxa"/>
              <w:bottom w:w="113" w:type="dxa"/>
            </w:tcMar>
          </w:tcPr>
          <w:p w14:paraId="74F0A8C5"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爆炸下限</w:t>
            </w:r>
            <w:r w:rsidRPr="009C4025">
              <w:rPr>
                <w:rFonts w:ascii="宋体" w:hAnsi="宋体"/>
                <w:sz w:val="21"/>
                <w:szCs w:val="21"/>
              </w:rPr>
              <w:t>[%(V/V)]:5.5</w:t>
            </w:r>
          </w:p>
        </w:tc>
      </w:tr>
      <w:tr w:rsidR="009C4025" w:rsidRPr="009C4025" w14:paraId="34A4B58C" w14:textId="77777777" w:rsidTr="00E07982">
        <w:trPr>
          <w:cantSplit/>
          <w:jc w:val="center"/>
        </w:trPr>
        <w:tc>
          <w:tcPr>
            <w:tcW w:w="711" w:type="dxa"/>
            <w:vMerge/>
            <w:tcMar>
              <w:top w:w="113" w:type="dxa"/>
              <w:bottom w:w="113" w:type="dxa"/>
            </w:tcMar>
            <w:vAlign w:val="center"/>
          </w:tcPr>
          <w:p w14:paraId="1BC44E02"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1854" w:type="dxa"/>
            <w:gridSpan w:val="2"/>
            <w:tcMar>
              <w:top w:w="113" w:type="dxa"/>
              <w:bottom w:w="113" w:type="dxa"/>
            </w:tcMar>
          </w:tcPr>
          <w:p w14:paraId="54F15454"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稳定性</w:t>
            </w:r>
            <w:r w:rsidRPr="009C4025">
              <w:rPr>
                <w:rFonts w:ascii="宋体" w:hAnsi="宋体"/>
                <w:sz w:val="21"/>
                <w:szCs w:val="21"/>
              </w:rPr>
              <w:t>:稳定</w:t>
            </w:r>
          </w:p>
        </w:tc>
        <w:tc>
          <w:tcPr>
            <w:tcW w:w="3244" w:type="dxa"/>
            <w:gridSpan w:val="5"/>
            <w:tcMar>
              <w:top w:w="113" w:type="dxa"/>
              <w:bottom w:w="113" w:type="dxa"/>
            </w:tcMar>
          </w:tcPr>
          <w:p w14:paraId="493CFDCC"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聚合危害</w:t>
            </w:r>
            <w:r w:rsidRPr="009C4025">
              <w:rPr>
                <w:rFonts w:ascii="宋体" w:hAnsi="宋体"/>
                <w:sz w:val="21"/>
                <w:szCs w:val="21"/>
              </w:rPr>
              <w:t>:不聚合</w:t>
            </w:r>
          </w:p>
        </w:tc>
        <w:tc>
          <w:tcPr>
            <w:tcW w:w="3263" w:type="dxa"/>
            <w:gridSpan w:val="2"/>
            <w:tcMar>
              <w:top w:w="113" w:type="dxa"/>
              <w:bottom w:w="113" w:type="dxa"/>
            </w:tcMar>
          </w:tcPr>
          <w:p w14:paraId="43E1486F"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爆炸上限</w:t>
            </w:r>
            <w:r w:rsidRPr="009C4025">
              <w:rPr>
                <w:rFonts w:ascii="宋体" w:hAnsi="宋体"/>
                <w:sz w:val="21"/>
                <w:szCs w:val="21"/>
              </w:rPr>
              <w:t>[%(V/V)]:44.0</w:t>
            </w:r>
          </w:p>
        </w:tc>
      </w:tr>
      <w:tr w:rsidR="009C4025" w:rsidRPr="009C4025" w14:paraId="64CE6898" w14:textId="77777777" w:rsidTr="00E07982">
        <w:trPr>
          <w:cantSplit/>
          <w:jc w:val="center"/>
        </w:trPr>
        <w:tc>
          <w:tcPr>
            <w:tcW w:w="711" w:type="dxa"/>
            <w:vMerge/>
            <w:tcMar>
              <w:top w:w="113" w:type="dxa"/>
              <w:bottom w:w="113" w:type="dxa"/>
            </w:tcMar>
            <w:vAlign w:val="center"/>
          </w:tcPr>
          <w:p w14:paraId="2DD592ED"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5098" w:type="dxa"/>
            <w:gridSpan w:val="7"/>
            <w:tcMar>
              <w:top w:w="113" w:type="dxa"/>
              <w:bottom w:w="113" w:type="dxa"/>
            </w:tcMar>
          </w:tcPr>
          <w:p w14:paraId="75726A7B"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禁忌物</w:t>
            </w:r>
            <w:r w:rsidRPr="009C4025">
              <w:rPr>
                <w:rFonts w:ascii="宋体" w:hAnsi="宋体"/>
                <w:sz w:val="21"/>
                <w:szCs w:val="21"/>
              </w:rPr>
              <w:t>:酸类、酸酐、强氧化剂、碱金属。</w:t>
            </w:r>
          </w:p>
        </w:tc>
        <w:tc>
          <w:tcPr>
            <w:tcW w:w="3263" w:type="dxa"/>
            <w:gridSpan w:val="2"/>
            <w:tcMar>
              <w:top w:w="113" w:type="dxa"/>
              <w:bottom w:w="113" w:type="dxa"/>
            </w:tcMar>
          </w:tcPr>
          <w:p w14:paraId="416BEF76"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引燃温度</w:t>
            </w:r>
            <w:r w:rsidRPr="009C4025">
              <w:rPr>
                <w:rFonts w:ascii="宋体" w:hAnsi="宋体"/>
                <w:sz w:val="21"/>
                <w:szCs w:val="21"/>
              </w:rPr>
              <w:t>(℃):385</w:t>
            </w:r>
          </w:p>
        </w:tc>
      </w:tr>
      <w:tr w:rsidR="009C4025" w:rsidRPr="009C4025" w14:paraId="30E3B3F0" w14:textId="77777777" w:rsidTr="00E07982">
        <w:trPr>
          <w:cantSplit/>
          <w:jc w:val="center"/>
        </w:trPr>
        <w:tc>
          <w:tcPr>
            <w:tcW w:w="711" w:type="dxa"/>
            <w:vMerge/>
            <w:tcMar>
              <w:top w:w="113" w:type="dxa"/>
              <w:bottom w:w="113" w:type="dxa"/>
            </w:tcMar>
            <w:vAlign w:val="center"/>
          </w:tcPr>
          <w:p w14:paraId="5D8F6A2E"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734" w:type="dxa"/>
            <w:tcMar>
              <w:top w:w="113" w:type="dxa"/>
              <w:bottom w:w="113" w:type="dxa"/>
            </w:tcMar>
          </w:tcPr>
          <w:p w14:paraId="61E9542E"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危险特性</w:t>
            </w:r>
          </w:p>
        </w:tc>
        <w:tc>
          <w:tcPr>
            <w:tcW w:w="7627" w:type="dxa"/>
            <w:gridSpan w:val="8"/>
            <w:tcMar>
              <w:top w:w="113" w:type="dxa"/>
              <w:bottom w:w="113" w:type="dxa"/>
            </w:tcMar>
          </w:tcPr>
          <w:p w14:paraId="4F4F5103" w14:textId="77777777" w:rsidR="009C4025" w:rsidRPr="009C4025" w:rsidRDefault="009C4025" w:rsidP="009C4025">
            <w:pPr>
              <w:adjustRightInd/>
              <w:snapToGrid/>
              <w:spacing w:line="240" w:lineRule="exact"/>
              <w:ind w:firstLineChars="0" w:firstLine="360"/>
              <w:rPr>
                <w:rFonts w:ascii="宋体" w:hAnsi="宋体" w:hint="eastAsia"/>
                <w:sz w:val="21"/>
                <w:szCs w:val="21"/>
              </w:rPr>
            </w:pPr>
            <w:r w:rsidRPr="009C4025">
              <w:rPr>
                <w:rFonts w:ascii="宋体" w:hAnsi="宋体"/>
                <w:sz w:val="21"/>
                <w:szCs w:val="21"/>
              </w:rPr>
              <w:t>易燃,其</w:t>
            </w:r>
            <w:proofErr w:type="gramStart"/>
            <w:r w:rsidRPr="009C4025">
              <w:rPr>
                <w:rFonts w:ascii="宋体" w:hAnsi="宋体"/>
                <w:sz w:val="21"/>
                <w:szCs w:val="21"/>
              </w:rPr>
              <w:t>蒸气</w:t>
            </w:r>
            <w:proofErr w:type="gramEnd"/>
            <w:r w:rsidRPr="009C4025">
              <w:rPr>
                <w:rFonts w:ascii="宋体" w:hAnsi="宋体"/>
                <w:sz w:val="21"/>
                <w:szCs w:val="21"/>
              </w:rPr>
              <w:t>与空气可形成爆炸性混合物,遇明火、高热能引起燃烧爆炸。与氧化剂接触发生化学反应或引起燃烧。在火场中,受热的容器有爆炸危险。其</w:t>
            </w:r>
            <w:proofErr w:type="gramStart"/>
            <w:r w:rsidRPr="009C4025">
              <w:rPr>
                <w:rFonts w:ascii="宋体" w:hAnsi="宋体"/>
                <w:sz w:val="21"/>
                <w:szCs w:val="21"/>
              </w:rPr>
              <w:t>蒸气</w:t>
            </w:r>
            <w:proofErr w:type="gramEnd"/>
            <w:r w:rsidRPr="009C4025">
              <w:rPr>
                <w:rFonts w:ascii="宋体" w:hAnsi="宋体"/>
                <w:sz w:val="21"/>
                <w:szCs w:val="21"/>
              </w:rPr>
              <w:t>比空气重,能在较低处扩散到相当远的地方,遇火源会</w:t>
            </w:r>
            <w:proofErr w:type="gramStart"/>
            <w:r w:rsidRPr="009C4025">
              <w:rPr>
                <w:rFonts w:ascii="宋体" w:hAnsi="宋体"/>
                <w:sz w:val="21"/>
                <w:szCs w:val="21"/>
              </w:rPr>
              <w:t>着火回燃</w:t>
            </w:r>
            <w:proofErr w:type="gramEnd"/>
            <w:r w:rsidRPr="009C4025">
              <w:rPr>
                <w:rFonts w:ascii="宋体" w:hAnsi="宋体"/>
                <w:sz w:val="21"/>
                <w:szCs w:val="21"/>
              </w:rPr>
              <w:t>。</w:t>
            </w:r>
          </w:p>
        </w:tc>
      </w:tr>
      <w:tr w:rsidR="009C4025" w:rsidRPr="009C4025" w14:paraId="1C8A8E7C" w14:textId="77777777" w:rsidTr="00E07982">
        <w:trPr>
          <w:cantSplit/>
          <w:jc w:val="center"/>
        </w:trPr>
        <w:tc>
          <w:tcPr>
            <w:tcW w:w="711" w:type="dxa"/>
            <w:vMerge/>
            <w:tcMar>
              <w:top w:w="113" w:type="dxa"/>
              <w:bottom w:w="113" w:type="dxa"/>
            </w:tcMar>
            <w:vAlign w:val="center"/>
          </w:tcPr>
          <w:p w14:paraId="2A7ABB7B" w14:textId="77777777" w:rsidR="009C4025" w:rsidRPr="009C4025" w:rsidRDefault="009C4025" w:rsidP="009C4025">
            <w:pPr>
              <w:adjustRightInd/>
              <w:snapToGrid/>
              <w:spacing w:line="240" w:lineRule="exact"/>
              <w:ind w:firstLineChars="0" w:firstLine="360"/>
              <w:jc w:val="center"/>
              <w:rPr>
                <w:rFonts w:ascii="宋体" w:hAnsi="宋体" w:hint="eastAsia"/>
                <w:sz w:val="21"/>
                <w:szCs w:val="21"/>
              </w:rPr>
            </w:pPr>
          </w:p>
        </w:tc>
        <w:tc>
          <w:tcPr>
            <w:tcW w:w="734" w:type="dxa"/>
            <w:tcMar>
              <w:top w:w="113" w:type="dxa"/>
              <w:bottom w:w="113" w:type="dxa"/>
            </w:tcMar>
          </w:tcPr>
          <w:p w14:paraId="4177277D"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灭火方法</w:t>
            </w:r>
          </w:p>
        </w:tc>
        <w:tc>
          <w:tcPr>
            <w:tcW w:w="7627" w:type="dxa"/>
            <w:gridSpan w:val="8"/>
            <w:tcMar>
              <w:top w:w="113" w:type="dxa"/>
              <w:bottom w:w="113" w:type="dxa"/>
            </w:tcMar>
          </w:tcPr>
          <w:p w14:paraId="1332BD08" w14:textId="77777777" w:rsidR="009C4025" w:rsidRPr="009C4025" w:rsidRDefault="009C4025" w:rsidP="009C4025">
            <w:pPr>
              <w:adjustRightInd/>
              <w:snapToGrid/>
              <w:spacing w:line="240" w:lineRule="exact"/>
              <w:ind w:firstLineChars="0" w:firstLine="360"/>
              <w:rPr>
                <w:rFonts w:ascii="宋体" w:hAnsi="宋体" w:hint="eastAsia"/>
                <w:sz w:val="21"/>
                <w:szCs w:val="21"/>
              </w:rPr>
            </w:pPr>
            <w:r w:rsidRPr="009C4025">
              <w:rPr>
                <w:rFonts w:ascii="宋体" w:hAnsi="宋体"/>
                <w:sz w:val="21"/>
                <w:szCs w:val="21"/>
              </w:rPr>
              <w:t>尽可能将容器从火场移至空旷处,喷水保持火场容器冷却,直至灭火结束。处在火场中的容器若已变色或从安全泄压装置中产生声音,必须马上撤离。</w:t>
            </w:r>
            <w:r w:rsidRPr="009C4025">
              <w:rPr>
                <w:rFonts w:ascii="宋体" w:hAnsi="宋体" w:hint="eastAsia"/>
                <w:sz w:val="21"/>
                <w:szCs w:val="21"/>
              </w:rPr>
              <w:t>灭</w:t>
            </w:r>
            <w:r w:rsidRPr="009C4025">
              <w:rPr>
                <w:rFonts w:ascii="宋体" w:hAnsi="宋体"/>
                <w:sz w:val="21"/>
                <w:szCs w:val="21"/>
              </w:rPr>
              <w:t xml:space="preserve"> 火 剂:</w:t>
            </w:r>
            <w:proofErr w:type="gramStart"/>
            <w:r w:rsidRPr="009C4025">
              <w:rPr>
                <w:rFonts w:ascii="宋体" w:hAnsi="宋体"/>
                <w:sz w:val="21"/>
                <w:szCs w:val="21"/>
              </w:rPr>
              <w:t>抗溶性</w:t>
            </w:r>
            <w:proofErr w:type="gramEnd"/>
            <w:r w:rsidRPr="009C4025">
              <w:rPr>
                <w:rFonts w:ascii="宋体" w:hAnsi="宋体"/>
                <w:sz w:val="21"/>
                <w:szCs w:val="21"/>
              </w:rPr>
              <w:t>泡沫、干粉、二氧化碳、砂土。</w:t>
            </w:r>
          </w:p>
        </w:tc>
      </w:tr>
      <w:tr w:rsidR="009C4025" w:rsidRPr="009C4025" w14:paraId="5ACBA6F6" w14:textId="77777777" w:rsidTr="00E07982">
        <w:trPr>
          <w:cantSplit/>
          <w:jc w:val="center"/>
        </w:trPr>
        <w:tc>
          <w:tcPr>
            <w:tcW w:w="711" w:type="dxa"/>
            <w:tcMar>
              <w:top w:w="113" w:type="dxa"/>
              <w:bottom w:w="113" w:type="dxa"/>
            </w:tcMar>
            <w:vAlign w:val="center"/>
          </w:tcPr>
          <w:p w14:paraId="0A88F5D4"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急救措施</w:t>
            </w:r>
          </w:p>
        </w:tc>
        <w:tc>
          <w:tcPr>
            <w:tcW w:w="8361" w:type="dxa"/>
            <w:gridSpan w:val="9"/>
            <w:tcMar>
              <w:top w:w="113" w:type="dxa"/>
              <w:bottom w:w="113" w:type="dxa"/>
            </w:tcMar>
          </w:tcPr>
          <w:p w14:paraId="434B8422" w14:textId="77777777" w:rsidR="009C4025" w:rsidRPr="009C4025" w:rsidRDefault="009C4025" w:rsidP="009C4025">
            <w:pPr>
              <w:adjustRightInd/>
              <w:snapToGrid/>
              <w:spacing w:line="240" w:lineRule="exact"/>
              <w:ind w:left="449" w:hangingChars="214" w:hanging="449"/>
              <w:rPr>
                <w:rFonts w:ascii="宋体" w:hAnsi="宋体" w:hint="eastAsia"/>
                <w:sz w:val="21"/>
                <w:szCs w:val="21"/>
              </w:rPr>
            </w:pPr>
            <w:r w:rsidRPr="009C4025">
              <w:rPr>
                <w:rFonts w:ascii="宋体" w:hAnsi="宋体" w:hint="eastAsia"/>
                <w:sz w:val="21"/>
                <w:szCs w:val="21"/>
              </w:rPr>
              <w:t>皮肤接触</w:t>
            </w:r>
            <w:r w:rsidRPr="009C4025">
              <w:rPr>
                <w:rFonts w:ascii="宋体" w:hAnsi="宋体"/>
                <w:sz w:val="21"/>
                <w:szCs w:val="21"/>
              </w:rPr>
              <w:t>:脱去污染的衣着,用肥皂水和清水彻底冲洗皮肤。</w:t>
            </w:r>
          </w:p>
          <w:p w14:paraId="4318D615" w14:textId="77777777" w:rsidR="009C4025" w:rsidRPr="009C4025" w:rsidRDefault="009C4025" w:rsidP="009C4025">
            <w:pPr>
              <w:adjustRightInd/>
              <w:snapToGrid/>
              <w:spacing w:line="240" w:lineRule="exact"/>
              <w:ind w:left="449" w:hangingChars="214" w:hanging="449"/>
              <w:rPr>
                <w:rFonts w:ascii="宋体" w:hAnsi="宋体" w:hint="eastAsia"/>
                <w:sz w:val="21"/>
                <w:szCs w:val="21"/>
              </w:rPr>
            </w:pPr>
            <w:r w:rsidRPr="009C4025">
              <w:rPr>
                <w:rFonts w:ascii="宋体" w:hAnsi="宋体" w:hint="eastAsia"/>
                <w:sz w:val="21"/>
                <w:szCs w:val="21"/>
              </w:rPr>
              <w:t>眼睛接触</w:t>
            </w:r>
            <w:r w:rsidRPr="009C4025">
              <w:rPr>
                <w:rFonts w:ascii="宋体" w:hAnsi="宋体"/>
                <w:sz w:val="21"/>
                <w:szCs w:val="21"/>
              </w:rPr>
              <w:t>:提起眼睑,用流动清水或生理盐水冲洗。就医。</w:t>
            </w:r>
          </w:p>
          <w:p w14:paraId="2AD9B348" w14:textId="77777777" w:rsidR="009C4025" w:rsidRPr="009C4025" w:rsidRDefault="009C4025" w:rsidP="009C4025">
            <w:pPr>
              <w:adjustRightInd/>
              <w:snapToGrid/>
              <w:spacing w:line="240" w:lineRule="exact"/>
              <w:ind w:left="2" w:firstLineChars="0" w:firstLine="0"/>
              <w:rPr>
                <w:rFonts w:ascii="宋体" w:hAnsi="宋体" w:hint="eastAsia"/>
                <w:sz w:val="21"/>
                <w:szCs w:val="21"/>
              </w:rPr>
            </w:pPr>
            <w:r w:rsidRPr="009C4025">
              <w:rPr>
                <w:rFonts w:ascii="宋体" w:hAnsi="宋体" w:hint="eastAsia"/>
                <w:sz w:val="21"/>
                <w:szCs w:val="21"/>
              </w:rPr>
              <w:t>吸</w:t>
            </w:r>
            <w:r w:rsidRPr="009C4025">
              <w:rPr>
                <w:rFonts w:ascii="宋体" w:hAnsi="宋体"/>
                <w:sz w:val="21"/>
                <w:szCs w:val="21"/>
              </w:rPr>
              <w:t xml:space="preserve">  入:迅速脱离现场至空气新鲜处。保持呼吸道通畅。如呼吸困难，给输氧。如呼吸停止,立即进行人工呼吸。就医。</w:t>
            </w:r>
          </w:p>
          <w:p w14:paraId="7CBF87DA"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食</w:t>
            </w:r>
            <w:r w:rsidRPr="009C4025">
              <w:rPr>
                <w:rFonts w:ascii="宋体" w:hAnsi="宋体"/>
                <w:sz w:val="21"/>
                <w:szCs w:val="21"/>
              </w:rPr>
              <w:t xml:space="preserve">  入:饮足量温水,催吐,用清水或1%硫代硫酸钠溶液洗胃。就医。</w:t>
            </w:r>
          </w:p>
        </w:tc>
      </w:tr>
      <w:tr w:rsidR="009C4025" w:rsidRPr="009C4025" w14:paraId="569C5B5E" w14:textId="77777777" w:rsidTr="00E07982">
        <w:trPr>
          <w:cantSplit/>
          <w:jc w:val="center"/>
        </w:trPr>
        <w:tc>
          <w:tcPr>
            <w:tcW w:w="711" w:type="dxa"/>
            <w:tcMar>
              <w:top w:w="113" w:type="dxa"/>
              <w:bottom w:w="113" w:type="dxa"/>
            </w:tcMar>
            <w:vAlign w:val="center"/>
          </w:tcPr>
          <w:p w14:paraId="51D11371"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防护措施</w:t>
            </w:r>
          </w:p>
        </w:tc>
        <w:tc>
          <w:tcPr>
            <w:tcW w:w="8361" w:type="dxa"/>
            <w:gridSpan w:val="9"/>
            <w:tcMar>
              <w:top w:w="113" w:type="dxa"/>
              <w:bottom w:w="113" w:type="dxa"/>
            </w:tcMar>
          </w:tcPr>
          <w:p w14:paraId="5CE3BB5A"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工程控制</w:t>
            </w:r>
            <w:r w:rsidRPr="009C4025">
              <w:rPr>
                <w:rFonts w:ascii="宋体" w:hAnsi="宋体"/>
                <w:sz w:val="21"/>
                <w:szCs w:val="21"/>
              </w:rPr>
              <w:t>:生产过程密闭,加强通风,提供安全淋浴和洗眼设备。</w:t>
            </w:r>
          </w:p>
          <w:p w14:paraId="27975BB7" w14:textId="77777777" w:rsidR="009C4025" w:rsidRPr="009C4025" w:rsidRDefault="009C4025" w:rsidP="009C4025">
            <w:pPr>
              <w:adjustRightInd/>
              <w:snapToGrid/>
              <w:spacing w:line="240" w:lineRule="exact"/>
              <w:ind w:left="2" w:firstLineChars="0" w:firstLine="0"/>
              <w:rPr>
                <w:rFonts w:ascii="宋体" w:hAnsi="宋体" w:hint="eastAsia"/>
                <w:sz w:val="21"/>
                <w:szCs w:val="21"/>
              </w:rPr>
            </w:pPr>
            <w:r w:rsidRPr="009C4025">
              <w:rPr>
                <w:rFonts w:ascii="宋体" w:hAnsi="宋体" w:hint="eastAsia"/>
                <w:sz w:val="21"/>
                <w:szCs w:val="21"/>
              </w:rPr>
              <w:t>呼吸系统防护</w:t>
            </w:r>
            <w:r w:rsidRPr="009C4025">
              <w:rPr>
                <w:rFonts w:ascii="宋体" w:hAnsi="宋体"/>
                <w:sz w:val="21"/>
                <w:szCs w:val="21"/>
              </w:rPr>
              <w:t>:可能接触其</w:t>
            </w:r>
            <w:proofErr w:type="gramStart"/>
            <w:r w:rsidRPr="009C4025">
              <w:rPr>
                <w:rFonts w:ascii="宋体" w:hAnsi="宋体"/>
                <w:sz w:val="21"/>
                <w:szCs w:val="21"/>
              </w:rPr>
              <w:t>蒸气</w:t>
            </w:r>
            <w:proofErr w:type="gramEnd"/>
            <w:r w:rsidRPr="009C4025">
              <w:rPr>
                <w:rFonts w:ascii="宋体" w:hAnsi="宋体"/>
                <w:sz w:val="21"/>
                <w:szCs w:val="21"/>
              </w:rPr>
              <w:t>时,应该佩戴过滤式防毒面具(半面罩),紧急事态抢救或撤离时,建议佩戴空气呼吸器。</w:t>
            </w:r>
          </w:p>
          <w:p w14:paraId="74A64428"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眼睛防护</w:t>
            </w:r>
            <w:r w:rsidRPr="009C4025">
              <w:rPr>
                <w:rFonts w:ascii="宋体" w:hAnsi="宋体"/>
                <w:sz w:val="21"/>
                <w:szCs w:val="21"/>
              </w:rPr>
              <w:t>:戴化学安全防护眼镜。</w:t>
            </w:r>
            <w:r w:rsidRPr="009C4025">
              <w:rPr>
                <w:rFonts w:ascii="宋体" w:hAnsi="宋体" w:hint="eastAsia"/>
                <w:sz w:val="21"/>
                <w:szCs w:val="21"/>
              </w:rPr>
              <w:t>身体防护</w:t>
            </w:r>
            <w:r w:rsidRPr="009C4025">
              <w:rPr>
                <w:rFonts w:ascii="宋体" w:hAnsi="宋体"/>
                <w:sz w:val="21"/>
                <w:szCs w:val="21"/>
              </w:rPr>
              <w:t>:</w:t>
            </w:r>
            <w:proofErr w:type="gramStart"/>
            <w:r w:rsidRPr="009C4025">
              <w:rPr>
                <w:rFonts w:ascii="宋体" w:hAnsi="宋体"/>
                <w:sz w:val="21"/>
                <w:szCs w:val="21"/>
              </w:rPr>
              <w:t>穿防静电</w:t>
            </w:r>
            <w:proofErr w:type="gramEnd"/>
            <w:r w:rsidRPr="009C4025">
              <w:rPr>
                <w:rFonts w:ascii="宋体" w:hAnsi="宋体"/>
                <w:sz w:val="21"/>
                <w:szCs w:val="21"/>
              </w:rPr>
              <w:t>工作服。</w:t>
            </w:r>
            <w:r w:rsidRPr="009C4025">
              <w:rPr>
                <w:rFonts w:ascii="宋体" w:hAnsi="宋体" w:hint="eastAsia"/>
                <w:sz w:val="21"/>
                <w:szCs w:val="21"/>
              </w:rPr>
              <w:t>手防护</w:t>
            </w:r>
            <w:r w:rsidRPr="009C4025">
              <w:rPr>
                <w:rFonts w:ascii="宋体" w:hAnsi="宋体"/>
                <w:sz w:val="21"/>
                <w:szCs w:val="21"/>
              </w:rPr>
              <w:t>:戴橡胶手套。</w:t>
            </w:r>
          </w:p>
          <w:p w14:paraId="2991BA14"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其他防护</w:t>
            </w:r>
            <w:r w:rsidRPr="009C4025">
              <w:rPr>
                <w:rFonts w:ascii="宋体" w:hAnsi="宋体"/>
                <w:sz w:val="21"/>
                <w:szCs w:val="21"/>
              </w:rPr>
              <w:t>:工作现场禁止吸烟、进食和饮水。工作完毕,淋浴更衣。实行就业前和定期的体检。</w:t>
            </w:r>
          </w:p>
        </w:tc>
      </w:tr>
      <w:tr w:rsidR="009C4025" w:rsidRPr="009C4025" w14:paraId="118FA08D" w14:textId="77777777" w:rsidTr="00E07982">
        <w:trPr>
          <w:cantSplit/>
          <w:jc w:val="center"/>
        </w:trPr>
        <w:tc>
          <w:tcPr>
            <w:tcW w:w="711" w:type="dxa"/>
            <w:tcMar>
              <w:top w:w="113" w:type="dxa"/>
              <w:bottom w:w="113" w:type="dxa"/>
            </w:tcMar>
            <w:vAlign w:val="center"/>
          </w:tcPr>
          <w:p w14:paraId="476A17A4"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泄漏应急处理</w:t>
            </w:r>
          </w:p>
        </w:tc>
        <w:tc>
          <w:tcPr>
            <w:tcW w:w="8361" w:type="dxa"/>
            <w:gridSpan w:val="9"/>
            <w:tcMar>
              <w:top w:w="113" w:type="dxa"/>
              <w:bottom w:w="113" w:type="dxa"/>
            </w:tcMar>
          </w:tcPr>
          <w:p w14:paraId="4C19B709"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迅速撤离泄漏污染区人员至安全区</w:t>
            </w:r>
            <w:r w:rsidRPr="009C4025">
              <w:rPr>
                <w:rFonts w:ascii="宋体" w:hAnsi="宋体"/>
                <w:sz w:val="21"/>
                <w:szCs w:val="21"/>
              </w:rPr>
              <w:t>,并进行隔离,严格限制出入。切断火源。建议应急处理人员戴自给正压式呼吸器,穿防毒、防静电工作服。不要直接接触泄漏物,尽可能切断泄漏源,防止流入下水道、排洪沟等限制性空间。小量泄漏:用砂士或不燃材料吸附或吸收,也可以用大量水冲洗,洗水稀释后放入废水系统。大量泄漏:构筑围堤或挖坑收容,用泡沫覆盖,降低</w:t>
            </w:r>
            <w:proofErr w:type="gramStart"/>
            <w:r w:rsidRPr="009C4025">
              <w:rPr>
                <w:rFonts w:ascii="宋体" w:hAnsi="宋体"/>
                <w:sz w:val="21"/>
                <w:szCs w:val="21"/>
              </w:rPr>
              <w:t>蒸气</w:t>
            </w:r>
            <w:proofErr w:type="gramEnd"/>
            <w:r w:rsidRPr="009C4025">
              <w:rPr>
                <w:rFonts w:ascii="宋体" w:hAnsi="宋体"/>
                <w:sz w:val="21"/>
                <w:szCs w:val="21"/>
              </w:rPr>
              <w:t>灾害。用防爆</w:t>
            </w:r>
            <w:proofErr w:type="gramStart"/>
            <w:r w:rsidRPr="009C4025">
              <w:rPr>
                <w:rFonts w:ascii="宋体" w:hAnsi="宋体"/>
                <w:sz w:val="21"/>
                <w:szCs w:val="21"/>
              </w:rPr>
              <w:t>泵转移</w:t>
            </w:r>
            <w:proofErr w:type="gramEnd"/>
            <w:r w:rsidRPr="009C4025">
              <w:rPr>
                <w:rFonts w:ascii="宋体" w:hAnsi="宋体"/>
                <w:sz w:val="21"/>
                <w:szCs w:val="21"/>
              </w:rPr>
              <w:t>至槽车或专用收集容器内,回收或运至废物处理场所处置。</w:t>
            </w:r>
          </w:p>
        </w:tc>
      </w:tr>
      <w:tr w:rsidR="009C4025" w:rsidRPr="009C4025" w14:paraId="6A20CD72" w14:textId="77777777" w:rsidTr="00E07982">
        <w:trPr>
          <w:cantSplit/>
          <w:jc w:val="center"/>
        </w:trPr>
        <w:tc>
          <w:tcPr>
            <w:tcW w:w="711" w:type="dxa"/>
            <w:tcMar>
              <w:top w:w="113" w:type="dxa"/>
              <w:bottom w:w="113" w:type="dxa"/>
            </w:tcMar>
            <w:vAlign w:val="center"/>
          </w:tcPr>
          <w:p w14:paraId="4E0EF140"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操作处置与储存</w:t>
            </w:r>
          </w:p>
        </w:tc>
        <w:tc>
          <w:tcPr>
            <w:tcW w:w="8361" w:type="dxa"/>
            <w:gridSpan w:val="9"/>
            <w:tcMar>
              <w:top w:w="113" w:type="dxa"/>
              <w:bottom w:w="113" w:type="dxa"/>
            </w:tcMar>
          </w:tcPr>
          <w:p w14:paraId="2E4A0EA6"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密闭操作，加强通风。操作人员必须经过专门培训</w:t>
            </w:r>
            <w:r w:rsidRPr="009C4025">
              <w:rPr>
                <w:rFonts w:ascii="宋体" w:hAnsi="宋体"/>
                <w:sz w:val="21"/>
                <w:szCs w:val="21"/>
              </w:rPr>
              <w:t>,严格遵守操作规程,建议操作人员佩戴过滤式防毒面具(半面罩),戴化学安全防护眼镜,</w:t>
            </w:r>
            <w:proofErr w:type="gramStart"/>
            <w:r w:rsidRPr="009C4025">
              <w:rPr>
                <w:rFonts w:ascii="宋体" w:hAnsi="宋体"/>
                <w:sz w:val="21"/>
                <w:szCs w:val="21"/>
              </w:rPr>
              <w:t>穿防静电</w:t>
            </w:r>
            <w:proofErr w:type="gramEnd"/>
            <w:r w:rsidRPr="009C4025">
              <w:rPr>
                <w:rFonts w:ascii="宋体" w:hAnsi="宋体"/>
                <w:sz w:val="21"/>
                <w:szCs w:val="21"/>
              </w:rPr>
              <w:t>工作服，戴橡胶手套。远离火种、热源,工作场所严禁吸烟。使用防爆型的通风系统和设备,防止</w:t>
            </w:r>
            <w:proofErr w:type="gramStart"/>
            <w:r w:rsidRPr="009C4025">
              <w:rPr>
                <w:rFonts w:ascii="宋体" w:hAnsi="宋体"/>
                <w:sz w:val="21"/>
                <w:szCs w:val="21"/>
              </w:rPr>
              <w:t>蒸气</w:t>
            </w:r>
            <w:proofErr w:type="gramEnd"/>
            <w:r w:rsidRPr="009C4025">
              <w:rPr>
                <w:rFonts w:ascii="宋体" w:hAnsi="宋体"/>
                <w:sz w:val="21"/>
                <w:szCs w:val="21"/>
              </w:rPr>
              <w:t>泄漏到工作场所空气中。避免与氧化剂、酸类、碱金属接触。灌装时应控制流速,且有接地装置,防止静电积聚,配备相应品种和数量的消防器材及泄漏应急处理设备。倒空的容器可能残留有害物。</w:t>
            </w:r>
          </w:p>
        </w:tc>
      </w:tr>
      <w:tr w:rsidR="009C4025" w:rsidRPr="009C4025" w14:paraId="5F31ED06" w14:textId="77777777" w:rsidTr="00E07982">
        <w:trPr>
          <w:cantSplit/>
          <w:jc w:val="center"/>
        </w:trPr>
        <w:tc>
          <w:tcPr>
            <w:tcW w:w="711" w:type="dxa"/>
            <w:tcMar>
              <w:top w:w="113" w:type="dxa"/>
              <w:bottom w:w="113" w:type="dxa"/>
            </w:tcMar>
            <w:vAlign w:val="center"/>
          </w:tcPr>
          <w:p w14:paraId="077671C6"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lastRenderedPageBreak/>
              <w:t>储存注意事项</w:t>
            </w:r>
          </w:p>
        </w:tc>
        <w:tc>
          <w:tcPr>
            <w:tcW w:w="8361" w:type="dxa"/>
            <w:gridSpan w:val="9"/>
            <w:tcMar>
              <w:top w:w="113" w:type="dxa"/>
              <w:bottom w:w="113" w:type="dxa"/>
            </w:tcMar>
          </w:tcPr>
          <w:p w14:paraId="65F766DC"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储存于阴凉、通风的库房。远离火种、热源。</w:t>
            </w:r>
            <w:proofErr w:type="gramStart"/>
            <w:r w:rsidRPr="009C4025">
              <w:rPr>
                <w:rFonts w:ascii="宋体" w:hAnsi="宋体" w:hint="eastAsia"/>
                <w:sz w:val="21"/>
                <w:szCs w:val="21"/>
              </w:rPr>
              <w:t>库温不宜</w:t>
            </w:r>
            <w:proofErr w:type="gramEnd"/>
            <w:r w:rsidRPr="009C4025">
              <w:rPr>
                <w:rFonts w:ascii="宋体" w:hAnsi="宋体" w:hint="eastAsia"/>
                <w:sz w:val="21"/>
                <w:szCs w:val="21"/>
              </w:rPr>
              <w:t>超过</w:t>
            </w:r>
            <w:r w:rsidRPr="009C4025">
              <w:rPr>
                <w:rFonts w:ascii="宋体" w:hAnsi="宋体"/>
                <w:sz w:val="21"/>
                <w:szCs w:val="21"/>
              </w:rPr>
              <w:t>30℃。保持容器密封。应与氧化剂、酸类、碱金属等分开存放,切忌混储。采用防爆型照明、通风设施,禁止使用易产生火花的机械设备和工具。</w:t>
            </w:r>
            <w:proofErr w:type="gramStart"/>
            <w:r w:rsidRPr="009C4025">
              <w:rPr>
                <w:rFonts w:ascii="宋体" w:hAnsi="宋体"/>
                <w:sz w:val="21"/>
                <w:szCs w:val="21"/>
              </w:rPr>
              <w:t>储区应</w:t>
            </w:r>
            <w:proofErr w:type="gramEnd"/>
            <w:r w:rsidRPr="009C4025">
              <w:rPr>
                <w:rFonts w:ascii="宋体" w:hAnsi="宋体"/>
                <w:sz w:val="21"/>
                <w:szCs w:val="21"/>
              </w:rPr>
              <w:t>备有泄漏应急处理设备和合适的收容材料。</w:t>
            </w:r>
          </w:p>
        </w:tc>
      </w:tr>
      <w:tr w:rsidR="009C4025" w:rsidRPr="009C4025" w14:paraId="0273664D" w14:textId="77777777" w:rsidTr="00E07982">
        <w:trPr>
          <w:cantSplit/>
          <w:jc w:val="center"/>
        </w:trPr>
        <w:tc>
          <w:tcPr>
            <w:tcW w:w="711" w:type="dxa"/>
            <w:tcMar>
              <w:top w:w="113" w:type="dxa"/>
              <w:bottom w:w="113" w:type="dxa"/>
            </w:tcMar>
            <w:vAlign w:val="center"/>
          </w:tcPr>
          <w:p w14:paraId="195ED6A0"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环境资料</w:t>
            </w:r>
          </w:p>
        </w:tc>
        <w:tc>
          <w:tcPr>
            <w:tcW w:w="8361" w:type="dxa"/>
            <w:gridSpan w:val="9"/>
            <w:tcMar>
              <w:top w:w="113" w:type="dxa"/>
              <w:bottom w:w="113" w:type="dxa"/>
            </w:tcMar>
          </w:tcPr>
          <w:p w14:paraId="665C6AA0"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该物质对环境可能有危害</w:t>
            </w:r>
            <w:r w:rsidRPr="009C4025">
              <w:rPr>
                <w:rFonts w:ascii="宋体" w:hAnsi="宋体"/>
                <w:sz w:val="21"/>
                <w:szCs w:val="21"/>
              </w:rPr>
              <w:t>,对水体应给予特别注意。</w:t>
            </w:r>
          </w:p>
        </w:tc>
      </w:tr>
      <w:tr w:rsidR="009C4025" w:rsidRPr="009C4025" w14:paraId="3B2844A2" w14:textId="77777777" w:rsidTr="00E07982">
        <w:trPr>
          <w:cantSplit/>
          <w:jc w:val="center"/>
        </w:trPr>
        <w:tc>
          <w:tcPr>
            <w:tcW w:w="711" w:type="dxa"/>
            <w:tcMar>
              <w:top w:w="113" w:type="dxa"/>
              <w:bottom w:w="113" w:type="dxa"/>
            </w:tcMar>
            <w:vAlign w:val="center"/>
          </w:tcPr>
          <w:p w14:paraId="20285A36"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废弃方法</w:t>
            </w:r>
          </w:p>
        </w:tc>
        <w:tc>
          <w:tcPr>
            <w:tcW w:w="8361" w:type="dxa"/>
            <w:gridSpan w:val="9"/>
            <w:tcMar>
              <w:top w:w="113" w:type="dxa"/>
              <w:bottom w:w="113" w:type="dxa"/>
            </w:tcMar>
          </w:tcPr>
          <w:p w14:paraId="471992F9" w14:textId="77777777" w:rsidR="009C4025" w:rsidRPr="009C4025" w:rsidRDefault="009C4025" w:rsidP="009C4025">
            <w:pPr>
              <w:adjustRightInd/>
              <w:snapToGrid/>
              <w:spacing w:line="240" w:lineRule="exact"/>
              <w:ind w:firstLineChars="0" w:firstLine="0"/>
              <w:rPr>
                <w:rFonts w:ascii="宋体" w:hAnsi="宋体" w:hint="eastAsia"/>
                <w:sz w:val="21"/>
                <w:szCs w:val="21"/>
              </w:rPr>
            </w:pPr>
            <w:r w:rsidRPr="009C4025">
              <w:rPr>
                <w:rFonts w:ascii="宋体" w:hAnsi="宋体" w:hint="eastAsia"/>
                <w:sz w:val="21"/>
                <w:szCs w:val="21"/>
              </w:rPr>
              <w:t>用焚烧法处置。</w:t>
            </w:r>
          </w:p>
        </w:tc>
      </w:tr>
    </w:tbl>
    <w:p w14:paraId="12DDBD17" w14:textId="77777777" w:rsidR="001B6677" w:rsidRDefault="00767DA0" w:rsidP="00CD06B1">
      <w:pPr>
        <w:pStyle w:val="3"/>
        <w:keepNext w:val="0"/>
        <w:keepLines w:val="0"/>
        <w:spacing w:beforeLines="100" w:before="240"/>
        <w:rPr>
          <w:rFonts w:hint="eastAsia"/>
          <w:color w:val="000000"/>
        </w:rPr>
      </w:pPr>
      <w:bookmarkStart w:id="173" w:name="_Toc175665741"/>
      <w:r>
        <w:rPr>
          <w:rFonts w:hint="eastAsia"/>
          <w:color w:val="000000"/>
        </w:rPr>
        <w:t>3.2.</w:t>
      </w:r>
      <w:r>
        <w:rPr>
          <w:color w:val="000000"/>
        </w:rPr>
        <w:t xml:space="preserve">2 </w:t>
      </w:r>
      <w:r>
        <w:rPr>
          <w:rFonts w:hint="eastAsia"/>
          <w:color w:val="000000"/>
        </w:rPr>
        <w:t>经营过程中主要危险有害因素分析</w:t>
      </w:r>
      <w:bookmarkEnd w:id="173"/>
    </w:p>
    <w:p w14:paraId="5FABE4B5" w14:textId="77777777" w:rsidR="001B6677" w:rsidRDefault="00767DA0">
      <w:pPr>
        <w:pStyle w:val="Style2"/>
        <w:topLinePunct/>
        <w:ind w:firstLine="560"/>
        <w:rPr>
          <w:rFonts w:ascii="宋体" w:hAnsi="宋体" w:hint="eastAsia"/>
          <w:szCs w:val="28"/>
        </w:rPr>
      </w:pPr>
      <w:r>
        <w:rPr>
          <w:rFonts w:ascii="宋体" w:hAnsi="宋体" w:hint="eastAsia"/>
          <w:szCs w:val="28"/>
        </w:rPr>
        <w:t>（1）企业在外购危险化学品进行销售时，应采购具有相应危险化学品生产许可证的单位（厂家），</w:t>
      </w:r>
      <w:r w:rsidR="00F67969">
        <w:rPr>
          <w:rFonts w:ascii="宋体" w:hAnsi="宋体" w:hint="eastAsia"/>
          <w:szCs w:val="28"/>
        </w:rPr>
        <w:t>否则</w:t>
      </w:r>
      <w:r>
        <w:rPr>
          <w:rFonts w:ascii="宋体" w:hAnsi="宋体" w:hint="eastAsia"/>
          <w:szCs w:val="28"/>
        </w:rPr>
        <w:t>可能由于产品不合格造成火灾、爆炸等事故。</w:t>
      </w:r>
    </w:p>
    <w:p w14:paraId="6071ED49" w14:textId="77777777" w:rsidR="001B6677" w:rsidRDefault="00767DA0">
      <w:pPr>
        <w:pStyle w:val="Style2"/>
        <w:topLinePunct/>
        <w:ind w:firstLine="560"/>
        <w:rPr>
          <w:rFonts w:ascii="宋体" w:hAnsi="宋体" w:hint="eastAsia"/>
          <w:szCs w:val="28"/>
        </w:rPr>
      </w:pPr>
      <w:r>
        <w:rPr>
          <w:rFonts w:ascii="宋体" w:hAnsi="宋体" w:hint="eastAsia"/>
          <w:szCs w:val="28"/>
        </w:rPr>
        <w:t>（2）在采购危险化学品产品时，若不向销售方索取相应产品的安全技术说明书和安全标签，则会在经营、销售、运输、卫生防护措施等方面带来很大的安全隐患。</w:t>
      </w:r>
    </w:p>
    <w:p w14:paraId="0DA8FB30" w14:textId="77777777" w:rsidR="001B6677" w:rsidRDefault="00767DA0" w:rsidP="000468AD">
      <w:pPr>
        <w:pStyle w:val="Style2"/>
        <w:topLinePunct/>
        <w:ind w:firstLine="560"/>
        <w:rPr>
          <w:rFonts w:ascii="宋体" w:hAnsi="宋体" w:hint="eastAsia"/>
          <w:szCs w:val="28"/>
        </w:rPr>
      </w:pPr>
      <w:r>
        <w:rPr>
          <w:rFonts w:ascii="宋体" w:hAnsi="宋体" w:hint="eastAsia"/>
          <w:szCs w:val="28"/>
        </w:rPr>
        <w:t>（3）若未向客户提供产品的安全技术说明书和安全标签，那么用户或公众就不能了解产品的物化性质，当发生事故时就不能及时采取相应的措施，控制事故而导致事故范围的扩大。</w:t>
      </w:r>
    </w:p>
    <w:p w14:paraId="26B928F8" w14:textId="77777777" w:rsidR="001B6677" w:rsidRDefault="00767DA0" w:rsidP="00CD06B1">
      <w:pPr>
        <w:pStyle w:val="3"/>
        <w:keepNext w:val="0"/>
        <w:keepLines w:val="0"/>
        <w:spacing w:beforeLines="100" w:before="240"/>
        <w:rPr>
          <w:rFonts w:hint="eastAsia"/>
          <w:color w:val="auto"/>
        </w:rPr>
      </w:pPr>
      <w:bookmarkStart w:id="174" w:name="_Toc175665742"/>
      <w:r>
        <w:rPr>
          <w:rFonts w:hint="eastAsia"/>
          <w:color w:val="auto"/>
        </w:rPr>
        <w:t>3.2.</w:t>
      </w:r>
      <w:r>
        <w:rPr>
          <w:color w:val="auto"/>
        </w:rPr>
        <w:t xml:space="preserve">3 </w:t>
      </w:r>
      <w:r>
        <w:rPr>
          <w:rFonts w:hint="eastAsia"/>
          <w:color w:val="auto"/>
        </w:rPr>
        <w:t>危险化学品</w:t>
      </w:r>
      <w:r w:rsidR="000468AD">
        <w:rPr>
          <w:rFonts w:hint="eastAsia"/>
          <w:color w:val="auto"/>
        </w:rPr>
        <w:t>工艺</w:t>
      </w:r>
      <w:r>
        <w:rPr>
          <w:rFonts w:hint="eastAsia"/>
          <w:color w:val="auto"/>
        </w:rPr>
        <w:t>过程危险性分析</w:t>
      </w:r>
      <w:bookmarkEnd w:id="174"/>
    </w:p>
    <w:p w14:paraId="28658557"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（1）泄漏</w:t>
      </w:r>
    </w:p>
    <w:p w14:paraId="59B92CE0"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泄漏是严重威胁储存区安全的主要危险源之一。泄漏即损失了物料，又污染环境，严重的可能引起火灾、爆炸、中毒事故。据工业化国家数据统计，发生在化工企业的着火和人员中毒事故，有56%是由于物料泄漏发现不及时或处理不当引起的，本项目造成泄漏的原因主要来自四个方面：</w:t>
      </w:r>
    </w:p>
    <w:p w14:paraId="2FFB7826"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1）设备本质缺陷，导致泄漏</w:t>
      </w:r>
    </w:p>
    <w:p w14:paraId="5D3D1D6C"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设备存在腐蚀、裂纹、磨损、老化、设计不合理、制造质量差、无合格证、安装不正确、工艺条件变化导致材料失效等可能导致泄漏。另外项目</w:t>
      </w:r>
      <w:r>
        <w:rPr>
          <w:rFonts w:ascii="宋体" w:hAnsi="宋体" w:hint="eastAsia"/>
          <w:szCs w:val="20"/>
        </w:rPr>
        <w:t>2个50m</w:t>
      </w:r>
      <w:r w:rsidRPr="000468AD">
        <w:rPr>
          <w:rFonts w:ascii="宋体" w:hAnsi="宋体" w:hint="eastAsia"/>
          <w:szCs w:val="20"/>
          <w:vertAlign w:val="superscript"/>
        </w:rPr>
        <w:t>3</w:t>
      </w:r>
      <w:r>
        <w:rPr>
          <w:rFonts w:ascii="宋体" w:hAnsi="宋体" w:hint="eastAsia"/>
          <w:szCs w:val="20"/>
        </w:rPr>
        <w:t>甲醇储罐改建</w:t>
      </w:r>
      <w:r w:rsidRPr="000468AD">
        <w:rPr>
          <w:rFonts w:ascii="宋体" w:hAnsi="宋体" w:hint="eastAsia"/>
          <w:szCs w:val="20"/>
        </w:rPr>
        <w:t>后未对设备进行耐压、气密性试验及储罐防腐蚀处理就进行物料储存和使用，可能会因设备质量缺陷物料泄漏。</w:t>
      </w:r>
    </w:p>
    <w:p w14:paraId="0C9EAD5A"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lastRenderedPageBreak/>
        <w:t>2）输送系统故障，导致泄漏</w:t>
      </w:r>
    </w:p>
    <w:p w14:paraId="3E6D0580"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输送物料的泵及管道，因设备老化，阀门和管件连接件、焊缝等密封不良或腐蚀，储罐、配套管线密封件破损，外力作用致使管道、阀门损坏，会造成物料泄漏。阀门因磨损、腐蚀导致阀芯与阀体间不密封出现泄漏。</w:t>
      </w:r>
    </w:p>
    <w:p w14:paraId="7778D4FD"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3）异常工况下，导致泄漏</w:t>
      </w:r>
    </w:p>
    <w:p w14:paraId="718FF7C7"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若出现防溢流阀失效、液位检测系统失效出现物料溢出从而导致泄漏。本项目采用单层钢制埋地储罐对甲醇进行储存，</w:t>
      </w:r>
      <w:proofErr w:type="gramStart"/>
      <w:r w:rsidRPr="000468AD">
        <w:rPr>
          <w:rFonts w:ascii="宋体" w:hAnsi="宋体" w:hint="eastAsia"/>
          <w:szCs w:val="20"/>
        </w:rPr>
        <w:t>若罐池未</w:t>
      </w:r>
      <w:proofErr w:type="gramEnd"/>
      <w:r>
        <w:rPr>
          <w:rFonts w:ascii="宋体" w:hAnsi="宋体" w:hint="eastAsia"/>
          <w:szCs w:val="20"/>
        </w:rPr>
        <w:t>按要求</w:t>
      </w:r>
      <w:r w:rsidRPr="000468AD">
        <w:rPr>
          <w:rFonts w:ascii="宋体" w:hAnsi="宋体" w:hint="eastAsia"/>
          <w:szCs w:val="20"/>
        </w:rPr>
        <w:t>做防渗处理，可能导致泄漏时未能及时发现，造成环境污染。</w:t>
      </w:r>
    </w:p>
    <w:p w14:paraId="3B216F86"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4）人的因素，导致泄漏</w:t>
      </w:r>
    </w:p>
    <w:p w14:paraId="0CC0469E"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错误操作、错误指挥、违章作业及思想麻痹、疲劳上岗、疏忽大意等；管理不到位，责任不明确，制度不健全，规程不详细；责任心不强，设备不按要求保养，巡检走过场，发现问题不及时解决。</w:t>
      </w:r>
    </w:p>
    <w:p w14:paraId="4761D432"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（2）火灾、爆炸</w:t>
      </w:r>
    </w:p>
    <w:p w14:paraId="0F164FDE"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项目在</w:t>
      </w:r>
      <w:r>
        <w:rPr>
          <w:rFonts w:ascii="宋体" w:hAnsi="宋体" w:hint="eastAsia"/>
          <w:szCs w:val="20"/>
        </w:rPr>
        <w:t>经营</w:t>
      </w:r>
      <w:r w:rsidRPr="000468AD">
        <w:rPr>
          <w:rFonts w:ascii="宋体" w:hAnsi="宋体" w:hint="eastAsia"/>
          <w:szCs w:val="20"/>
        </w:rPr>
        <w:t>过程中可能发生最严重的事故为火灾、爆炸事故。</w:t>
      </w:r>
    </w:p>
    <w:p w14:paraId="6602B8FC"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原料甲醇及产品甲醇稀释溶液是可燃性有机物质，闪点较低。不需要很高温度，甚至在常温下蒸汽大量积聚和漂移，存在于有大量助燃物的空气中，只要有足够的点火能量，很容易发生燃烧。甲醇蒸汽与空气组成混合气体达到爆炸极限时，遇到引爆源，即能发生爆炸。甲醇的爆炸极限很低，浓度在爆炸极限范围的可能性大，引爆能量为0.2mJ。</w:t>
      </w:r>
    </w:p>
    <w:p w14:paraId="117F8460"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1）甲醇和甲醇稀释溶液发生泄漏时，在静电火花、雷击、以及人为因素如焊接、切割、违章使用火种等情况下发生火灾、爆炸。</w:t>
      </w:r>
    </w:p>
    <w:p w14:paraId="64060EC5"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2）甲醇装置设备破裂、满溢等时，遇到明火、火花时可能会发生火灾爆炸事故。</w:t>
      </w:r>
    </w:p>
    <w:p w14:paraId="577188BC"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3）甲醇卸车过程中，发生甲醇泄漏或者敞口装卸时，遇到明火、火花时可能会发生火灾爆炸事故。</w:t>
      </w:r>
    </w:p>
    <w:p w14:paraId="39978716"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4）易燃易爆场所未使用防爆电器、易燃易爆物品储存、使用场所不符</w:t>
      </w:r>
      <w:r w:rsidRPr="000468AD">
        <w:rPr>
          <w:rFonts w:ascii="宋体" w:hAnsi="宋体" w:hint="eastAsia"/>
          <w:szCs w:val="20"/>
        </w:rPr>
        <w:lastRenderedPageBreak/>
        <w:t>合安全要求；在易燃、易爆区域内违章动火、吸烟；可能因作业人员违章动火、电气短路产生火花等原因，导致火灾事故的发生。</w:t>
      </w:r>
    </w:p>
    <w:p w14:paraId="05263B53"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5）在进行甲醇稀释溶液装</w:t>
      </w:r>
      <w:proofErr w:type="gramStart"/>
      <w:r w:rsidRPr="000468AD">
        <w:rPr>
          <w:rFonts w:ascii="宋体" w:hAnsi="宋体" w:hint="eastAsia"/>
          <w:szCs w:val="20"/>
        </w:rPr>
        <w:t>桶销售</w:t>
      </w:r>
      <w:proofErr w:type="gramEnd"/>
      <w:r w:rsidRPr="000468AD">
        <w:rPr>
          <w:rFonts w:ascii="宋体" w:hAnsi="宋体" w:hint="eastAsia"/>
          <w:szCs w:val="20"/>
        </w:rPr>
        <w:t>时，可能由于甲醇稀释溶液泄漏，遇明火发生火灾、爆炸。</w:t>
      </w:r>
    </w:p>
    <w:p w14:paraId="26BE9AF2"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6）电气火灾引发的火灾和爆炸。在生产和辅助装置中使用电气设备、设施及电缆、电线、用电设备等，这些设备可能因负荷过载、绝缘老化短路、违章操作，雷击、异物侵入等引起火灾。电气设备本身除可构成引燃源外，也可能成为爆炸性气体或火灾易燃物的危险源。</w:t>
      </w:r>
    </w:p>
    <w:p w14:paraId="794B0DCD"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7）静电火灾：发生泄漏时，遇到静电火花情况下发生火灾、爆炸。</w:t>
      </w:r>
    </w:p>
    <w:p w14:paraId="4F5D7426"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（3）中毒、窒息</w:t>
      </w:r>
    </w:p>
    <w:p w14:paraId="4F3DA740"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甲醇具有强烈的挥发性，侵入途径为吸入、食入和皮肤吸收。根据《职业性接触毒物危害程度分级》（GBZ230-2010）规定，甲醇属Ⅲ级危害（中度危害）毒物。对呼吸道及胃肠道粘膜有刺激作用，对血管神经有毒害作用，引起血管痉挛，形成瘀血或出血；对视神经和视网膜有特殊的刺激作用，使视网膜因缺乏营养而坏死。急性中毒：表现以神经系统症状、酸中毒和视神经炎为主，可伴有粘膜刺激症状。病人有头痛、头晕、乏力、恶心、狂燥不安、共济失调、眼痛、复视或视物模糊，对光反迟钝，可因视神经炎的发展而失明等。</w:t>
      </w:r>
    </w:p>
    <w:p w14:paraId="0B462D1A" w14:textId="77777777" w:rsidR="000468AD" w:rsidRPr="000468AD" w:rsidRDefault="000468AD" w:rsidP="000468AD">
      <w:pPr>
        <w:pStyle w:val="Style2"/>
        <w:topLinePunct/>
        <w:ind w:firstLine="560"/>
        <w:rPr>
          <w:rFonts w:ascii="宋体" w:hAnsi="宋体" w:hint="eastAsia"/>
          <w:szCs w:val="20"/>
        </w:rPr>
      </w:pPr>
      <w:r w:rsidRPr="000468AD">
        <w:rPr>
          <w:rFonts w:ascii="宋体" w:hAnsi="宋体" w:hint="eastAsia"/>
          <w:szCs w:val="20"/>
        </w:rPr>
        <w:t>1）在对储罐等进行检修过程中，可能因通风不畅，未进行置换，缺乏人员监控、未按要求配备个体防护装备造成作业人员窒息事故发生；</w:t>
      </w:r>
    </w:p>
    <w:p w14:paraId="1E3CF2AC" w14:textId="77777777" w:rsidR="00D62AA1" w:rsidRDefault="000468AD" w:rsidP="000468AD">
      <w:pPr>
        <w:pStyle w:val="Style2"/>
        <w:topLinePunct/>
        <w:ind w:firstLine="560"/>
        <w:rPr>
          <w:rFonts w:ascii="宋体" w:hAnsi="宋体" w:hint="eastAsia"/>
          <w:szCs w:val="28"/>
        </w:rPr>
      </w:pPr>
      <w:r w:rsidRPr="000468AD">
        <w:rPr>
          <w:rFonts w:ascii="宋体" w:hAnsi="宋体" w:hint="eastAsia"/>
          <w:szCs w:val="20"/>
        </w:rPr>
        <w:t>2）现场未在可能出现有毒物质散发的地点设置警示标识，人员未按操作规程进行操作，一旦发生泄漏可能发生人员中毒窒息事故。</w:t>
      </w:r>
    </w:p>
    <w:p w14:paraId="23367B1D"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w:t>
      </w:r>
      <w:r>
        <w:rPr>
          <w:rFonts w:ascii="宋体" w:hAnsi="宋体" w:hint="eastAsia"/>
          <w:szCs w:val="28"/>
        </w:rPr>
        <w:t>4</w:t>
      </w:r>
      <w:r w:rsidRPr="008647C6">
        <w:rPr>
          <w:rFonts w:ascii="宋体" w:hAnsi="宋体" w:hint="eastAsia"/>
          <w:szCs w:val="28"/>
        </w:rPr>
        <w:t>）车辆伤害</w:t>
      </w:r>
    </w:p>
    <w:p w14:paraId="7C1DDE13"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在卸车及甲醇稀释溶液装桶外运过程中</w:t>
      </w:r>
      <w:r>
        <w:rPr>
          <w:rFonts w:ascii="宋体" w:hAnsi="宋体" w:hint="eastAsia"/>
          <w:szCs w:val="28"/>
        </w:rPr>
        <w:t>，若路况、车况、驾驶人员素质等方面存在缺陷，可引发车辆伤害事故。</w:t>
      </w:r>
    </w:p>
    <w:p w14:paraId="20DD773D"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w:t>
      </w:r>
      <w:r>
        <w:rPr>
          <w:rFonts w:ascii="宋体" w:hAnsi="宋体" w:hint="eastAsia"/>
          <w:szCs w:val="28"/>
        </w:rPr>
        <w:t>5</w:t>
      </w:r>
      <w:r w:rsidRPr="008647C6">
        <w:rPr>
          <w:rFonts w:ascii="宋体" w:hAnsi="宋体" w:hint="eastAsia"/>
          <w:szCs w:val="28"/>
        </w:rPr>
        <w:t>）机械伤害</w:t>
      </w:r>
    </w:p>
    <w:p w14:paraId="6B342E35"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lastRenderedPageBreak/>
        <w:t>机械设备伤害：机械设备与工具所引起的夹、绞、辗、碰、割、戳、切等伤害。若不遵守安全操作规程、安全防护措施不到位或防护存在缺陷、电源开关布局不合理都有可能造成机械伤</w:t>
      </w:r>
      <w:r>
        <w:rPr>
          <w:rFonts w:ascii="宋体" w:hAnsi="宋体" w:hint="eastAsia"/>
          <w:szCs w:val="28"/>
        </w:rPr>
        <w:t>害的危险。本项目使用到的循环泵及机主机均有可能发生机械伤害事故。</w:t>
      </w:r>
    </w:p>
    <w:p w14:paraId="4BDD994B"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w:t>
      </w:r>
      <w:r>
        <w:rPr>
          <w:rFonts w:ascii="宋体" w:hAnsi="宋体" w:hint="eastAsia"/>
          <w:szCs w:val="28"/>
        </w:rPr>
        <w:t>6</w:t>
      </w:r>
      <w:r w:rsidRPr="008647C6">
        <w:rPr>
          <w:rFonts w:ascii="宋体" w:hAnsi="宋体" w:hint="eastAsia"/>
          <w:szCs w:val="28"/>
        </w:rPr>
        <w:t>）电气危害</w:t>
      </w:r>
    </w:p>
    <w:p w14:paraId="0F4EBDC6"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1）触电：电气线路发生腐蚀、老化等问题。在防触电措施不到位的情况下，人体触及正常运行的带电体或故障下的意外带电体；人体所处区域地面带电而承受到跨步电压；带负荷拉闸、误操作引起短路等，可能导致触电事故；在进行电气检修作业过程中，由于电气设备或其安全装置的缺陷，作业人员如未采取有效防护或防护措施不当，或未严格按照安全检修操作规程进行作业，都会造成人员触电事故。</w:t>
      </w:r>
    </w:p>
    <w:p w14:paraId="5AD2FB24"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2）静电、雷电伤害：若无防雷、防静电接地保护系统，或防雷、防静电接地保护系统失效，雷电极易对项目区域内的建、构筑物、设备设施及人员造成伤害。雷电的破坏作用主要为三种：直接雷击破坏、感应</w:t>
      </w:r>
      <w:proofErr w:type="gramStart"/>
      <w:r w:rsidRPr="008647C6">
        <w:rPr>
          <w:rFonts w:ascii="宋体" w:hAnsi="宋体" w:hint="eastAsia"/>
          <w:szCs w:val="28"/>
        </w:rPr>
        <w:t>雷破坏</w:t>
      </w:r>
      <w:proofErr w:type="gramEnd"/>
      <w:r w:rsidRPr="008647C6">
        <w:rPr>
          <w:rFonts w:ascii="宋体" w:hAnsi="宋体" w:hint="eastAsia"/>
          <w:szCs w:val="28"/>
        </w:rPr>
        <w:t>和雷电波侵入破坏。</w:t>
      </w:r>
    </w:p>
    <w:p w14:paraId="6AF98657"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①直接雷击破坏：当雷电直接击在建筑物上，强大的雷电流使建（构）筑物水分受热汽化膨胀，从而产生很大的机械力，导致建筑物燃烧或爆炸。另外，当雷电击中接闪器，</w:t>
      </w:r>
      <w:proofErr w:type="gramStart"/>
      <w:r w:rsidRPr="008647C6">
        <w:rPr>
          <w:rFonts w:ascii="宋体" w:hAnsi="宋体" w:hint="eastAsia"/>
          <w:szCs w:val="28"/>
        </w:rPr>
        <w:t>电流沿引下线</w:t>
      </w:r>
      <w:proofErr w:type="gramEnd"/>
      <w:r w:rsidRPr="008647C6">
        <w:rPr>
          <w:rFonts w:ascii="宋体" w:hAnsi="宋体" w:hint="eastAsia"/>
          <w:szCs w:val="28"/>
        </w:rPr>
        <w:t>向大地泄放，这时对地电位升高，有可能向临近的物体跳击，称为雷电“反击”，从而造成火灾或人身伤亡。</w:t>
      </w:r>
    </w:p>
    <w:p w14:paraId="01A3B7E3"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②感应雷破坏：感应</w:t>
      </w:r>
      <w:proofErr w:type="gramStart"/>
      <w:r w:rsidRPr="008647C6">
        <w:rPr>
          <w:rFonts w:ascii="宋体" w:hAnsi="宋体" w:hint="eastAsia"/>
          <w:szCs w:val="28"/>
        </w:rPr>
        <w:t>雷破坏</w:t>
      </w:r>
      <w:proofErr w:type="gramEnd"/>
      <w:r w:rsidRPr="008647C6">
        <w:rPr>
          <w:rFonts w:ascii="宋体" w:hAnsi="宋体" w:hint="eastAsia"/>
          <w:szCs w:val="28"/>
        </w:rPr>
        <w:t>也称为二次破坏。由于雷电流变化梯度很大，会产生强大的交变磁场，使得周围的金属构件产生感应电流，这种电流可能向周围物体放电，如附近有可燃物就会引发火灾和爆炸，而感应到正在联机的导线上就会对设备产生强烈的破坏性。</w:t>
      </w:r>
    </w:p>
    <w:p w14:paraId="00D231BF"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③雷电波侵入破坏：当雷电接近架空管线时，高压冲击波会沿架空管线侵入室内，造成高电流引入，这样可能引起设备损坏或人身伤亡事故。如果附近有可燃物，容易酿成火灾。当遇到雷雨天气时，全厂各建、构筑物、设</w:t>
      </w:r>
      <w:r w:rsidRPr="008647C6">
        <w:rPr>
          <w:rFonts w:ascii="宋体" w:hAnsi="宋体" w:hint="eastAsia"/>
          <w:szCs w:val="28"/>
        </w:rPr>
        <w:lastRenderedPageBreak/>
        <w:t>备、管道均和人员均可能受到雷击伤害。</w:t>
      </w:r>
    </w:p>
    <w:p w14:paraId="1ACB1B4C"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3）静电感应：当金属物处于雷云和大地电场中时，金属物上会感应出大量的电荷，雷云放电后，云与大地间的电场虽然消失，但金属物上所感应聚积的电荷却来不及立即逸散，因而产生很高的对地电压。这种对地电压，称为静电感应电压。静电感应电压往往高达几万伏，可以击穿数十厘米的空气间隙，发生火花放电，造成火灾及爆炸事故。</w:t>
      </w:r>
    </w:p>
    <w:p w14:paraId="7CE2E657"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w:t>
      </w:r>
      <w:r w:rsidR="00E02653">
        <w:rPr>
          <w:rFonts w:ascii="宋体" w:hAnsi="宋体" w:hint="eastAsia"/>
          <w:szCs w:val="28"/>
        </w:rPr>
        <w:t>7</w:t>
      </w:r>
      <w:r w:rsidRPr="008647C6">
        <w:rPr>
          <w:rFonts w:ascii="宋体" w:hAnsi="宋体" w:hint="eastAsia"/>
          <w:szCs w:val="28"/>
        </w:rPr>
        <w:t>）物体打击</w:t>
      </w:r>
    </w:p>
    <w:p w14:paraId="27ABA436"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物体在外力或重力作用下，打击人体会造成人身伤害事故。项目可能由于建筑物时间过长被腐蚀后，强度、结构减弱，导致倒塌伤人；</w:t>
      </w:r>
      <w:r w:rsidR="00E02653">
        <w:rPr>
          <w:rFonts w:ascii="宋体" w:hAnsi="宋体" w:hint="eastAsia"/>
          <w:szCs w:val="28"/>
        </w:rPr>
        <w:t>在进行装桶外运时，由于车辆固定设施不稳固，桶掉落，造成物体打击。</w:t>
      </w:r>
    </w:p>
    <w:p w14:paraId="7EC76C94"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w:t>
      </w:r>
      <w:r w:rsidR="00E02653">
        <w:rPr>
          <w:rFonts w:ascii="宋体" w:hAnsi="宋体" w:hint="eastAsia"/>
          <w:szCs w:val="28"/>
        </w:rPr>
        <w:t>8</w:t>
      </w:r>
      <w:r w:rsidRPr="008647C6">
        <w:rPr>
          <w:rFonts w:ascii="宋体" w:hAnsi="宋体" w:hint="eastAsia"/>
          <w:szCs w:val="28"/>
        </w:rPr>
        <w:t>）高处坠落</w:t>
      </w:r>
    </w:p>
    <w:p w14:paraId="439D561D"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装卸人员违章乘坐或站在高于2m的运输车辆上，由于路面不平整、驾驶员违章、车辆启动、制动过急，可能导致车辆上人员坠落。项目事故水池露天布置，设承重盖板，水池深4m，正常情况下为空水池，若事故水池未设置承重盖板，可能由于人员疏忽，造成跌落。</w:t>
      </w:r>
    </w:p>
    <w:p w14:paraId="05FD6331"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w:t>
      </w:r>
      <w:r w:rsidR="00E02653">
        <w:rPr>
          <w:rFonts w:ascii="宋体" w:hAnsi="宋体" w:hint="eastAsia"/>
          <w:szCs w:val="28"/>
        </w:rPr>
        <w:t>9</w:t>
      </w:r>
      <w:r w:rsidRPr="008647C6">
        <w:rPr>
          <w:rFonts w:ascii="宋体" w:hAnsi="宋体" w:hint="eastAsia"/>
          <w:szCs w:val="28"/>
        </w:rPr>
        <w:t>）淹溺</w:t>
      </w:r>
    </w:p>
    <w:p w14:paraId="64D2FB4E"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在事故池处巡回检查过程中，若事故池未设置承重盖板防护，在照明条件差、无警示灯（特别是在夜间）的情况下，作业人员可能会跌入其中，发生淹溺危险。</w:t>
      </w:r>
    </w:p>
    <w:p w14:paraId="0CFFDB7F"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w:t>
      </w:r>
      <w:r w:rsidR="00E02653">
        <w:rPr>
          <w:rFonts w:ascii="宋体" w:hAnsi="宋体" w:hint="eastAsia"/>
          <w:szCs w:val="28"/>
        </w:rPr>
        <w:t>10</w:t>
      </w:r>
      <w:r w:rsidRPr="008647C6">
        <w:rPr>
          <w:rFonts w:ascii="宋体" w:hAnsi="宋体" w:hint="eastAsia"/>
          <w:szCs w:val="28"/>
        </w:rPr>
        <w:t>）其他危害</w:t>
      </w:r>
    </w:p>
    <w:p w14:paraId="4E9449CA"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1）高温：当地极端最高气温28℃，夏季高温气候条件下储存的甲醇可能会受温度影响，挥发量较常温条件下增大，容器的内压也会有所增大。项目危险性也会相应增大。</w:t>
      </w:r>
    </w:p>
    <w:p w14:paraId="29DF9C22"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t>2）降水：项目所在位置年平均降水量105</w:t>
      </w:r>
      <w:r w:rsidR="00616EF8">
        <w:rPr>
          <w:rFonts w:ascii="宋体" w:hAnsi="宋体" w:hint="eastAsia"/>
          <w:szCs w:val="28"/>
        </w:rPr>
        <w:t>5</w:t>
      </w:r>
      <w:r w:rsidRPr="008647C6">
        <w:rPr>
          <w:rFonts w:ascii="宋体" w:hAnsi="宋体" w:hint="eastAsia"/>
          <w:szCs w:val="28"/>
        </w:rPr>
        <w:t>mm，暴雨天气，降水量较大；若发生长时间暴雨，埋地储罐未设置抗浮箍或者固定螺栓脱落等原因，可能</w:t>
      </w:r>
      <w:proofErr w:type="gramStart"/>
      <w:r w:rsidRPr="008647C6">
        <w:rPr>
          <w:rFonts w:ascii="宋体" w:hAnsi="宋体" w:hint="eastAsia"/>
          <w:szCs w:val="28"/>
        </w:rPr>
        <w:t>发生浮罐事故</w:t>
      </w:r>
      <w:proofErr w:type="gramEnd"/>
      <w:r w:rsidRPr="008647C6">
        <w:rPr>
          <w:rFonts w:ascii="宋体" w:hAnsi="宋体" w:hint="eastAsia"/>
          <w:szCs w:val="28"/>
        </w:rPr>
        <w:t>，导致管道</w:t>
      </w:r>
      <w:r w:rsidR="00616EF8">
        <w:rPr>
          <w:rFonts w:ascii="宋体" w:hAnsi="宋体" w:hint="eastAsia"/>
          <w:szCs w:val="28"/>
        </w:rPr>
        <w:t>拉断</w:t>
      </w:r>
      <w:r w:rsidRPr="008647C6">
        <w:rPr>
          <w:rFonts w:ascii="宋体" w:hAnsi="宋体" w:hint="eastAsia"/>
          <w:szCs w:val="28"/>
        </w:rPr>
        <w:t>破损等。</w:t>
      </w:r>
    </w:p>
    <w:p w14:paraId="02757E5A" w14:textId="77777777" w:rsidR="008647C6" w:rsidRPr="008647C6" w:rsidRDefault="008647C6" w:rsidP="008647C6">
      <w:pPr>
        <w:pStyle w:val="Style2"/>
        <w:topLinePunct/>
        <w:ind w:firstLine="560"/>
        <w:rPr>
          <w:rFonts w:ascii="宋体" w:hAnsi="宋体" w:hint="eastAsia"/>
          <w:szCs w:val="28"/>
        </w:rPr>
      </w:pPr>
      <w:r w:rsidRPr="008647C6">
        <w:rPr>
          <w:rFonts w:ascii="宋体" w:hAnsi="宋体" w:hint="eastAsia"/>
          <w:szCs w:val="28"/>
        </w:rPr>
        <w:lastRenderedPageBreak/>
        <w:t>3）风速及风向：项目所在位置全年主导风向为东南风，主导风向的</w:t>
      </w:r>
      <w:proofErr w:type="gramStart"/>
      <w:r w:rsidRPr="008647C6">
        <w:rPr>
          <w:rFonts w:ascii="宋体" w:hAnsi="宋体" w:hint="eastAsia"/>
          <w:szCs w:val="28"/>
        </w:rPr>
        <w:t>上风侧无有毒</w:t>
      </w:r>
      <w:proofErr w:type="gramEnd"/>
      <w:r w:rsidRPr="008647C6">
        <w:rPr>
          <w:rFonts w:ascii="宋体" w:hAnsi="宋体" w:hint="eastAsia"/>
          <w:szCs w:val="28"/>
        </w:rPr>
        <w:t>有害气体或尘埃的发散源，该地区的风向及风速对本项目涉及的介质、物料扩散较为有利，对项目安全生产影响不大。</w:t>
      </w:r>
    </w:p>
    <w:p w14:paraId="707CE66F" w14:textId="77777777" w:rsidR="001B6677" w:rsidRPr="008647C6" w:rsidRDefault="00616EF8" w:rsidP="008647C6">
      <w:pPr>
        <w:pStyle w:val="Style2"/>
        <w:topLinePunct/>
        <w:ind w:firstLine="560"/>
        <w:rPr>
          <w:rFonts w:ascii="宋体" w:hAnsi="宋体" w:hint="eastAsia"/>
          <w:szCs w:val="28"/>
        </w:rPr>
      </w:pPr>
      <w:r>
        <w:rPr>
          <w:rFonts w:ascii="宋体" w:hAnsi="宋体" w:hint="eastAsia"/>
          <w:szCs w:val="28"/>
        </w:rPr>
        <w:t>4</w:t>
      </w:r>
      <w:r w:rsidR="008647C6" w:rsidRPr="008647C6">
        <w:rPr>
          <w:rFonts w:ascii="宋体" w:hAnsi="宋体" w:hint="eastAsia"/>
          <w:szCs w:val="28"/>
        </w:rPr>
        <w:t>）地震：强烈地震可能造成装置储罐、管道破裂，物料泄漏进而引发火灾甚至爆炸危险。</w:t>
      </w:r>
    </w:p>
    <w:p w14:paraId="02A122D2" w14:textId="77777777" w:rsidR="001B6677" w:rsidRDefault="00767DA0">
      <w:pPr>
        <w:pStyle w:val="3"/>
        <w:keepNext w:val="0"/>
        <w:keepLines w:val="0"/>
        <w:rPr>
          <w:rFonts w:hint="eastAsia"/>
          <w:color w:val="000000"/>
        </w:rPr>
      </w:pPr>
      <w:bookmarkStart w:id="175" w:name="_Toc175665743"/>
      <w:r>
        <w:rPr>
          <w:rFonts w:hint="eastAsia"/>
          <w:color w:val="000000"/>
        </w:rPr>
        <w:t>3.2.</w:t>
      </w:r>
      <w:r w:rsidR="00616EF8">
        <w:rPr>
          <w:rFonts w:hint="eastAsia"/>
          <w:color w:val="000000"/>
        </w:rPr>
        <w:t>4</w:t>
      </w:r>
      <w:r>
        <w:rPr>
          <w:color w:val="000000"/>
        </w:rPr>
        <w:t xml:space="preserve"> </w:t>
      </w:r>
      <w:r>
        <w:rPr>
          <w:rFonts w:hint="eastAsia"/>
          <w:color w:val="000000"/>
        </w:rPr>
        <w:t>公用工程及辅助设施危险性分析</w:t>
      </w:r>
      <w:bookmarkEnd w:id="175"/>
    </w:p>
    <w:p w14:paraId="7AC18B75" w14:textId="77777777" w:rsidR="001B6677" w:rsidRDefault="00767DA0">
      <w:pPr>
        <w:ind w:firstLine="562"/>
        <w:rPr>
          <w:rFonts w:ascii="宋体" w:hAnsi="宋体" w:hint="eastAsia"/>
          <w:b/>
          <w:szCs w:val="28"/>
        </w:rPr>
      </w:pPr>
      <w:r>
        <w:rPr>
          <w:rFonts w:ascii="宋体" w:hAnsi="宋体"/>
          <w:b/>
          <w:szCs w:val="28"/>
        </w:rPr>
        <w:t>3.2.</w:t>
      </w:r>
      <w:r w:rsidR="00616EF8">
        <w:rPr>
          <w:rFonts w:ascii="宋体" w:hAnsi="宋体" w:hint="eastAsia"/>
          <w:b/>
          <w:szCs w:val="28"/>
        </w:rPr>
        <w:t>4</w:t>
      </w:r>
      <w:r>
        <w:rPr>
          <w:rFonts w:ascii="宋体" w:hAnsi="宋体"/>
          <w:b/>
          <w:szCs w:val="28"/>
        </w:rPr>
        <w:t xml:space="preserve">.1 </w:t>
      </w:r>
      <w:r>
        <w:rPr>
          <w:rFonts w:ascii="宋体" w:hAnsi="宋体" w:hint="eastAsia"/>
          <w:b/>
          <w:szCs w:val="28"/>
        </w:rPr>
        <w:t>电气系统危险有害因素分析</w:t>
      </w:r>
    </w:p>
    <w:p w14:paraId="6E0FF80C" w14:textId="77777777" w:rsidR="001B6677" w:rsidRDefault="00767DA0">
      <w:pPr>
        <w:pStyle w:val="Style2"/>
        <w:topLinePunct/>
        <w:ind w:firstLine="560"/>
        <w:rPr>
          <w:rFonts w:ascii="宋体" w:hAnsi="宋体" w:hint="eastAsia"/>
          <w:szCs w:val="28"/>
        </w:rPr>
      </w:pPr>
      <w:r>
        <w:rPr>
          <w:rFonts w:ascii="宋体" w:hAnsi="宋体" w:hint="eastAsia"/>
          <w:szCs w:val="28"/>
        </w:rPr>
        <w:t>（1）触电危险性分析</w:t>
      </w:r>
    </w:p>
    <w:p w14:paraId="75ABCE88" w14:textId="77777777" w:rsidR="001B6677" w:rsidRDefault="00767DA0">
      <w:pPr>
        <w:pStyle w:val="Style2"/>
        <w:topLinePunct/>
        <w:ind w:firstLine="560"/>
        <w:rPr>
          <w:rFonts w:ascii="宋体" w:hAnsi="宋体" w:hint="eastAsia"/>
          <w:szCs w:val="28"/>
        </w:rPr>
      </w:pPr>
      <w:r>
        <w:rPr>
          <w:rFonts w:ascii="宋体" w:hAnsi="宋体" w:hint="eastAsia"/>
          <w:szCs w:val="28"/>
        </w:rPr>
        <w:t>1）供配电设备、设施在生产运行中由于产品质量不佳，绝缘性能不好；现场环境恶劣（潮湿、振动）、运行不当、机械损伤、维修不善导致绝缘老化破损，可能造成人员触电。</w:t>
      </w:r>
    </w:p>
    <w:p w14:paraId="5B1F2014" w14:textId="77777777" w:rsidR="001B6677" w:rsidRDefault="00767DA0">
      <w:pPr>
        <w:pStyle w:val="Style2"/>
        <w:topLinePunct/>
        <w:ind w:firstLine="560"/>
        <w:rPr>
          <w:rFonts w:ascii="宋体" w:hAnsi="宋体" w:hint="eastAsia"/>
          <w:szCs w:val="28"/>
        </w:rPr>
      </w:pPr>
      <w:r>
        <w:rPr>
          <w:rFonts w:ascii="宋体" w:hAnsi="宋体" w:hint="eastAsia"/>
          <w:szCs w:val="28"/>
        </w:rPr>
        <w:t>2）设计不合理、安装工艺不规范、各种电气安全净距离不够；安全措施和安全技术措施不完备、违章操作、保护失灵等原因，</w:t>
      </w:r>
      <w:proofErr w:type="gramStart"/>
      <w:r>
        <w:rPr>
          <w:rFonts w:ascii="宋体" w:hAnsi="宋体" w:hint="eastAsia"/>
          <w:szCs w:val="28"/>
        </w:rPr>
        <w:t>若人</w:t>
      </w:r>
      <w:proofErr w:type="gramEnd"/>
      <w:r>
        <w:rPr>
          <w:rFonts w:ascii="宋体" w:hAnsi="宋体" w:hint="eastAsia"/>
          <w:szCs w:val="28"/>
        </w:rPr>
        <w:t>体不慎触及带电体或</w:t>
      </w:r>
      <w:proofErr w:type="gramStart"/>
      <w:r>
        <w:rPr>
          <w:rFonts w:ascii="宋体" w:hAnsi="宋体" w:hint="eastAsia"/>
          <w:szCs w:val="28"/>
        </w:rPr>
        <w:t>过份</w:t>
      </w:r>
      <w:proofErr w:type="gramEnd"/>
      <w:r>
        <w:rPr>
          <w:rFonts w:ascii="宋体" w:hAnsi="宋体" w:hint="eastAsia"/>
          <w:szCs w:val="28"/>
        </w:rPr>
        <w:t>靠近带电部分，都有可能发生电击、电灼伤的触电危险。</w:t>
      </w:r>
    </w:p>
    <w:p w14:paraId="541E9607" w14:textId="77777777" w:rsidR="001B6677" w:rsidRDefault="00767DA0">
      <w:pPr>
        <w:pStyle w:val="Style2"/>
        <w:topLinePunct/>
        <w:ind w:firstLine="560"/>
        <w:rPr>
          <w:rFonts w:ascii="宋体" w:hAnsi="宋体" w:hint="eastAsia"/>
          <w:szCs w:val="28"/>
        </w:rPr>
      </w:pPr>
      <w:r>
        <w:rPr>
          <w:rFonts w:ascii="宋体" w:hAnsi="宋体" w:hint="eastAsia"/>
          <w:szCs w:val="28"/>
        </w:rPr>
        <w:t>3）配电箱前设置其他物体阻挡，未事先留出作业人员进出操作和</w:t>
      </w:r>
      <w:proofErr w:type="gramStart"/>
      <w:r>
        <w:rPr>
          <w:rFonts w:ascii="宋体" w:hAnsi="宋体" w:hint="eastAsia"/>
          <w:szCs w:val="28"/>
        </w:rPr>
        <w:t>检维修</w:t>
      </w:r>
      <w:proofErr w:type="gramEnd"/>
      <w:r>
        <w:rPr>
          <w:rFonts w:ascii="宋体" w:hAnsi="宋体" w:hint="eastAsia"/>
          <w:szCs w:val="28"/>
        </w:rPr>
        <w:t>的空间，在操作过程中发生意外事故时，人员不能及时退让和躲避，可能造成人员触电事故。</w:t>
      </w:r>
    </w:p>
    <w:p w14:paraId="346E6090" w14:textId="77777777" w:rsidR="001B6677" w:rsidRDefault="00767DA0">
      <w:pPr>
        <w:pStyle w:val="Style2"/>
        <w:topLinePunct/>
        <w:ind w:firstLine="560"/>
        <w:rPr>
          <w:rFonts w:ascii="宋体" w:hAnsi="宋体" w:hint="eastAsia"/>
          <w:szCs w:val="28"/>
        </w:rPr>
      </w:pPr>
      <w:r>
        <w:rPr>
          <w:rFonts w:ascii="宋体" w:hAnsi="宋体" w:hint="eastAsia"/>
          <w:szCs w:val="28"/>
        </w:rPr>
        <w:t>（2）电气火灾危险分析</w:t>
      </w:r>
    </w:p>
    <w:p w14:paraId="097B3BDF" w14:textId="77777777" w:rsidR="001B6677" w:rsidRDefault="00767DA0">
      <w:pPr>
        <w:pStyle w:val="Style2"/>
        <w:topLinePunct/>
        <w:ind w:firstLine="560"/>
        <w:rPr>
          <w:rFonts w:ascii="宋体" w:hAnsi="宋体" w:hint="eastAsia"/>
          <w:szCs w:val="28"/>
        </w:rPr>
      </w:pPr>
      <w:r>
        <w:rPr>
          <w:rFonts w:ascii="宋体" w:hAnsi="宋体" w:hint="eastAsia"/>
          <w:szCs w:val="28"/>
        </w:rPr>
        <w:t>1）配电装置、电气设备、照明设施、电缆、电气线路等，如果安装不当、外部火源移近、运行中正常的闭合与分断、不正常运行的过负荷、短路、过电压、接地故障、接触不良等，均可产生电气火花、电弧等，若防护不当，可能发生电气火灾或引燃周围的可燃物质，造成火灾事故。</w:t>
      </w:r>
    </w:p>
    <w:p w14:paraId="57B49F65" w14:textId="77777777" w:rsidR="001B6677" w:rsidRDefault="00767DA0">
      <w:pPr>
        <w:pStyle w:val="Style2"/>
        <w:topLinePunct/>
        <w:ind w:firstLine="560"/>
        <w:rPr>
          <w:rFonts w:ascii="宋体" w:hAnsi="宋体" w:hint="eastAsia"/>
          <w:szCs w:val="28"/>
        </w:rPr>
      </w:pPr>
      <w:r>
        <w:rPr>
          <w:rFonts w:ascii="宋体" w:hAnsi="宋体" w:hint="eastAsia"/>
          <w:szCs w:val="28"/>
        </w:rPr>
        <w:t>2）电气设备的安全装置或保护措施（熔断器、断路器、漏电保护器、屏护、绝缘、保护接地与接零等）不可靠，可能发生触电、火灾等事故。</w:t>
      </w:r>
    </w:p>
    <w:p w14:paraId="4753C72C" w14:textId="77777777" w:rsidR="001B6677" w:rsidRDefault="00767DA0">
      <w:pPr>
        <w:pStyle w:val="Style2"/>
        <w:topLinePunct/>
        <w:ind w:firstLine="560"/>
        <w:rPr>
          <w:rFonts w:ascii="宋体" w:hAnsi="宋体" w:hint="eastAsia"/>
          <w:szCs w:val="28"/>
        </w:rPr>
      </w:pPr>
      <w:r>
        <w:rPr>
          <w:rFonts w:ascii="宋体" w:hAnsi="宋体" w:hint="eastAsia"/>
          <w:szCs w:val="28"/>
        </w:rPr>
        <w:t>（3）电气设施的雷击危险性分析</w:t>
      </w:r>
    </w:p>
    <w:p w14:paraId="740CC8E2" w14:textId="77777777" w:rsidR="001B6677" w:rsidRDefault="00767DA0">
      <w:pPr>
        <w:pStyle w:val="Style2"/>
        <w:topLinePunct/>
        <w:ind w:firstLine="560"/>
        <w:rPr>
          <w:rFonts w:ascii="宋体" w:hAnsi="宋体" w:hint="eastAsia"/>
          <w:szCs w:val="28"/>
        </w:rPr>
      </w:pPr>
      <w:r>
        <w:rPr>
          <w:rFonts w:ascii="宋体" w:hAnsi="宋体" w:hint="eastAsia"/>
          <w:szCs w:val="28"/>
        </w:rPr>
        <w:t>配电装置、配线（缆）、构架都有遭受雷击的可能。若防雷设计不合理、</w:t>
      </w:r>
      <w:r>
        <w:rPr>
          <w:rFonts w:ascii="宋体" w:hAnsi="宋体" w:hint="eastAsia"/>
          <w:szCs w:val="28"/>
        </w:rPr>
        <w:lastRenderedPageBreak/>
        <w:t>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触电压或跨步电压的触电事故。</w:t>
      </w:r>
    </w:p>
    <w:p w14:paraId="29838781" w14:textId="77777777" w:rsidR="001B6677" w:rsidRDefault="00767DA0">
      <w:pPr>
        <w:pStyle w:val="Style2"/>
        <w:topLinePunct/>
        <w:ind w:firstLine="560"/>
        <w:rPr>
          <w:rFonts w:ascii="宋体" w:hAnsi="宋体" w:hint="eastAsia"/>
          <w:szCs w:val="28"/>
        </w:rPr>
      </w:pPr>
      <w:r>
        <w:rPr>
          <w:rFonts w:ascii="宋体" w:hAnsi="宋体" w:hint="eastAsia"/>
          <w:szCs w:val="28"/>
        </w:rPr>
        <w:t>（4）由电气设备设施引起的其他危险有害因素分析</w:t>
      </w:r>
    </w:p>
    <w:p w14:paraId="35F22E04" w14:textId="77777777" w:rsidR="001B6677" w:rsidRDefault="00767DA0">
      <w:pPr>
        <w:pStyle w:val="Style2"/>
        <w:topLinePunct/>
        <w:ind w:firstLine="560"/>
        <w:rPr>
          <w:rFonts w:ascii="宋体" w:hAnsi="宋体" w:hint="eastAsia"/>
          <w:szCs w:val="28"/>
        </w:rPr>
      </w:pPr>
      <w:r>
        <w:rPr>
          <w:rFonts w:ascii="宋体" w:hAnsi="宋体" w:hint="eastAsia"/>
          <w:szCs w:val="28"/>
        </w:rPr>
        <w:t>1）若未按时对电气设备各类保护装置的完整性、可靠性进行检查、校验和检测，将不能保证电气设备的安全运行。</w:t>
      </w:r>
    </w:p>
    <w:p w14:paraId="26DC143D" w14:textId="77777777" w:rsidR="001B6677" w:rsidRDefault="00767DA0">
      <w:pPr>
        <w:pStyle w:val="Style2"/>
        <w:topLinePunct/>
        <w:ind w:firstLine="560"/>
        <w:rPr>
          <w:rFonts w:ascii="宋体" w:hAnsi="宋体" w:hint="eastAsia"/>
          <w:szCs w:val="28"/>
        </w:rPr>
      </w:pPr>
      <w:r>
        <w:rPr>
          <w:rFonts w:ascii="宋体" w:hAnsi="宋体" w:hint="eastAsia"/>
          <w:szCs w:val="28"/>
        </w:rPr>
        <w:t>2）若因电缆安装时未注意电缆防火措施处理，现场敷设位置较低的电缆未穿管保护，若在</w:t>
      </w:r>
      <w:r w:rsidR="00616EF8">
        <w:rPr>
          <w:rFonts w:ascii="宋体" w:hAnsi="宋体" w:hint="eastAsia"/>
          <w:szCs w:val="28"/>
        </w:rPr>
        <w:t>经营</w:t>
      </w:r>
      <w:r>
        <w:rPr>
          <w:rFonts w:ascii="宋体" w:hAnsi="宋体" w:hint="eastAsia"/>
          <w:szCs w:val="28"/>
        </w:rPr>
        <w:t>过程中电缆绝缘层受损，若电缆在使用过程中失火，会使事故扩大。</w:t>
      </w:r>
    </w:p>
    <w:p w14:paraId="64013842" w14:textId="77777777" w:rsidR="001B6677" w:rsidRDefault="00767DA0">
      <w:pPr>
        <w:ind w:firstLineChars="0" w:firstLine="0"/>
        <w:rPr>
          <w:rFonts w:ascii="宋体" w:hAnsi="宋体" w:hint="eastAsia"/>
          <w:b/>
          <w:szCs w:val="28"/>
        </w:rPr>
      </w:pPr>
      <w:r>
        <w:rPr>
          <w:rFonts w:ascii="宋体" w:hAnsi="宋体"/>
          <w:b/>
          <w:szCs w:val="28"/>
        </w:rPr>
        <w:t>3.2.</w:t>
      </w:r>
      <w:r w:rsidR="00616EF8">
        <w:rPr>
          <w:rFonts w:ascii="宋体" w:hAnsi="宋体" w:hint="eastAsia"/>
          <w:b/>
          <w:szCs w:val="28"/>
        </w:rPr>
        <w:t>4</w:t>
      </w:r>
      <w:r>
        <w:rPr>
          <w:rFonts w:ascii="宋体" w:hAnsi="宋体"/>
          <w:b/>
          <w:szCs w:val="28"/>
        </w:rPr>
        <w:t xml:space="preserve">.2 </w:t>
      </w:r>
      <w:r>
        <w:rPr>
          <w:rFonts w:ascii="宋体" w:hAnsi="宋体" w:hint="eastAsia"/>
          <w:b/>
          <w:szCs w:val="28"/>
        </w:rPr>
        <w:t>给排水系统危险有害因素分析</w:t>
      </w:r>
    </w:p>
    <w:p w14:paraId="1DD81C7D" w14:textId="77777777" w:rsidR="001B6677" w:rsidRDefault="00767DA0" w:rsidP="001100D9">
      <w:pPr>
        <w:pStyle w:val="Style2"/>
        <w:topLinePunct/>
        <w:ind w:firstLine="560"/>
        <w:rPr>
          <w:rFonts w:ascii="宋体" w:hAnsi="宋体" w:hint="eastAsia"/>
          <w:szCs w:val="28"/>
        </w:rPr>
      </w:pPr>
      <w:r>
        <w:rPr>
          <w:rFonts w:ascii="宋体" w:hAnsi="宋体" w:hint="eastAsia"/>
          <w:szCs w:val="28"/>
        </w:rPr>
        <w:t>（1</w:t>
      </w:r>
      <w:r w:rsidR="001100D9">
        <w:rPr>
          <w:rFonts w:ascii="宋体" w:hAnsi="宋体" w:hint="eastAsia"/>
          <w:szCs w:val="28"/>
        </w:rPr>
        <w:t>）</w:t>
      </w:r>
      <w:r>
        <w:rPr>
          <w:rFonts w:ascii="宋体" w:hAnsi="宋体" w:hint="eastAsia"/>
          <w:szCs w:val="28"/>
        </w:rPr>
        <w:t>若厂区的消防供水水源不充足，如果发生火灾时，无足量的消防水作为保障，消防水压不足，则会造成事故的扩大。</w:t>
      </w:r>
    </w:p>
    <w:p w14:paraId="06C99917" w14:textId="77777777" w:rsidR="001B6677" w:rsidRDefault="00767DA0">
      <w:pPr>
        <w:pStyle w:val="Style2"/>
        <w:topLinePunct/>
        <w:ind w:firstLine="560"/>
        <w:rPr>
          <w:rFonts w:ascii="宋体" w:hAnsi="宋体" w:hint="eastAsia"/>
          <w:szCs w:val="28"/>
        </w:rPr>
      </w:pPr>
      <w:r>
        <w:rPr>
          <w:rFonts w:ascii="宋体" w:hAnsi="宋体" w:hint="eastAsia"/>
          <w:szCs w:val="28"/>
        </w:rPr>
        <w:t>（</w:t>
      </w:r>
      <w:r w:rsidR="001100D9">
        <w:rPr>
          <w:rFonts w:ascii="宋体" w:hAnsi="宋体" w:hint="eastAsia"/>
          <w:szCs w:val="28"/>
        </w:rPr>
        <w:t>2</w:t>
      </w:r>
      <w:r>
        <w:rPr>
          <w:rFonts w:ascii="宋体" w:hAnsi="宋体" w:hint="eastAsia"/>
          <w:szCs w:val="28"/>
        </w:rPr>
        <w:t>）若厂区的排水系统设计不规范，或未作防洪应急预案，遇特大暴雨可能因排水不畅造成厂区内涝。</w:t>
      </w:r>
    </w:p>
    <w:p w14:paraId="7F02CB3D" w14:textId="77777777" w:rsidR="001B6677" w:rsidRDefault="00767DA0">
      <w:pPr>
        <w:ind w:firstLineChars="0" w:firstLine="0"/>
        <w:rPr>
          <w:rFonts w:ascii="宋体" w:hAnsi="宋体" w:hint="eastAsia"/>
          <w:b/>
          <w:szCs w:val="28"/>
        </w:rPr>
      </w:pPr>
      <w:r>
        <w:rPr>
          <w:rFonts w:ascii="宋体" w:hAnsi="宋体"/>
          <w:b/>
          <w:szCs w:val="28"/>
        </w:rPr>
        <w:t>3.2.</w:t>
      </w:r>
      <w:r w:rsidR="00616EF8">
        <w:rPr>
          <w:rFonts w:ascii="宋体" w:hAnsi="宋体" w:hint="eastAsia"/>
          <w:b/>
          <w:szCs w:val="28"/>
        </w:rPr>
        <w:t>4</w:t>
      </w:r>
      <w:r>
        <w:rPr>
          <w:rFonts w:ascii="宋体" w:hAnsi="宋体"/>
          <w:b/>
          <w:szCs w:val="28"/>
        </w:rPr>
        <w:t xml:space="preserve">.3 </w:t>
      </w:r>
      <w:r>
        <w:rPr>
          <w:rFonts w:ascii="宋体" w:hAnsi="宋体" w:hint="eastAsia"/>
          <w:b/>
          <w:szCs w:val="28"/>
        </w:rPr>
        <w:t>消防系统危险有害因素分析</w:t>
      </w:r>
    </w:p>
    <w:p w14:paraId="293BD2BB" w14:textId="77777777" w:rsidR="001B6677" w:rsidRDefault="00767DA0">
      <w:pPr>
        <w:pStyle w:val="Style2"/>
        <w:topLinePunct/>
        <w:ind w:firstLine="560"/>
        <w:rPr>
          <w:rFonts w:ascii="宋体" w:hAnsi="宋体" w:hint="eastAsia"/>
          <w:szCs w:val="28"/>
        </w:rPr>
      </w:pPr>
      <w:r>
        <w:rPr>
          <w:rFonts w:ascii="宋体" w:hAnsi="宋体" w:hint="eastAsia"/>
          <w:szCs w:val="28"/>
        </w:rPr>
        <w:t>（1）若系统消防设施配备不足，或消防设施布置不合理，发生火灾事故时不便扑救，造成事故扩大。</w:t>
      </w:r>
    </w:p>
    <w:p w14:paraId="7710153D" w14:textId="77777777" w:rsidR="001B6677" w:rsidRDefault="00767DA0">
      <w:pPr>
        <w:pStyle w:val="Style2"/>
        <w:topLinePunct/>
        <w:ind w:firstLine="560"/>
        <w:rPr>
          <w:rFonts w:ascii="宋体" w:hAnsi="宋体" w:hint="eastAsia"/>
          <w:szCs w:val="28"/>
        </w:rPr>
      </w:pPr>
      <w:r>
        <w:rPr>
          <w:rFonts w:ascii="宋体" w:hAnsi="宋体" w:hint="eastAsia"/>
          <w:szCs w:val="28"/>
        </w:rPr>
        <w:t>（2）若所设消防设施日常检查、维护不当等，在发生事故时不能及时进行扑救，造成事故扩大。</w:t>
      </w:r>
    </w:p>
    <w:p w14:paraId="3F0BC60A" w14:textId="77777777" w:rsidR="001B6677" w:rsidRDefault="00767DA0">
      <w:pPr>
        <w:pStyle w:val="Style2"/>
        <w:topLinePunct/>
        <w:ind w:firstLine="560"/>
        <w:rPr>
          <w:rFonts w:ascii="宋体" w:hAnsi="宋体" w:hint="eastAsia"/>
          <w:szCs w:val="28"/>
        </w:rPr>
      </w:pPr>
      <w:r>
        <w:rPr>
          <w:rFonts w:ascii="宋体" w:hAnsi="宋体" w:hint="eastAsia"/>
          <w:szCs w:val="28"/>
        </w:rPr>
        <w:t>（3）若在各作业场所配备的消防设施与该场所可能发生的火灾事故类别</w:t>
      </w:r>
      <w:proofErr w:type="gramStart"/>
      <w:r>
        <w:rPr>
          <w:rFonts w:ascii="宋体" w:hAnsi="宋体" w:hint="eastAsia"/>
          <w:szCs w:val="28"/>
        </w:rPr>
        <w:t>不</w:t>
      </w:r>
      <w:proofErr w:type="gramEnd"/>
      <w:r>
        <w:rPr>
          <w:rFonts w:ascii="宋体" w:hAnsi="宋体" w:hint="eastAsia"/>
          <w:szCs w:val="28"/>
        </w:rPr>
        <w:t>相配，一旦发生火灾事故，不能有效扑救火灾，造成事故扩大。</w:t>
      </w:r>
    </w:p>
    <w:p w14:paraId="41B9314B" w14:textId="77777777" w:rsidR="001B6677" w:rsidRDefault="00767DA0">
      <w:pPr>
        <w:pStyle w:val="Style2"/>
        <w:topLinePunct/>
        <w:ind w:firstLine="560"/>
        <w:rPr>
          <w:rFonts w:ascii="宋体" w:hAnsi="宋体" w:hint="eastAsia"/>
          <w:szCs w:val="28"/>
        </w:rPr>
      </w:pPr>
      <w:r>
        <w:rPr>
          <w:rFonts w:ascii="宋体" w:hAnsi="宋体" w:hint="eastAsia"/>
          <w:szCs w:val="28"/>
        </w:rPr>
        <w:t>（4）若发生火灾等事故时，区域内的消防通道堵塞，影响消防救援，会造成事故扩大。</w:t>
      </w:r>
    </w:p>
    <w:p w14:paraId="78A4E4E8" w14:textId="77777777" w:rsidR="001B6677" w:rsidRDefault="00767DA0">
      <w:pPr>
        <w:pStyle w:val="Style2"/>
        <w:topLinePunct/>
        <w:ind w:firstLine="560"/>
        <w:rPr>
          <w:rFonts w:ascii="宋体" w:hAnsi="宋体" w:hint="eastAsia"/>
          <w:szCs w:val="28"/>
        </w:rPr>
      </w:pPr>
      <w:r>
        <w:rPr>
          <w:rFonts w:ascii="宋体" w:hAnsi="宋体" w:hint="eastAsia"/>
          <w:szCs w:val="28"/>
        </w:rPr>
        <w:t>（5）当发生火灾时</w:t>
      </w:r>
      <w:r w:rsidR="001100D9">
        <w:rPr>
          <w:rFonts w:ascii="宋体" w:hAnsi="宋体" w:hint="eastAsia"/>
          <w:szCs w:val="28"/>
        </w:rPr>
        <w:t>，不能保证提供足量的消防用水、消防设施，用于设备设施降温和灭火，</w:t>
      </w:r>
      <w:r>
        <w:rPr>
          <w:rFonts w:ascii="宋体" w:hAnsi="宋体" w:hint="eastAsia"/>
          <w:szCs w:val="28"/>
        </w:rPr>
        <w:t>会使火灾事故无法控制、扩大。</w:t>
      </w:r>
    </w:p>
    <w:p w14:paraId="68EE903D" w14:textId="77777777" w:rsidR="001B6677" w:rsidRDefault="00767DA0">
      <w:pPr>
        <w:pStyle w:val="3"/>
        <w:keepNext w:val="0"/>
        <w:keepLines w:val="0"/>
        <w:rPr>
          <w:rFonts w:hint="eastAsia"/>
          <w:color w:val="000000"/>
        </w:rPr>
      </w:pPr>
      <w:bookmarkStart w:id="176" w:name="_Toc175665744"/>
      <w:r>
        <w:rPr>
          <w:rFonts w:hint="eastAsia"/>
          <w:color w:val="000000"/>
        </w:rPr>
        <w:lastRenderedPageBreak/>
        <w:t>3.2.</w:t>
      </w:r>
      <w:r w:rsidR="00616EF8">
        <w:rPr>
          <w:rFonts w:hint="eastAsia"/>
          <w:color w:val="000000"/>
        </w:rPr>
        <w:t xml:space="preserve">5 </w:t>
      </w:r>
      <w:r>
        <w:rPr>
          <w:rFonts w:hint="eastAsia"/>
          <w:color w:val="000000"/>
        </w:rPr>
        <w:t>自然条件、选址与平面布置危险性分析</w:t>
      </w:r>
      <w:bookmarkEnd w:id="176"/>
    </w:p>
    <w:p w14:paraId="23206D06" w14:textId="77777777" w:rsidR="001B6677" w:rsidRDefault="00767DA0">
      <w:pPr>
        <w:pStyle w:val="Style2"/>
        <w:topLinePunct/>
        <w:ind w:firstLine="560"/>
        <w:rPr>
          <w:rFonts w:ascii="宋体" w:hAnsi="宋体" w:hint="eastAsia"/>
          <w:szCs w:val="28"/>
        </w:rPr>
      </w:pPr>
      <w:r>
        <w:rPr>
          <w:rFonts w:ascii="宋体" w:hAnsi="宋体" w:hint="eastAsia"/>
          <w:szCs w:val="28"/>
        </w:rPr>
        <w:t>（1）若</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Pr>
          <w:rFonts w:ascii="宋体" w:hAnsi="宋体" w:hint="eastAsia"/>
          <w:szCs w:val="28"/>
        </w:rPr>
        <w:t>所在地发生地震，建构筑物倒塌，会损坏设备设施，有发生二次事故的可能。</w:t>
      </w:r>
    </w:p>
    <w:p w14:paraId="2E033222" w14:textId="77777777" w:rsidR="001B6677" w:rsidRDefault="00767DA0">
      <w:pPr>
        <w:pStyle w:val="Style2"/>
        <w:topLinePunct/>
        <w:ind w:firstLine="560"/>
        <w:rPr>
          <w:rFonts w:ascii="宋体" w:hAnsi="宋体" w:hint="eastAsia"/>
          <w:szCs w:val="28"/>
        </w:rPr>
      </w:pPr>
      <w:r>
        <w:rPr>
          <w:rFonts w:ascii="宋体" w:hAnsi="宋体" w:hint="eastAsia"/>
          <w:szCs w:val="28"/>
        </w:rPr>
        <w:t>（2）</w:t>
      </w:r>
      <w:r w:rsidR="00616EF8">
        <w:rPr>
          <w:rFonts w:ascii="宋体" w:hAnsi="宋体" w:hint="eastAsia"/>
          <w:szCs w:val="28"/>
        </w:rPr>
        <w:t>若办公楼等建、构筑物，不符合生产火灾危险性分类所要求的耐火等级、结构、层数、占地面积、防火间距、防火分区、安全疏散等方面的要求，将会增大区域内的火灾危险性。</w:t>
      </w:r>
    </w:p>
    <w:p w14:paraId="4BA7099C" w14:textId="77777777" w:rsidR="001B6677" w:rsidRDefault="00767DA0">
      <w:pPr>
        <w:pStyle w:val="Style2"/>
        <w:topLinePunct/>
        <w:ind w:firstLine="560"/>
        <w:rPr>
          <w:rFonts w:ascii="宋体" w:hAnsi="宋体" w:hint="eastAsia"/>
          <w:szCs w:val="28"/>
        </w:rPr>
      </w:pPr>
      <w:r>
        <w:rPr>
          <w:rFonts w:ascii="宋体" w:hAnsi="宋体" w:hint="eastAsia"/>
          <w:szCs w:val="28"/>
        </w:rPr>
        <w:t>（</w:t>
      </w:r>
      <w:r>
        <w:rPr>
          <w:rFonts w:ascii="宋体" w:hAnsi="宋体"/>
          <w:szCs w:val="28"/>
        </w:rPr>
        <w:t>3</w:t>
      </w:r>
      <w:r>
        <w:rPr>
          <w:rFonts w:ascii="宋体" w:hAnsi="宋体" w:hint="eastAsia"/>
          <w:szCs w:val="28"/>
        </w:rPr>
        <w:t>）</w:t>
      </w:r>
      <w:r w:rsidR="00616EF8">
        <w:rPr>
          <w:rFonts w:ascii="宋体" w:hAnsi="宋体" w:hint="eastAsia"/>
          <w:szCs w:val="28"/>
        </w:rPr>
        <w:t>在发生事故时，若建构筑物的安全疏散门内开，或被堵塞或人员拥挤损坏通道等，以及安全疏散出口设置数量不足或设置位置不合理，发生事故时人员不便及时疏散，将会造成更大的人员伤亡。</w:t>
      </w:r>
    </w:p>
    <w:p w14:paraId="6228758B" w14:textId="77777777" w:rsidR="001B6677" w:rsidRDefault="00767DA0">
      <w:pPr>
        <w:pStyle w:val="Style2"/>
        <w:topLinePunct/>
        <w:ind w:firstLine="560"/>
        <w:rPr>
          <w:rFonts w:ascii="宋体" w:hAnsi="宋体" w:hint="eastAsia"/>
          <w:szCs w:val="28"/>
        </w:rPr>
      </w:pPr>
      <w:r>
        <w:rPr>
          <w:rFonts w:ascii="宋体" w:hAnsi="宋体" w:hint="eastAsia"/>
          <w:szCs w:val="28"/>
        </w:rPr>
        <w:t>（</w:t>
      </w:r>
      <w:r>
        <w:rPr>
          <w:rFonts w:ascii="宋体" w:hAnsi="宋体"/>
          <w:szCs w:val="28"/>
        </w:rPr>
        <w:t>4</w:t>
      </w:r>
      <w:r>
        <w:rPr>
          <w:rFonts w:ascii="宋体" w:hAnsi="宋体" w:hint="eastAsia"/>
          <w:szCs w:val="28"/>
        </w:rPr>
        <w:t>）</w:t>
      </w:r>
      <w:r w:rsidR="00616EF8">
        <w:rPr>
          <w:rFonts w:ascii="宋体" w:hAnsi="宋体" w:hint="eastAsia"/>
          <w:szCs w:val="28"/>
        </w:rPr>
        <w:t>各种运输车辆、货运车辆等在厂区内行驶及装卸过程中，可能撞坏周围物设备、管架等设施以及发生车辆伤害事故。</w:t>
      </w:r>
    </w:p>
    <w:p w14:paraId="45324776" w14:textId="77777777" w:rsidR="001B6677" w:rsidRDefault="00767DA0">
      <w:pPr>
        <w:pStyle w:val="Style2"/>
        <w:topLinePunct/>
        <w:ind w:firstLine="560"/>
        <w:rPr>
          <w:rFonts w:ascii="宋体" w:hAnsi="宋体" w:hint="eastAsia"/>
          <w:szCs w:val="28"/>
        </w:rPr>
      </w:pPr>
      <w:r>
        <w:rPr>
          <w:rFonts w:ascii="宋体" w:hAnsi="宋体" w:hint="eastAsia"/>
          <w:szCs w:val="28"/>
        </w:rPr>
        <w:t>（</w:t>
      </w:r>
      <w:r>
        <w:rPr>
          <w:rFonts w:ascii="宋体" w:hAnsi="宋体"/>
          <w:szCs w:val="28"/>
        </w:rPr>
        <w:t>5</w:t>
      </w:r>
      <w:r>
        <w:rPr>
          <w:rFonts w:ascii="宋体" w:hAnsi="宋体" w:hint="eastAsia"/>
          <w:szCs w:val="28"/>
        </w:rPr>
        <w:t>）</w:t>
      </w:r>
      <w:r w:rsidR="008B3F41">
        <w:rPr>
          <w:rFonts w:ascii="宋体" w:hAnsi="宋体" w:hint="eastAsia"/>
          <w:szCs w:val="28"/>
        </w:rPr>
        <w:t>在进行设备设施平面布置时，若未留有一定的人行通道和操作空间，未对存在危险性的房间和设施采取隔离或分开等措施，将会增加建设项目的危险性。</w:t>
      </w:r>
    </w:p>
    <w:p w14:paraId="34EC5E46" w14:textId="77777777" w:rsidR="001B6677" w:rsidRDefault="00767DA0">
      <w:pPr>
        <w:pStyle w:val="Style2"/>
        <w:topLinePunct/>
        <w:ind w:firstLine="560"/>
        <w:rPr>
          <w:rFonts w:ascii="宋体" w:hAnsi="宋体" w:hint="eastAsia"/>
          <w:szCs w:val="28"/>
        </w:rPr>
      </w:pPr>
      <w:r>
        <w:rPr>
          <w:rFonts w:ascii="宋体" w:hAnsi="宋体" w:hint="eastAsia"/>
          <w:szCs w:val="28"/>
        </w:rPr>
        <w:t>（</w:t>
      </w:r>
      <w:r>
        <w:rPr>
          <w:rFonts w:ascii="宋体" w:hAnsi="宋体"/>
          <w:szCs w:val="28"/>
        </w:rPr>
        <w:t>6</w:t>
      </w:r>
      <w:r>
        <w:rPr>
          <w:rFonts w:ascii="宋体" w:hAnsi="宋体" w:hint="eastAsia"/>
          <w:szCs w:val="28"/>
        </w:rPr>
        <w:t>）</w:t>
      </w:r>
      <w:r w:rsidR="008B3F41">
        <w:rPr>
          <w:rFonts w:ascii="宋体" w:hAnsi="宋体" w:hint="eastAsia"/>
          <w:szCs w:val="28"/>
        </w:rPr>
        <w:t>若厂区的安全疏散通道、安全出口的宽度及数量，以及消防灭火设施等不符合安全疏散要求，在</w:t>
      </w:r>
      <w:r w:rsidR="00E07982">
        <w:rPr>
          <w:rFonts w:ascii="宋体" w:hAnsi="宋体" w:hint="eastAsia"/>
          <w:szCs w:val="28"/>
        </w:rPr>
        <w:t>调配区</w:t>
      </w:r>
      <w:r w:rsidR="008B3F41">
        <w:rPr>
          <w:rFonts w:ascii="宋体" w:hAnsi="宋体" w:hint="eastAsia"/>
          <w:szCs w:val="28"/>
        </w:rPr>
        <w:t>内发生火灾等事故时，人员不能及时疏散至安全区域内，引起更多人员伤亡。</w:t>
      </w:r>
    </w:p>
    <w:p w14:paraId="6AE96630" w14:textId="77777777" w:rsidR="001B6677" w:rsidRDefault="00767DA0">
      <w:pPr>
        <w:pStyle w:val="Style2"/>
        <w:topLinePunct/>
        <w:ind w:firstLine="560"/>
        <w:rPr>
          <w:rFonts w:ascii="宋体" w:hAnsi="宋体" w:hint="eastAsia"/>
          <w:szCs w:val="28"/>
        </w:rPr>
      </w:pPr>
      <w:r>
        <w:rPr>
          <w:rFonts w:ascii="宋体" w:hAnsi="宋体" w:hint="eastAsia"/>
          <w:szCs w:val="28"/>
        </w:rPr>
        <w:t>（</w:t>
      </w:r>
      <w:r>
        <w:rPr>
          <w:rFonts w:ascii="宋体" w:hAnsi="宋体"/>
          <w:szCs w:val="28"/>
        </w:rPr>
        <w:t>7</w:t>
      </w:r>
      <w:r>
        <w:rPr>
          <w:rFonts w:ascii="宋体" w:hAnsi="宋体" w:hint="eastAsia"/>
          <w:szCs w:val="28"/>
        </w:rPr>
        <w:t>）</w:t>
      </w:r>
      <w:r w:rsidR="008B3F41">
        <w:rPr>
          <w:rFonts w:ascii="宋体" w:hAnsi="宋体" w:hint="eastAsia"/>
          <w:szCs w:val="28"/>
        </w:rPr>
        <w:t>防雷设施失效，储罐、调配棚等若遭雷击引发火灾，从而引起设备损坏发生火灾、爆炸、人员伤亡等事故。</w:t>
      </w:r>
    </w:p>
    <w:p w14:paraId="17023993" w14:textId="77777777" w:rsidR="001B6677" w:rsidRDefault="00767DA0">
      <w:pPr>
        <w:pStyle w:val="3"/>
        <w:keepNext w:val="0"/>
        <w:keepLines w:val="0"/>
        <w:rPr>
          <w:rFonts w:hint="eastAsia"/>
          <w:color w:val="000000"/>
        </w:rPr>
      </w:pPr>
      <w:bookmarkStart w:id="177" w:name="_Toc175665745"/>
      <w:r>
        <w:rPr>
          <w:rFonts w:hint="eastAsia"/>
          <w:color w:val="000000"/>
        </w:rPr>
        <w:t>3.2.</w:t>
      </w:r>
      <w:r w:rsidR="008B3F41">
        <w:rPr>
          <w:rFonts w:hint="eastAsia"/>
          <w:color w:val="000000"/>
        </w:rPr>
        <w:t>6</w:t>
      </w:r>
      <w:r>
        <w:rPr>
          <w:color w:val="000000"/>
        </w:rPr>
        <w:t xml:space="preserve"> </w:t>
      </w:r>
      <w:r>
        <w:rPr>
          <w:rFonts w:hint="eastAsia"/>
          <w:color w:val="000000"/>
        </w:rPr>
        <w:t>设备设施检维修过程危险性分析</w:t>
      </w:r>
      <w:bookmarkEnd w:id="177"/>
    </w:p>
    <w:p w14:paraId="4B6772E0" w14:textId="77777777" w:rsidR="001B6677" w:rsidRDefault="00767DA0">
      <w:pPr>
        <w:topLinePunct/>
        <w:ind w:firstLine="560"/>
        <w:rPr>
          <w:rFonts w:ascii="宋体" w:hAnsi="宋体" w:hint="eastAsia"/>
          <w:szCs w:val="28"/>
        </w:rPr>
      </w:pPr>
      <w:r>
        <w:rPr>
          <w:rFonts w:ascii="宋体" w:hAnsi="宋体" w:hint="eastAsia"/>
        </w:rPr>
        <w:t>（</w:t>
      </w:r>
      <w:r>
        <w:rPr>
          <w:rFonts w:ascii="宋体" w:hAnsi="宋体" w:hint="eastAsia"/>
          <w:szCs w:val="28"/>
        </w:rPr>
        <w:t>1）设备设施检修危险性分析</w:t>
      </w:r>
    </w:p>
    <w:p w14:paraId="5AAED73C" w14:textId="77777777" w:rsidR="001B6677" w:rsidRDefault="00767DA0">
      <w:pPr>
        <w:topLinePunct/>
        <w:ind w:firstLine="560"/>
        <w:rPr>
          <w:rFonts w:ascii="宋体" w:hAnsi="宋体" w:hint="eastAsia"/>
        </w:rPr>
      </w:pPr>
      <w:r>
        <w:rPr>
          <w:rFonts w:ascii="宋体" w:hAnsi="宋体" w:hint="eastAsia"/>
          <w:szCs w:val="28"/>
        </w:rPr>
        <w:t>1）</w:t>
      </w:r>
      <w:r>
        <w:rPr>
          <w:rFonts w:ascii="宋体" w:hAnsi="宋体" w:hint="eastAsia"/>
        </w:rPr>
        <w:t>出现于运转设备填料密封泄漏或管道、阀门等故障，在检修中，设备、管线内可能存在</w:t>
      </w:r>
      <w:r w:rsidR="008B3F41">
        <w:rPr>
          <w:rFonts w:ascii="宋体" w:hAnsi="宋体" w:hint="eastAsia"/>
        </w:rPr>
        <w:t>易</w:t>
      </w:r>
      <w:r>
        <w:rPr>
          <w:rFonts w:ascii="宋体" w:hAnsi="宋体" w:hint="eastAsia"/>
        </w:rPr>
        <w:t>燃物料，如这些危险、有害物未清洗干净，或置换不合格或不按规定进行动火分析，违章</w:t>
      </w:r>
      <w:proofErr w:type="gramStart"/>
      <w:r>
        <w:rPr>
          <w:rFonts w:ascii="宋体" w:hAnsi="宋体" w:hint="eastAsia"/>
        </w:rPr>
        <w:t>动火极</w:t>
      </w:r>
      <w:proofErr w:type="gramEnd"/>
      <w:r>
        <w:rPr>
          <w:rFonts w:ascii="宋体" w:hAnsi="宋体" w:hint="eastAsia"/>
        </w:rPr>
        <w:t>可能造成火灾爆炸、中毒、触电的事故。</w:t>
      </w:r>
    </w:p>
    <w:p w14:paraId="00840D2A" w14:textId="77777777" w:rsidR="001B6677" w:rsidRDefault="00767DA0">
      <w:pPr>
        <w:topLinePunct/>
        <w:ind w:firstLine="560"/>
        <w:rPr>
          <w:rFonts w:ascii="宋体" w:hAnsi="宋体" w:hint="eastAsia"/>
        </w:rPr>
      </w:pPr>
      <w:r>
        <w:rPr>
          <w:rFonts w:ascii="宋体" w:hAnsi="宋体" w:hint="eastAsia"/>
        </w:rPr>
        <w:t>2）作业过程、交叉作业多、高处作业多，且多有起重吊装作业、进罐</w:t>
      </w:r>
      <w:r>
        <w:rPr>
          <w:rFonts w:ascii="宋体" w:hAnsi="宋体" w:hint="eastAsia"/>
        </w:rPr>
        <w:lastRenderedPageBreak/>
        <w:t>作业不认真检查、动火制度坚持不严、没有严格监护措施，则易发生高空坠落，物体打击、机械伤害、着火、爆炸、中毒窒息和触电的危险。</w:t>
      </w:r>
    </w:p>
    <w:p w14:paraId="64F9BB1A" w14:textId="77777777" w:rsidR="001B6677" w:rsidRDefault="00767DA0">
      <w:pPr>
        <w:topLinePunct/>
        <w:ind w:firstLine="560"/>
        <w:rPr>
          <w:rFonts w:ascii="宋体" w:hAnsi="宋体" w:hint="eastAsia"/>
          <w:szCs w:val="28"/>
          <w:lang w:val="zh-CN"/>
        </w:rPr>
      </w:pPr>
      <w:r>
        <w:rPr>
          <w:rFonts w:ascii="宋体" w:hAnsi="宋体" w:hint="eastAsia"/>
        </w:rPr>
        <w:t>3）检维修人员在</w:t>
      </w:r>
      <w:r>
        <w:rPr>
          <w:rFonts w:ascii="宋体" w:hAnsi="宋体" w:hint="eastAsia"/>
          <w:szCs w:val="28"/>
          <w:lang w:val="zh-CN"/>
        </w:rPr>
        <w:t>检修过程中，若未在适当位置放置一定数量的消防器材，发生事故时不能及时扑救。</w:t>
      </w:r>
    </w:p>
    <w:p w14:paraId="5B8BD326" w14:textId="77777777" w:rsidR="001B6677" w:rsidRDefault="00767DA0">
      <w:pPr>
        <w:topLinePunct/>
        <w:ind w:firstLine="560"/>
        <w:rPr>
          <w:rFonts w:ascii="宋体" w:hAnsi="宋体" w:hint="eastAsia"/>
          <w:szCs w:val="28"/>
        </w:rPr>
      </w:pPr>
      <w:r>
        <w:rPr>
          <w:rFonts w:ascii="宋体" w:hAnsi="宋体" w:hint="eastAsia"/>
          <w:szCs w:val="28"/>
        </w:rPr>
        <w:t>4）设备设施检修时，生产方和检修方若未严格执行交接手续，不能确保检修安全，容易发生火灾、爆炸，甚至人员中毒。</w:t>
      </w:r>
    </w:p>
    <w:p w14:paraId="1E304408" w14:textId="77777777" w:rsidR="001B6677" w:rsidRDefault="00767DA0">
      <w:pPr>
        <w:topLinePunct/>
        <w:ind w:firstLine="560"/>
        <w:rPr>
          <w:rFonts w:ascii="宋体" w:hAnsi="宋体" w:hint="eastAsia"/>
          <w:szCs w:val="28"/>
        </w:rPr>
      </w:pPr>
      <w:r>
        <w:rPr>
          <w:rFonts w:ascii="宋体" w:hAnsi="宋体" w:hint="eastAsia"/>
          <w:szCs w:val="28"/>
        </w:rPr>
        <w:t>5）在可燃</w:t>
      </w:r>
      <w:r w:rsidR="008B3F41">
        <w:rPr>
          <w:rFonts w:ascii="宋体" w:hAnsi="宋体" w:hint="eastAsia"/>
          <w:szCs w:val="28"/>
        </w:rPr>
        <w:t>液体</w:t>
      </w:r>
      <w:r>
        <w:rPr>
          <w:rFonts w:ascii="宋体" w:hAnsi="宋体" w:hint="eastAsia"/>
          <w:szCs w:val="28"/>
        </w:rPr>
        <w:t>的场所中进行检修作业时，使用易产生火花的工具，易引发火灾或爆炸事故。</w:t>
      </w:r>
    </w:p>
    <w:p w14:paraId="3CAE979C" w14:textId="77777777" w:rsidR="001B6677" w:rsidRDefault="00767DA0">
      <w:pPr>
        <w:topLinePunct/>
        <w:ind w:firstLine="560"/>
        <w:rPr>
          <w:rFonts w:ascii="宋体" w:hAnsi="宋体" w:hint="eastAsia"/>
          <w:bCs/>
          <w:szCs w:val="28"/>
        </w:rPr>
      </w:pPr>
      <w:r>
        <w:rPr>
          <w:rFonts w:ascii="宋体" w:hAnsi="宋体" w:hint="eastAsia"/>
          <w:bCs/>
          <w:szCs w:val="28"/>
        </w:rPr>
        <w:t>6）</w:t>
      </w:r>
      <w:r>
        <w:rPr>
          <w:rFonts w:ascii="宋体" w:hAnsi="宋体" w:hint="eastAsia"/>
          <w:szCs w:val="28"/>
        </w:rPr>
        <w:t>检修完毕后，若未对检修场所进行清扫，容易发生检修工具遗留在现场或设备内，可能造成事故。</w:t>
      </w:r>
    </w:p>
    <w:p w14:paraId="10FB1810" w14:textId="77777777" w:rsidR="001B6677" w:rsidRDefault="00767DA0">
      <w:pPr>
        <w:topLinePunct/>
        <w:ind w:firstLine="560"/>
        <w:rPr>
          <w:rFonts w:ascii="宋体" w:hAnsi="宋体" w:hint="eastAsia"/>
        </w:rPr>
      </w:pPr>
      <w:r>
        <w:rPr>
          <w:rFonts w:ascii="宋体" w:hAnsi="宋体" w:hint="eastAsia"/>
        </w:rPr>
        <w:t>7）人员在进行检修作业时若无轮流监护人员，有发生中毒、高处坠落、火灾爆炸的危险。</w:t>
      </w:r>
    </w:p>
    <w:p w14:paraId="0BD6CFDE" w14:textId="77777777" w:rsidR="001B6677" w:rsidRDefault="00767DA0" w:rsidP="00B46227">
      <w:pPr>
        <w:topLinePunct/>
        <w:ind w:firstLine="560"/>
        <w:rPr>
          <w:rFonts w:ascii="宋体" w:hAnsi="宋体" w:hint="eastAsia"/>
          <w:szCs w:val="28"/>
        </w:rPr>
      </w:pPr>
      <w:r>
        <w:rPr>
          <w:rFonts w:ascii="宋体" w:hAnsi="宋体" w:hint="eastAsia"/>
          <w:szCs w:val="28"/>
        </w:rPr>
        <w:t>8）设备检修时，必须停机检修，设备的活动部件应固定牢固，否则，可能发生机械伤害、物体打击或其它事故。</w:t>
      </w:r>
    </w:p>
    <w:p w14:paraId="4AF13803" w14:textId="77777777" w:rsidR="001B6677" w:rsidRDefault="00767DA0">
      <w:pPr>
        <w:topLinePunct/>
        <w:ind w:firstLine="560"/>
        <w:rPr>
          <w:rFonts w:ascii="宋体" w:hAnsi="宋体" w:hint="eastAsia"/>
          <w:szCs w:val="28"/>
        </w:rPr>
      </w:pPr>
      <w:r>
        <w:rPr>
          <w:rFonts w:ascii="宋体" w:hAnsi="宋体" w:hint="eastAsia"/>
        </w:rPr>
        <w:t>（</w:t>
      </w:r>
      <w:r>
        <w:rPr>
          <w:rFonts w:ascii="宋体" w:hAnsi="宋体" w:hint="eastAsia"/>
          <w:szCs w:val="28"/>
        </w:rPr>
        <w:t>2）电气设施检修危险性分析</w:t>
      </w:r>
    </w:p>
    <w:p w14:paraId="22FEA60E" w14:textId="77777777" w:rsidR="001B6677" w:rsidRDefault="00767DA0">
      <w:pPr>
        <w:topLinePunct/>
        <w:ind w:firstLine="560"/>
        <w:rPr>
          <w:rFonts w:ascii="宋体" w:hAnsi="宋体" w:hint="eastAsia"/>
          <w:szCs w:val="28"/>
        </w:rPr>
      </w:pPr>
      <w:r>
        <w:rPr>
          <w:rFonts w:ascii="宋体" w:hAnsi="宋体" w:hint="eastAsia"/>
          <w:szCs w:val="28"/>
        </w:rPr>
        <w:t>1）电气工作人员若未取得特种作业人员操作证，容易发生供电操作和触电事故，甚至</w:t>
      </w:r>
      <w:proofErr w:type="gramStart"/>
      <w:r>
        <w:rPr>
          <w:rFonts w:ascii="宋体" w:hAnsi="宋体" w:hint="eastAsia"/>
          <w:szCs w:val="28"/>
        </w:rPr>
        <w:t>发生错送错</w:t>
      </w:r>
      <w:proofErr w:type="gramEnd"/>
      <w:r>
        <w:rPr>
          <w:rFonts w:ascii="宋体" w:hAnsi="宋体" w:hint="eastAsia"/>
          <w:szCs w:val="28"/>
        </w:rPr>
        <w:t>停电事故，而引起设备损坏，及电气火灾。</w:t>
      </w:r>
    </w:p>
    <w:p w14:paraId="1E352E32" w14:textId="77777777" w:rsidR="001B6677" w:rsidRDefault="00767DA0">
      <w:pPr>
        <w:topLinePunct/>
        <w:ind w:firstLine="560"/>
        <w:rPr>
          <w:rFonts w:ascii="宋体" w:hAnsi="宋体" w:hint="eastAsia"/>
          <w:szCs w:val="28"/>
        </w:rPr>
      </w:pPr>
      <w:r>
        <w:rPr>
          <w:rFonts w:ascii="宋体" w:hAnsi="宋体" w:hint="eastAsia"/>
          <w:szCs w:val="28"/>
        </w:rPr>
        <w:t>2）电气工作人员若未严格执行电气安全操作规程，容易发生电器设备损坏和触电事故。</w:t>
      </w:r>
    </w:p>
    <w:p w14:paraId="7939F619" w14:textId="77777777" w:rsidR="001B6677" w:rsidRDefault="00767DA0">
      <w:pPr>
        <w:topLinePunct/>
        <w:ind w:firstLine="560"/>
        <w:rPr>
          <w:rFonts w:ascii="宋体" w:hAnsi="宋体" w:hint="eastAsia"/>
          <w:szCs w:val="28"/>
        </w:rPr>
      </w:pPr>
      <w:r>
        <w:rPr>
          <w:rFonts w:ascii="宋体" w:hAnsi="宋体" w:hint="eastAsia"/>
          <w:szCs w:val="28"/>
        </w:rPr>
        <w:t>3）电气工作人员工作时，未设置警告牌，或取下、移开和遮盖，容易发生触电事故。</w:t>
      </w:r>
    </w:p>
    <w:p w14:paraId="3FA3174A" w14:textId="77777777" w:rsidR="001B6677" w:rsidRDefault="00767DA0">
      <w:pPr>
        <w:topLinePunct/>
        <w:ind w:firstLine="560"/>
        <w:rPr>
          <w:rFonts w:ascii="宋体" w:hAnsi="宋体" w:hint="eastAsia"/>
          <w:szCs w:val="28"/>
        </w:rPr>
      </w:pPr>
      <w:r>
        <w:rPr>
          <w:rFonts w:ascii="宋体" w:hAnsi="宋体" w:hint="eastAsia"/>
          <w:szCs w:val="28"/>
        </w:rPr>
        <w:t>4）在进行电气操作时，若未按要求做到两人进行（一人工作一人监护），容易发生触电事故。</w:t>
      </w:r>
    </w:p>
    <w:p w14:paraId="6EC1559C" w14:textId="77777777" w:rsidR="001B6677" w:rsidRDefault="00767DA0">
      <w:pPr>
        <w:topLinePunct/>
        <w:ind w:firstLine="560"/>
        <w:rPr>
          <w:rFonts w:ascii="宋体" w:hAnsi="宋体" w:hint="eastAsia"/>
          <w:szCs w:val="28"/>
        </w:rPr>
      </w:pPr>
      <w:r>
        <w:rPr>
          <w:rFonts w:ascii="宋体" w:hAnsi="宋体" w:hint="eastAsia"/>
          <w:szCs w:val="28"/>
        </w:rPr>
        <w:t>5）用</w:t>
      </w:r>
      <w:proofErr w:type="gramStart"/>
      <w:r>
        <w:rPr>
          <w:rFonts w:ascii="宋体" w:hAnsi="宋体" w:hint="eastAsia"/>
          <w:szCs w:val="28"/>
        </w:rPr>
        <w:t>绝缘棒拉合</w:t>
      </w:r>
      <w:proofErr w:type="gramEnd"/>
      <w:r>
        <w:rPr>
          <w:rFonts w:ascii="宋体" w:hAnsi="宋体" w:hint="eastAsia"/>
          <w:szCs w:val="28"/>
        </w:rPr>
        <w:t>各种开关，若未戴绝缘手套，容易发生触电事故。</w:t>
      </w:r>
    </w:p>
    <w:p w14:paraId="09FE38D0" w14:textId="77777777" w:rsidR="001B6677" w:rsidRDefault="00767DA0">
      <w:pPr>
        <w:pStyle w:val="3"/>
        <w:keepNext w:val="0"/>
        <w:keepLines w:val="0"/>
        <w:rPr>
          <w:rFonts w:hint="eastAsia"/>
          <w:color w:val="000000"/>
        </w:rPr>
      </w:pPr>
      <w:bookmarkStart w:id="178" w:name="_Toc175665746"/>
      <w:r>
        <w:rPr>
          <w:rFonts w:hint="eastAsia"/>
          <w:color w:val="000000"/>
        </w:rPr>
        <w:t>3.2.</w:t>
      </w:r>
      <w:r w:rsidR="008B3F41">
        <w:rPr>
          <w:rFonts w:hint="eastAsia"/>
          <w:color w:val="000000"/>
        </w:rPr>
        <w:t>7</w:t>
      </w:r>
      <w:r>
        <w:rPr>
          <w:rFonts w:hint="eastAsia"/>
          <w:color w:val="000000"/>
        </w:rPr>
        <w:t xml:space="preserve"> 动火作业危险性分析</w:t>
      </w:r>
      <w:bookmarkEnd w:id="178"/>
    </w:p>
    <w:p w14:paraId="78D62FD8" w14:textId="77777777" w:rsidR="001B6677" w:rsidRDefault="00767DA0">
      <w:pPr>
        <w:topLinePunct/>
        <w:ind w:firstLine="560"/>
      </w:pPr>
      <w:r>
        <w:rPr>
          <w:rFonts w:hint="eastAsia"/>
        </w:rPr>
        <w:t>（</w:t>
      </w:r>
      <w:r>
        <w:rPr>
          <w:rFonts w:hint="eastAsia"/>
        </w:rPr>
        <w:t>1</w:t>
      </w:r>
      <w:r>
        <w:rPr>
          <w:rFonts w:hint="eastAsia"/>
        </w:rPr>
        <w:t>）动火作业场所应急设施不足或措施不当。</w:t>
      </w:r>
    </w:p>
    <w:p w14:paraId="4BF658B8" w14:textId="77777777" w:rsidR="001B6677" w:rsidRDefault="00767DA0">
      <w:pPr>
        <w:topLinePunct/>
        <w:ind w:firstLine="560"/>
      </w:pPr>
      <w:r>
        <w:rPr>
          <w:rFonts w:hint="eastAsia"/>
        </w:rPr>
        <w:lastRenderedPageBreak/>
        <w:t>（</w:t>
      </w:r>
      <w:r>
        <w:rPr>
          <w:rFonts w:hint="eastAsia"/>
        </w:rPr>
        <w:t>2</w:t>
      </w:r>
      <w:r>
        <w:rPr>
          <w:rFonts w:hint="eastAsia"/>
        </w:rPr>
        <w:t>）涉及危险作业组合，未落实相应安全措施。如管道设备检修作业时，未办理相关作业许可证。</w:t>
      </w:r>
    </w:p>
    <w:p w14:paraId="44B6705F" w14:textId="77777777" w:rsidR="001B6677" w:rsidRDefault="00767DA0">
      <w:pPr>
        <w:topLinePunct/>
        <w:ind w:firstLine="560"/>
      </w:pPr>
      <w:r>
        <w:rPr>
          <w:rFonts w:hint="eastAsia"/>
        </w:rPr>
        <w:t>（</w:t>
      </w:r>
      <w:r>
        <w:rPr>
          <w:rFonts w:hint="eastAsia"/>
        </w:rPr>
        <w:t>3</w:t>
      </w:r>
      <w:r>
        <w:rPr>
          <w:rFonts w:hint="eastAsia"/>
        </w:rPr>
        <w:t>）施工条件发生重大变化时未办理相关作业许可证。</w:t>
      </w:r>
    </w:p>
    <w:p w14:paraId="2601CB13" w14:textId="77777777" w:rsidR="001B6677" w:rsidRDefault="00767DA0">
      <w:pPr>
        <w:topLinePunct/>
        <w:ind w:firstLine="560"/>
      </w:pPr>
      <w:r>
        <w:rPr>
          <w:rFonts w:hint="eastAsia"/>
        </w:rPr>
        <w:t>（</w:t>
      </w:r>
      <w:r>
        <w:rPr>
          <w:rFonts w:hint="eastAsia"/>
        </w:rPr>
        <w:t>4</w:t>
      </w:r>
      <w:r>
        <w:rPr>
          <w:rFonts w:hint="eastAsia"/>
        </w:rPr>
        <w:t>）动火过程中，中断动火时，现场留有余火，重新动火前没有认真检查现场条件是否有变化。</w:t>
      </w:r>
    </w:p>
    <w:p w14:paraId="2DD85439" w14:textId="77777777" w:rsidR="001B6677" w:rsidRDefault="00767DA0">
      <w:pPr>
        <w:topLinePunct/>
        <w:ind w:firstLine="560"/>
      </w:pPr>
      <w:r>
        <w:rPr>
          <w:rFonts w:hint="eastAsia"/>
        </w:rPr>
        <w:t>（</w:t>
      </w:r>
      <w:r>
        <w:rPr>
          <w:rFonts w:hint="eastAsia"/>
        </w:rPr>
        <w:t>5</w:t>
      </w:r>
      <w:r>
        <w:rPr>
          <w:rFonts w:hint="eastAsia"/>
        </w:rPr>
        <w:t>）室内动火，未将门窗打开，周围设备未设遮盖，未密封下水漏斗，未清除油污，附近有用溶剂等易燃物质的清洗作业。</w:t>
      </w:r>
    </w:p>
    <w:p w14:paraId="5F23CAA6" w14:textId="77777777" w:rsidR="001B6677" w:rsidRDefault="00767DA0">
      <w:pPr>
        <w:topLinePunct/>
        <w:ind w:firstLine="560"/>
      </w:pPr>
      <w:r>
        <w:rPr>
          <w:rFonts w:hint="eastAsia"/>
        </w:rPr>
        <w:t>（</w:t>
      </w:r>
      <w:r>
        <w:rPr>
          <w:rFonts w:hint="eastAsia"/>
        </w:rPr>
        <w:t>6</w:t>
      </w:r>
      <w:r>
        <w:rPr>
          <w:rFonts w:hint="eastAsia"/>
        </w:rPr>
        <w:t>）动火作业前，未检查电、气焊工具，带病使用。</w:t>
      </w:r>
    </w:p>
    <w:p w14:paraId="7B222821" w14:textId="77777777" w:rsidR="001B6677" w:rsidRDefault="00767DA0">
      <w:pPr>
        <w:topLinePunct/>
        <w:ind w:firstLine="560"/>
      </w:pPr>
      <w:r>
        <w:rPr>
          <w:rFonts w:hint="eastAsia"/>
        </w:rPr>
        <w:t>（</w:t>
      </w:r>
      <w:r>
        <w:rPr>
          <w:rFonts w:hint="eastAsia"/>
        </w:rPr>
        <w:t>7</w:t>
      </w:r>
      <w:r>
        <w:rPr>
          <w:rFonts w:hint="eastAsia"/>
        </w:rPr>
        <w:t>）动火作业中气瓶间距（氧气</w:t>
      </w:r>
      <w:r w:rsidR="008B3F41">
        <w:rPr>
          <w:rFonts w:hint="eastAsia"/>
        </w:rPr>
        <w:t>、乙炔</w:t>
      </w:r>
      <w:r>
        <w:rPr>
          <w:rFonts w:hint="eastAsia"/>
        </w:rPr>
        <w:t>气瓶）不足或放置不当。</w:t>
      </w:r>
    </w:p>
    <w:p w14:paraId="686A746B" w14:textId="77777777" w:rsidR="001B6677" w:rsidRDefault="00767DA0">
      <w:pPr>
        <w:topLinePunct/>
        <w:ind w:firstLine="560"/>
      </w:pPr>
      <w:r>
        <w:rPr>
          <w:rFonts w:hint="eastAsia"/>
        </w:rPr>
        <w:t>（</w:t>
      </w:r>
      <w:r>
        <w:rPr>
          <w:rFonts w:hint="eastAsia"/>
        </w:rPr>
        <w:t>8</w:t>
      </w:r>
      <w:r>
        <w:rPr>
          <w:rFonts w:hint="eastAsia"/>
        </w:rPr>
        <w:t>）动火点周围有易燃物。</w:t>
      </w:r>
    </w:p>
    <w:p w14:paraId="57012594" w14:textId="77777777" w:rsidR="001B6677" w:rsidRDefault="00767DA0">
      <w:pPr>
        <w:pStyle w:val="3"/>
        <w:keepNext w:val="0"/>
        <w:keepLines w:val="0"/>
        <w:rPr>
          <w:rFonts w:hint="eastAsia"/>
          <w:color w:val="auto"/>
        </w:rPr>
      </w:pPr>
      <w:bookmarkStart w:id="179" w:name="_Toc175665747"/>
      <w:r>
        <w:rPr>
          <w:rFonts w:hint="eastAsia"/>
          <w:color w:val="auto"/>
        </w:rPr>
        <w:t>3.2.</w:t>
      </w:r>
      <w:r w:rsidR="008B3F41">
        <w:rPr>
          <w:rFonts w:hint="eastAsia"/>
          <w:color w:val="auto"/>
        </w:rPr>
        <w:t>8</w:t>
      </w:r>
      <w:r>
        <w:rPr>
          <w:rFonts w:hint="eastAsia"/>
          <w:color w:val="auto"/>
        </w:rPr>
        <w:t xml:space="preserve"> 安全管理方面的危险性分析</w:t>
      </w:r>
      <w:bookmarkEnd w:id="179"/>
    </w:p>
    <w:p w14:paraId="620B9081" w14:textId="77777777" w:rsidR="001B6677" w:rsidRDefault="00767DA0">
      <w:pPr>
        <w:pStyle w:val="Style2"/>
        <w:topLinePunct/>
        <w:ind w:firstLine="560"/>
        <w:rPr>
          <w:rFonts w:ascii="宋体" w:hAnsi="宋体" w:hint="eastAsia"/>
          <w:szCs w:val="28"/>
        </w:rPr>
      </w:pPr>
      <w:r>
        <w:rPr>
          <w:rFonts w:ascii="宋体" w:hAnsi="宋体" w:hint="eastAsia"/>
          <w:szCs w:val="28"/>
        </w:rPr>
        <w:t>设置安全生产管理机构，配备专职的安全管理人员、建立健全各级各类人员的安全生产责任制、安全生产管理制度、完善的事故应急救援体系是企业安全生产、建设的基本保证，安全管理的不到位及人的不安全行为是发生事故的重要因素，以下就其主要表现形式作简要分析。</w:t>
      </w:r>
    </w:p>
    <w:p w14:paraId="70B39AB9" w14:textId="77777777" w:rsidR="001B6677" w:rsidRDefault="00767DA0">
      <w:pPr>
        <w:pStyle w:val="Style2"/>
        <w:topLinePunct/>
        <w:ind w:firstLine="560"/>
        <w:rPr>
          <w:rFonts w:ascii="宋体" w:hAnsi="宋体" w:hint="eastAsia"/>
          <w:szCs w:val="28"/>
        </w:rPr>
      </w:pPr>
      <w:r>
        <w:rPr>
          <w:rFonts w:ascii="宋体" w:hAnsi="宋体" w:hint="eastAsia"/>
          <w:szCs w:val="28"/>
        </w:rPr>
        <w:t>（1）企业安全生产管理机构不健全，造成安全生产管理漏洞，因管理不善而酿成事故。</w:t>
      </w:r>
    </w:p>
    <w:p w14:paraId="3543A0B2" w14:textId="77777777" w:rsidR="001B6677" w:rsidRDefault="00767DA0">
      <w:pPr>
        <w:pStyle w:val="Style2"/>
        <w:topLinePunct/>
        <w:ind w:firstLine="560"/>
        <w:rPr>
          <w:rFonts w:ascii="宋体" w:hAnsi="宋体" w:hint="eastAsia"/>
          <w:szCs w:val="28"/>
        </w:rPr>
      </w:pPr>
      <w:r>
        <w:rPr>
          <w:rFonts w:ascii="宋体" w:hAnsi="宋体" w:hint="eastAsia"/>
          <w:szCs w:val="28"/>
        </w:rPr>
        <w:t>（2）企业没有健全的规章制度，致使员工在生产作业过程中无章可循而造成事故。</w:t>
      </w:r>
    </w:p>
    <w:p w14:paraId="7E789F4E" w14:textId="77777777" w:rsidR="001B6677" w:rsidRDefault="00767DA0">
      <w:pPr>
        <w:pStyle w:val="Style2"/>
        <w:topLinePunct/>
        <w:ind w:firstLine="560"/>
        <w:rPr>
          <w:rFonts w:ascii="宋体" w:hAnsi="宋体" w:hint="eastAsia"/>
          <w:szCs w:val="28"/>
        </w:rPr>
      </w:pPr>
      <w:r>
        <w:rPr>
          <w:rFonts w:ascii="宋体" w:hAnsi="宋体" w:hint="eastAsia"/>
          <w:szCs w:val="28"/>
        </w:rPr>
        <w:t>（3）安全管理规章制度执行力度不够，习惯性违章造成事故。</w:t>
      </w:r>
    </w:p>
    <w:p w14:paraId="748480F3" w14:textId="77777777" w:rsidR="001B6677" w:rsidRDefault="00767DA0">
      <w:pPr>
        <w:pStyle w:val="Style2"/>
        <w:topLinePunct/>
        <w:ind w:firstLine="560"/>
        <w:rPr>
          <w:rFonts w:ascii="宋体" w:hAnsi="宋体" w:hint="eastAsia"/>
          <w:szCs w:val="28"/>
        </w:rPr>
      </w:pPr>
      <w:r>
        <w:rPr>
          <w:rFonts w:ascii="宋体" w:hAnsi="宋体" w:hint="eastAsia"/>
          <w:szCs w:val="28"/>
        </w:rPr>
        <w:t>（4）若没有制定切实可行的事故应急救援预案，配备必要的应急救援器材，在发生事故时，不能及时救援，控制事故，造成事故扩大。</w:t>
      </w:r>
    </w:p>
    <w:p w14:paraId="1A53CFCF" w14:textId="77777777" w:rsidR="001B6677" w:rsidRDefault="00767DA0">
      <w:pPr>
        <w:pStyle w:val="Style2"/>
        <w:topLinePunct/>
        <w:ind w:firstLine="560"/>
        <w:rPr>
          <w:rFonts w:ascii="宋体" w:hAnsi="宋体" w:hint="eastAsia"/>
          <w:szCs w:val="28"/>
        </w:rPr>
      </w:pPr>
      <w:r>
        <w:rPr>
          <w:rFonts w:ascii="宋体" w:hAnsi="宋体" w:hint="eastAsia"/>
          <w:szCs w:val="28"/>
        </w:rPr>
        <w:t>（5）若公司主要负责人、安全管理人员</w:t>
      </w:r>
      <w:r w:rsidR="008B3F41">
        <w:rPr>
          <w:rFonts w:ascii="宋体" w:hAnsi="宋体" w:hint="eastAsia"/>
          <w:szCs w:val="28"/>
        </w:rPr>
        <w:t>等</w:t>
      </w:r>
      <w:r>
        <w:rPr>
          <w:rFonts w:ascii="宋体" w:hAnsi="宋体" w:hint="eastAsia"/>
          <w:szCs w:val="28"/>
        </w:rPr>
        <w:t>未按照相关要求进行培训，不具备安全相关知识、能力，在安全管理及人员作业时可能引发事故。</w:t>
      </w:r>
    </w:p>
    <w:p w14:paraId="1C57F079" w14:textId="77777777" w:rsidR="001B6677" w:rsidRDefault="00767DA0">
      <w:pPr>
        <w:pStyle w:val="Style2"/>
        <w:topLinePunct/>
        <w:ind w:firstLine="560"/>
        <w:rPr>
          <w:rFonts w:ascii="宋体" w:hAnsi="宋体" w:hint="eastAsia"/>
          <w:szCs w:val="28"/>
        </w:rPr>
      </w:pPr>
      <w:r>
        <w:rPr>
          <w:rFonts w:ascii="宋体" w:hAnsi="宋体" w:hint="eastAsia"/>
          <w:szCs w:val="28"/>
        </w:rPr>
        <w:t>（6）工作人员忽视规章制度，违章作业。比如作业人员不熟悉操作规程或不按操作规程作业；在缺乏联络的情况下擅自操作；交接班情况了解不清</w:t>
      </w:r>
      <w:r>
        <w:rPr>
          <w:rFonts w:ascii="宋体" w:hAnsi="宋体" w:hint="eastAsia"/>
          <w:szCs w:val="28"/>
        </w:rPr>
        <w:lastRenderedPageBreak/>
        <w:t>或操作记录不明，使作业人员错误操作；对场的设备、设施及工艺流程不熟悉，选错需要操纵的开关或阀门引起事故；未办动火证违章动火，未办理设备内作业许可证进入设备内作业；</w:t>
      </w:r>
      <w:r w:rsidR="008B3F41">
        <w:rPr>
          <w:rFonts w:ascii="宋体" w:hAnsi="宋体" w:hint="eastAsia"/>
          <w:szCs w:val="28"/>
        </w:rPr>
        <w:t>安全</w:t>
      </w:r>
      <w:r>
        <w:rPr>
          <w:rFonts w:ascii="宋体" w:hAnsi="宋体" w:hint="eastAsia"/>
          <w:szCs w:val="28"/>
        </w:rPr>
        <w:t>管理人员不按规程违章指挥引起事故。</w:t>
      </w:r>
    </w:p>
    <w:p w14:paraId="74B1153D" w14:textId="77777777" w:rsidR="001B6677" w:rsidRDefault="00767DA0">
      <w:pPr>
        <w:pStyle w:val="Style2"/>
        <w:topLinePunct/>
        <w:ind w:firstLine="560"/>
        <w:rPr>
          <w:rFonts w:ascii="宋体" w:hAnsi="宋体" w:hint="eastAsia"/>
          <w:szCs w:val="28"/>
        </w:rPr>
      </w:pPr>
      <w:r>
        <w:rPr>
          <w:rFonts w:ascii="宋体" w:hAnsi="宋体" w:hint="eastAsia"/>
          <w:szCs w:val="28"/>
        </w:rPr>
        <w:t>（7）安全检查流于形式，不能常抓不懈，对检查出的问题或隐患不及时整改，最终导致事故。</w:t>
      </w:r>
    </w:p>
    <w:p w14:paraId="4888C9B5" w14:textId="77777777" w:rsidR="001B6677" w:rsidRDefault="00767DA0">
      <w:pPr>
        <w:pStyle w:val="Style2"/>
        <w:topLinePunct/>
        <w:ind w:firstLine="560"/>
        <w:rPr>
          <w:rFonts w:ascii="宋体" w:hAnsi="宋体" w:hint="eastAsia"/>
          <w:szCs w:val="28"/>
        </w:rPr>
      </w:pPr>
      <w:r>
        <w:rPr>
          <w:rFonts w:ascii="宋体" w:hAnsi="宋体" w:hint="eastAsia"/>
          <w:szCs w:val="28"/>
        </w:rPr>
        <w:t>（8）未建立安全投入</w:t>
      </w:r>
      <w:proofErr w:type="gramStart"/>
      <w:r>
        <w:rPr>
          <w:rFonts w:ascii="宋体" w:hAnsi="宋体" w:hint="eastAsia"/>
          <w:szCs w:val="28"/>
        </w:rPr>
        <w:t>长效保障</w:t>
      </w:r>
      <w:proofErr w:type="gramEnd"/>
      <w:r>
        <w:rPr>
          <w:rFonts w:ascii="宋体" w:hAnsi="宋体" w:hint="eastAsia"/>
          <w:szCs w:val="28"/>
        </w:rPr>
        <w:t>机制，因安全投入不足而致使安全预防措施得不到有效落实，从而引发事故。</w:t>
      </w:r>
    </w:p>
    <w:p w14:paraId="42AF0B08" w14:textId="77777777" w:rsidR="001B6677" w:rsidRDefault="00767DA0">
      <w:pPr>
        <w:pStyle w:val="Style2"/>
        <w:topLinePunct/>
        <w:ind w:firstLine="560"/>
        <w:rPr>
          <w:rFonts w:ascii="宋体" w:hAnsi="宋体" w:hint="eastAsia"/>
          <w:szCs w:val="28"/>
        </w:rPr>
      </w:pPr>
      <w:r>
        <w:rPr>
          <w:rFonts w:ascii="宋体" w:hAnsi="宋体" w:hint="eastAsia"/>
          <w:szCs w:val="28"/>
        </w:rPr>
        <w:t>（9）企业主要负责人、安全管理人员缺乏相关安全管理知识、安全意识淡薄等，若存在违章指挥、强令冒险作业等，可能导致安全生产事故。</w:t>
      </w:r>
    </w:p>
    <w:p w14:paraId="5047096C" w14:textId="77777777" w:rsidR="001B6677" w:rsidRDefault="00767DA0">
      <w:pPr>
        <w:pStyle w:val="3"/>
        <w:keepNext w:val="0"/>
        <w:keepLines w:val="0"/>
        <w:rPr>
          <w:rFonts w:hint="eastAsia"/>
          <w:color w:val="000000"/>
        </w:rPr>
      </w:pPr>
      <w:bookmarkStart w:id="180" w:name="_Toc503269879"/>
      <w:bookmarkStart w:id="181" w:name="_Toc456082311"/>
      <w:bookmarkStart w:id="182" w:name="_Toc175665748"/>
      <w:r>
        <w:rPr>
          <w:rFonts w:hint="eastAsia"/>
          <w:color w:val="000000"/>
        </w:rPr>
        <w:t>3.2.</w:t>
      </w:r>
      <w:r w:rsidR="008B3F41">
        <w:rPr>
          <w:rFonts w:hint="eastAsia"/>
          <w:color w:val="000000"/>
        </w:rPr>
        <w:t>9</w:t>
      </w:r>
      <w:r>
        <w:rPr>
          <w:color w:val="000000"/>
        </w:rPr>
        <w:t xml:space="preserve"> </w:t>
      </w:r>
      <w:r>
        <w:rPr>
          <w:rFonts w:hint="eastAsia"/>
          <w:color w:val="000000"/>
        </w:rPr>
        <w:t>人员不安全行为危险性分析</w:t>
      </w:r>
      <w:bookmarkEnd w:id="180"/>
      <w:bookmarkEnd w:id="181"/>
      <w:bookmarkEnd w:id="182"/>
    </w:p>
    <w:p w14:paraId="50415411" w14:textId="77777777" w:rsidR="001B6677" w:rsidRDefault="00767DA0">
      <w:pPr>
        <w:topLinePunct/>
        <w:ind w:firstLine="560"/>
        <w:rPr>
          <w:rFonts w:ascii="宋体" w:hAnsi="宋体" w:hint="eastAsia"/>
          <w:szCs w:val="18"/>
        </w:rPr>
      </w:pPr>
      <w:r>
        <w:rPr>
          <w:rFonts w:ascii="宋体" w:hAnsi="宋体" w:hint="eastAsia"/>
          <w:szCs w:val="18"/>
        </w:rPr>
        <w:t>导致人发生不安全（危险）行为的原因大致有以下2个方面：</w:t>
      </w:r>
    </w:p>
    <w:p w14:paraId="7542F63A" w14:textId="77777777" w:rsidR="001B6677" w:rsidRDefault="00767DA0">
      <w:pPr>
        <w:topLinePunct/>
        <w:ind w:firstLine="560"/>
        <w:rPr>
          <w:rFonts w:ascii="宋体" w:hAnsi="宋体" w:hint="eastAsia"/>
          <w:szCs w:val="18"/>
        </w:rPr>
      </w:pPr>
      <w:r>
        <w:rPr>
          <w:rFonts w:ascii="宋体" w:hAnsi="宋体" w:hint="eastAsia"/>
        </w:rPr>
        <w:t>（</w:t>
      </w:r>
      <w:r>
        <w:rPr>
          <w:rFonts w:ascii="宋体" w:hAnsi="宋体" w:hint="eastAsia"/>
          <w:szCs w:val="18"/>
        </w:rPr>
        <w:t>1）心理因素：感情、意识、态度、宗教、心理缺陷、教育背景、民族习惯等方面的因素差异。</w:t>
      </w:r>
    </w:p>
    <w:p w14:paraId="24ECF80C" w14:textId="77777777" w:rsidR="001B6677" w:rsidRDefault="00767DA0">
      <w:pPr>
        <w:topLinePunct/>
        <w:ind w:firstLine="560"/>
        <w:rPr>
          <w:rFonts w:ascii="宋体" w:hAnsi="宋体" w:hint="eastAsia"/>
          <w:szCs w:val="18"/>
        </w:rPr>
      </w:pPr>
      <w:r>
        <w:rPr>
          <w:rFonts w:ascii="宋体" w:hAnsi="宋体" w:hint="eastAsia"/>
        </w:rPr>
        <w:t>（</w:t>
      </w:r>
      <w:r>
        <w:rPr>
          <w:rFonts w:ascii="宋体" w:hAnsi="宋体" w:hint="eastAsia"/>
          <w:szCs w:val="18"/>
        </w:rPr>
        <w:t>2）人的生理因素：先天性缺陷，后天性缺陷，视觉、嗅觉、听觉、味觉、触觉感观能量上分配的差异。</w:t>
      </w:r>
    </w:p>
    <w:p w14:paraId="31F4AA45" w14:textId="77777777" w:rsidR="001B6677" w:rsidRDefault="00767DA0">
      <w:pPr>
        <w:topLinePunct/>
        <w:ind w:firstLine="560"/>
        <w:rPr>
          <w:rFonts w:ascii="宋体" w:hAnsi="宋体" w:hint="eastAsia"/>
          <w:szCs w:val="18"/>
        </w:rPr>
      </w:pPr>
      <w:r>
        <w:rPr>
          <w:rFonts w:ascii="宋体" w:hAnsi="宋体" w:hint="eastAsia"/>
          <w:szCs w:val="18"/>
        </w:rPr>
        <w:t>根据《企业职工伤亡事故分类》（GB 6441-1986），项目中人的不安全行为有如下种类：</w:t>
      </w:r>
    </w:p>
    <w:p w14:paraId="1234DE9A" w14:textId="77777777" w:rsidR="001B6677" w:rsidRDefault="00767DA0">
      <w:pPr>
        <w:topLinePunct/>
        <w:ind w:firstLineChars="0" w:firstLine="0"/>
        <w:jc w:val="center"/>
        <w:rPr>
          <w:rFonts w:ascii="宋体" w:hAnsi="宋体" w:hint="eastAsia"/>
          <w:szCs w:val="21"/>
        </w:rPr>
      </w:pPr>
      <w:r>
        <w:rPr>
          <w:rFonts w:ascii="宋体" w:hAnsi="宋体" w:hint="eastAsia"/>
          <w:szCs w:val="21"/>
        </w:rPr>
        <w:t xml:space="preserve">表3-2 </w:t>
      </w:r>
      <w:r>
        <w:rPr>
          <w:rFonts w:ascii="宋体" w:hAnsi="宋体"/>
          <w:szCs w:val="21"/>
        </w:rPr>
        <w:t xml:space="preserve"> </w:t>
      </w:r>
      <w:r>
        <w:rPr>
          <w:rFonts w:ascii="宋体" w:hAnsi="宋体" w:hint="eastAsia"/>
          <w:szCs w:val="21"/>
        </w:rPr>
        <w:t>人的不安全行为</w:t>
      </w:r>
    </w:p>
    <w:tbl>
      <w:tblPr>
        <w:tblW w:w="9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2"/>
        <w:gridCol w:w="3899"/>
        <w:gridCol w:w="654"/>
        <w:gridCol w:w="3850"/>
      </w:tblGrid>
      <w:tr w:rsidR="001B6677" w14:paraId="78326223" w14:textId="77777777">
        <w:trPr>
          <w:trHeight w:val="397"/>
          <w:tblHeader/>
          <w:jc w:val="center"/>
        </w:trPr>
        <w:tc>
          <w:tcPr>
            <w:tcW w:w="662" w:type="dxa"/>
            <w:vAlign w:val="center"/>
          </w:tcPr>
          <w:p w14:paraId="114C8301"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hint="eastAsia"/>
                <w:b/>
                <w:sz w:val="21"/>
                <w:szCs w:val="21"/>
              </w:rPr>
              <w:t>序号</w:t>
            </w:r>
          </w:p>
        </w:tc>
        <w:tc>
          <w:tcPr>
            <w:tcW w:w="3899" w:type="dxa"/>
            <w:vAlign w:val="center"/>
          </w:tcPr>
          <w:p w14:paraId="3F4A74A9"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hint="eastAsia"/>
                <w:b/>
                <w:sz w:val="21"/>
                <w:szCs w:val="21"/>
              </w:rPr>
              <w:t>分  类</w:t>
            </w:r>
          </w:p>
        </w:tc>
        <w:tc>
          <w:tcPr>
            <w:tcW w:w="654" w:type="dxa"/>
            <w:vAlign w:val="center"/>
          </w:tcPr>
          <w:p w14:paraId="266A532F"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hint="eastAsia"/>
                <w:b/>
                <w:sz w:val="21"/>
                <w:szCs w:val="21"/>
              </w:rPr>
              <w:t>序号</w:t>
            </w:r>
          </w:p>
        </w:tc>
        <w:tc>
          <w:tcPr>
            <w:tcW w:w="3850" w:type="dxa"/>
            <w:vAlign w:val="center"/>
          </w:tcPr>
          <w:p w14:paraId="5805F91B"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hint="eastAsia"/>
                <w:b/>
                <w:sz w:val="21"/>
                <w:szCs w:val="21"/>
              </w:rPr>
              <w:t>分  类</w:t>
            </w:r>
          </w:p>
        </w:tc>
      </w:tr>
      <w:tr w:rsidR="001B6677" w14:paraId="2FEA8BBC" w14:textId="77777777">
        <w:trPr>
          <w:trHeight w:val="397"/>
          <w:jc w:val="center"/>
        </w:trPr>
        <w:tc>
          <w:tcPr>
            <w:tcW w:w="662" w:type="dxa"/>
            <w:vAlign w:val="center"/>
          </w:tcPr>
          <w:p w14:paraId="3FEBD70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w:t>
            </w:r>
          </w:p>
        </w:tc>
        <w:tc>
          <w:tcPr>
            <w:tcW w:w="3899" w:type="dxa"/>
            <w:vAlign w:val="center"/>
          </w:tcPr>
          <w:p w14:paraId="55A5A46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违反安全技术操作规程、操作错误、忽视安全、忽视警告</w:t>
            </w:r>
          </w:p>
        </w:tc>
        <w:tc>
          <w:tcPr>
            <w:tcW w:w="654" w:type="dxa"/>
            <w:vAlign w:val="center"/>
          </w:tcPr>
          <w:p w14:paraId="4EA1C4D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2.3</w:t>
            </w:r>
          </w:p>
        </w:tc>
        <w:tc>
          <w:tcPr>
            <w:tcW w:w="3850" w:type="dxa"/>
            <w:vAlign w:val="center"/>
          </w:tcPr>
          <w:p w14:paraId="2F0A0EE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调整的错误造成安全装置失效</w:t>
            </w:r>
          </w:p>
        </w:tc>
      </w:tr>
      <w:tr w:rsidR="001B6677" w14:paraId="72AE9B21" w14:textId="77777777">
        <w:trPr>
          <w:trHeight w:val="397"/>
          <w:jc w:val="center"/>
        </w:trPr>
        <w:tc>
          <w:tcPr>
            <w:tcW w:w="662" w:type="dxa"/>
            <w:vAlign w:val="center"/>
          </w:tcPr>
          <w:p w14:paraId="53FF80A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1.1</w:t>
            </w:r>
          </w:p>
        </w:tc>
        <w:tc>
          <w:tcPr>
            <w:tcW w:w="3899" w:type="dxa"/>
            <w:vAlign w:val="center"/>
          </w:tcPr>
          <w:p w14:paraId="0BF6E92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未经许可开动、关停、移动机器</w:t>
            </w:r>
          </w:p>
        </w:tc>
        <w:tc>
          <w:tcPr>
            <w:tcW w:w="654" w:type="dxa"/>
            <w:vAlign w:val="center"/>
          </w:tcPr>
          <w:p w14:paraId="1A5B1AE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3</w:t>
            </w:r>
          </w:p>
        </w:tc>
        <w:tc>
          <w:tcPr>
            <w:tcW w:w="3850" w:type="dxa"/>
            <w:vAlign w:val="center"/>
          </w:tcPr>
          <w:p w14:paraId="3424611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使用不安全设备设施(使用无安全装置的设备)</w:t>
            </w:r>
          </w:p>
        </w:tc>
      </w:tr>
      <w:tr w:rsidR="001B6677" w14:paraId="65C4D2A5" w14:textId="77777777">
        <w:trPr>
          <w:trHeight w:val="397"/>
          <w:jc w:val="center"/>
        </w:trPr>
        <w:tc>
          <w:tcPr>
            <w:tcW w:w="662" w:type="dxa"/>
            <w:vAlign w:val="center"/>
          </w:tcPr>
          <w:p w14:paraId="2F823C0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1.2</w:t>
            </w:r>
          </w:p>
        </w:tc>
        <w:tc>
          <w:tcPr>
            <w:tcW w:w="3899" w:type="dxa"/>
            <w:vAlign w:val="center"/>
          </w:tcPr>
          <w:p w14:paraId="32456F8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开动、关停机器时未给信号</w:t>
            </w:r>
          </w:p>
        </w:tc>
        <w:tc>
          <w:tcPr>
            <w:tcW w:w="654" w:type="dxa"/>
            <w:vAlign w:val="center"/>
          </w:tcPr>
          <w:p w14:paraId="2CD51EA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4</w:t>
            </w:r>
          </w:p>
        </w:tc>
        <w:tc>
          <w:tcPr>
            <w:tcW w:w="3850" w:type="dxa"/>
            <w:vAlign w:val="center"/>
          </w:tcPr>
          <w:p w14:paraId="0704FF5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手代替工具操作</w:t>
            </w:r>
          </w:p>
        </w:tc>
      </w:tr>
      <w:tr w:rsidR="001B6677" w14:paraId="58C6D043" w14:textId="77777777">
        <w:trPr>
          <w:trHeight w:val="397"/>
          <w:jc w:val="center"/>
        </w:trPr>
        <w:tc>
          <w:tcPr>
            <w:tcW w:w="662" w:type="dxa"/>
            <w:vAlign w:val="center"/>
          </w:tcPr>
          <w:p w14:paraId="4AD1F19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1.3</w:t>
            </w:r>
          </w:p>
        </w:tc>
        <w:tc>
          <w:tcPr>
            <w:tcW w:w="3899" w:type="dxa"/>
            <w:vAlign w:val="center"/>
          </w:tcPr>
          <w:p w14:paraId="732CF12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开关未锁紧，造成意外转动、通电泄漏等</w:t>
            </w:r>
          </w:p>
        </w:tc>
        <w:tc>
          <w:tcPr>
            <w:tcW w:w="654" w:type="dxa"/>
            <w:vAlign w:val="center"/>
          </w:tcPr>
          <w:p w14:paraId="1E2D8A0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4.1</w:t>
            </w:r>
          </w:p>
        </w:tc>
        <w:tc>
          <w:tcPr>
            <w:tcW w:w="3850" w:type="dxa"/>
            <w:vAlign w:val="center"/>
          </w:tcPr>
          <w:p w14:paraId="5415861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用手代替手动工具</w:t>
            </w:r>
          </w:p>
        </w:tc>
      </w:tr>
      <w:tr w:rsidR="001B6677" w14:paraId="2D9DFCFF" w14:textId="77777777">
        <w:trPr>
          <w:trHeight w:val="397"/>
          <w:jc w:val="center"/>
        </w:trPr>
        <w:tc>
          <w:tcPr>
            <w:tcW w:w="662" w:type="dxa"/>
            <w:vAlign w:val="center"/>
          </w:tcPr>
          <w:p w14:paraId="5E30905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1.4</w:t>
            </w:r>
          </w:p>
        </w:tc>
        <w:tc>
          <w:tcPr>
            <w:tcW w:w="3899" w:type="dxa"/>
            <w:vAlign w:val="center"/>
          </w:tcPr>
          <w:p w14:paraId="081EA9C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忘记关闭设备</w:t>
            </w:r>
          </w:p>
        </w:tc>
        <w:tc>
          <w:tcPr>
            <w:tcW w:w="654" w:type="dxa"/>
            <w:vAlign w:val="center"/>
          </w:tcPr>
          <w:p w14:paraId="1B6341E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4.2</w:t>
            </w:r>
          </w:p>
        </w:tc>
        <w:tc>
          <w:tcPr>
            <w:tcW w:w="3850" w:type="dxa"/>
            <w:vAlign w:val="center"/>
          </w:tcPr>
          <w:p w14:paraId="49E33CB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不用夹具固定、用手拿工件进进机加工</w:t>
            </w:r>
          </w:p>
        </w:tc>
      </w:tr>
      <w:tr w:rsidR="001B6677" w14:paraId="7A10B1E3" w14:textId="77777777">
        <w:trPr>
          <w:trHeight w:val="397"/>
          <w:jc w:val="center"/>
        </w:trPr>
        <w:tc>
          <w:tcPr>
            <w:tcW w:w="662" w:type="dxa"/>
            <w:vAlign w:val="center"/>
          </w:tcPr>
          <w:p w14:paraId="20FF906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1.5</w:t>
            </w:r>
          </w:p>
        </w:tc>
        <w:tc>
          <w:tcPr>
            <w:tcW w:w="3899" w:type="dxa"/>
            <w:vAlign w:val="center"/>
          </w:tcPr>
          <w:p w14:paraId="0753FAD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忽视警告标志、警告信号</w:t>
            </w:r>
          </w:p>
        </w:tc>
        <w:tc>
          <w:tcPr>
            <w:tcW w:w="654" w:type="dxa"/>
            <w:vAlign w:val="center"/>
          </w:tcPr>
          <w:p w14:paraId="3BC9E24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5</w:t>
            </w:r>
          </w:p>
        </w:tc>
        <w:tc>
          <w:tcPr>
            <w:tcW w:w="3850" w:type="dxa"/>
            <w:vAlign w:val="center"/>
          </w:tcPr>
          <w:p w14:paraId="4AFA295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物体(指成品、半成品、材料、工具和生产用品等)存放不当</w:t>
            </w:r>
          </w:p>
        </w:tc>
      </w:tr>
      <w:tr w:rsidR="001B6677" w14:paraId="32EB4DCD" w14:textId="77777777">
        <w:trPr>
          <w:trHeight w:val="397"/>
          <w:jc w:val="center"/>
        </w:trPr>
        <w:tc>
          <w:tcPr>
            <w:tcW w:w="662" w:type="dxa"/>
            <w:vAlign w:val="center"/>
          </w:tcPr>
          <w:p w14:paraId="6D85560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1.6</w:t>
            </w:r>
          </w:p>
        </w:tc>
        <w:tc>
          <w:tcPr>
            <w:tcW w:w="3899" w:type="dxa"/>
            <w:vAlign w:val="center"/>
          </w:tcPr>
          <w:p w14:paraId="2F41975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操作错误(指按钮、阀门、把柄等的操作)</w:t>
            </w:r>
          </w:p>
        </w:tc>
        <w:tc>
          <w:tcPr>
            <w:tcW w:w="654" w:type="dxa"/>
            <w:vAlign w:val="center"/>
          </w:tcPr>
          <w:p w14:paraId="0258C8B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6</w:t>
            </w:r>
          </w:p>
        </w:tc>
        <w:tc>
          <w:tcPr>
            <w:tcW w:w="3850" w:type="dxa"/>
            <w:vAlign w:val="center"/>
          </w:tcPr>
          <w:p w14:paraId="2319E17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冒险进入危险场所</w:t>
            </w:r>
          </w:p>
        </w:tc>
      </w:tr>
      <w:tr w:rsidR="001B6677" w14:paraId="1C68E9C0" w14:textId="77777777">
        <w:trPr>
          <w:trHeight w:val="397"/>
          <w:jc w:val="center"/>
        </w:trPr>
        <w:tc>
          <w:tcPr>
            <w:tcW w:w="662" w:type="dxa"/>
            <w:vAlign w:val="center"/>
          </w:tcPr>
          <w:p w14:paraId="08148B7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1.7</w:t>
            </w:r>
          </w:p>
        </w:tc>
        <w:tc>
          <w:tcPr>
            <w:tcW w:w="3899" w:type="dxa"/>
            <w:vAlign w:val="center"/>
          </w:tcPr>
          <w:p w14:paraId="17370D7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奔跑作业</w:t>
            </w:r>
          </w:p>
        </w:tc>
        <w:tc>
          <w:tcPr>
            <w:tcW w:w="654" w:type="dxa"/>
            <w:vAlign w:val="center"/>
          </w:tcPr>
          <w:p w14:paraId="360CD27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7</w:t>
            </w:r>
          </w:p>
        </w:tc>
        <w:tc>
          <w:tcPr>
            <w:tcW w:w="3850" w:type="dxa"/>
            <w:vAlign w:val="center"/>
          </w:tcPr>
          <w:p w14:paraId="24F3149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机器运转时加油、修理、检查、调整、焊</w:t>
            </w:r>
            <w:r>
              <w:rPr>
                <w:rFonts w:ascii="宋体" w:hAnsi="宋体" w:hint="eastAsia"/>
                <w:sz w:val="21"/>
                <w:szCs w:val="21"/>
              </w:rPr>
              <w:lastRenderedPageBreak/>
              <w:t>接、清扫等工作</w:t>
            </w:r>
          </w:p>
        </w:tc>
      </w:tr>
      <w:tr w:rsidR="001B6677" w14:paraId="514BDD94" w14:textId="77777777">
        <w:trPr>
          <w:trHeight w:val="397"/>
          <w:jc w:val="center"/>
        </w:trPr>
        <w:tc>
          <w:tcPr>
            <w:tcW w:w="662" w:type="dxa"/>
            <w:vAlign w:val="center"/>
          </w:tcPr>
          <w:p w14:paraId="7FDC33E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lastRenderedPageBreak/>
              <w:t>1.8</w:t>
            </w:r>
          </w:p>
        </w:tc>
        <w:tc>
          <w:tcPr>
            <w:tcW w:w="3899" w:type="dxa"/>
            <w:vAlign w:val="center"/>
          </w:tcPr>
          <w:p w14:paraId="3DBF235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机器超速运转</w:t>
            </w:r>
          </w:p>
        </w:tc>
        <w:tc>
          <w:tcPr>
            <w:tcW w:w="654" w:type="dxa"/>
            <w:vAlign w:val="center"/>
          </w:tcPr>
          <w:p w14:paraId="68BCA4E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8</w:t>
            </w:r>
          </w:p>
        </w:tc>
        <w:tc>
          <w:tcPr>
            <w:tcW w:w="3850" w:type="dxa"/>
            <w:vAlign w:val="center"/>
          </w:tcPr>
          <w:p w14:paraId="280E8D3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有分散注意力行为</w:t>
            </w:r>
          </w:p>
        </w:tc>
      </w:tr>
      <w:tr w:rsidR="001B6677" w14:paraId="76BB094F" w14:textId="77777777">
        <w:trPr>
          <w:trHeight w:val="397"/>
          <w:jc w:val="center"/>
        </w:trPr>
        <w:tc>
          <w:tcPr>
            <w:tcW w:w="662" w:type="dxa"/>
            <w:vAlign w:val="center"/>
          </w:tcPr>
          <w:p w14:paraId="668060D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1.9</w:t>
            </w:r>
          </w:p>
        </w:tc>
        <w:tc>
          <w:tcPr>
            <w:tcW w:w="3899" w:type="dxa"/>
            <w:vAlign w:val="center"/>
          </w:tcPr>
          <w:p w14:paraId="6610DFE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酒后作业</w:t>
            </w:r>
          </w:p>
        </w:tc>
        <w:tc>
          <w:tcPr>
            <w:tcW w:w="654" w:type="dxa"/>
            <w:vAlign w:val="center"/>
          </w:tcPr>
          <w:p w14:paraId="306B07D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9</w:t>
            </w:r>
          </w:p>
        </w:tc>
        <w:tc>
          <w:tcPr>
            <w:tcW w:w="3850" w:type="dxa"/>
            <w:vAlign w:val="center"/>
          </w:tcPr>
          <w:p w14:paraId="1518E2A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在必须使用个人防护用品用具的作业或场合中，忽视其使用</w:t>
            </w:r>
          </w:p>
        </w:tc>
      </w:tr>
      <w:tr w:rsidR="001B6677" w14:paraId="434F42E5" w14:textId="77777777">
        <w:trPr>
          <w:trHeight w:val="397"/>
          <w:jc w:val="center"/>
        </w:trPr>
        <w:tc>
          <w:tcPr>
            <w:tcW w:w="662" w:type="dxa"/>
            <w:vAlign w:val="center"/>
          </w:tcPr>
          <w:p w14:paraId="00611F3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1.10</w:t>
            </w:r>
          </w:p>
        </w:tc>
        <w:tc>
          <w:tcPr>
            <w:tcW w:w="3899" w:type="dxa"/>
            <w:vAlign w:val="center"/>
          </w:tcPr>
          <w:p w14:paraId="28F6B8F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工作紧固不牢</w:t>
            </w:r>
          </w:p>
        </w:tc>
        <w:tc>
          <w:tcPr>
            <w:tcW w:w="654" w:type="dxa"/>
            <w:vAlign w:val="center"/>
          </w:tcPr>
          <w:p w14:paraId="1C23134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10</w:t>
            </w:r>
          </w:p>
        </w:tc>
        <w:tc>
          <w:tcPr>
            <w:tcW w:w="3850" w:type="dxa"/>
            <w:vAlign w:val="center"/>
          </w:tcPr>
          <w:p w14:paraId="08A8805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不安全装束</w:t>
            </w:r>
          </w:p>
        </w:tc>
      </w:tr>
      <w:tr w:rsidR="001B6677" w14:paraId="26FB44D8" w14:textId="77777777">
        <w:trPr>
          <w:trHeight w:val="397"/>
          <w:jc w:val="center"/>
        </w:trPr>
        <w:tc>
          <w:tcPr>
            <w:tcW w:w="662" w:type="dxa"/>
            <w:vAlign w:val="center"/>
          </w:tcPr>
          <w:p w14:paraId="52C6301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2</w:t>
            </w:r>
          </w:p>
        </w:tc>
        <w:tc>
          <w:tcPr>
            <w:tcW w:w="3899" w:type="dxa"/>
            <w:vAlign w:val="center"/>
          </w:tcPr>
          <w:p w14:paraId="1830E27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造成安全装置失效</w:t>
            </w:r>
          </w:p>
        </w:tc>
        <w:tc>
          <w:tcPr>
            <w:tcW w:w="654" w:type="dxa"/>
            <w:vAlign w:val="center"/>
          </w:tcPr>
          <w:p w14:paraId="266BBFF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10.1</w:t>
            </w:r>
          </w:p>
        </w:tc>
        <w:tc>
          <w:tcPr>
            <w:tcW w:w="3850" w:type="dxa"/>
            <w:vAlign w:val="center"/>
          </w:tcPr>
          <w:p w14:paraId="0EB092C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在有旋转零部件的设备旁作业穿过肥大服装</w:t>
            </w:r>
          </w:p>
        </w:tc>
      </w:tr>
      <w:tr w:rsidR="001B6677" w14:paraId="1F456005" w14:textId="77777777">
        <w:trPr>
          <w:trHeight w:val="397"/>
          <w:jc w:val="center"/>
        </w:trPr>
        <w:tc>
          <w:tcPr>
            <w:tcW w:w="662" w:type="dxa"/>
            <w:vAlign w:val="center"/>
          </w:tcPr>
          <w:p w14:paraId="108CCB9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2.1</w:t>
            </w:r>
          </w:p>
        </w:tc>
        <w:tc>
          <w:tcPr>
            <w:tcW w:w="3899" w:type="dxa"/>
            <w:vAlign w:val="center"/>
          </w:tcPr>
          <w:p w14:paraId="046A3CE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拆除了安全装置</w:t>
            </w:r>
          </w:p>
        </w:tc>
        <w:tc>
          <w:tcPr>
            <w:tcW w:w="654" w:type="dxa"/>
            <w:vAlign w:val="center"/>
          </w:tcPr>
          <w:p w14:paraId="7AAEA7A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10.2</w:t>
            </w:r>
          </w:p>
        </w:tc>
        <w:tc>
          <w:tcPr>
            <w:tcW w:w="3850" w:type="dxa"/>
            <w:vAlign w:val="center"/>
          </w:tcPr>
          <w:p w14:paraId="1963A88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操纵带有旋转零部件的设备时戴手套</w:t>
            </w:r>
          </w:p>
        </w:tc>
      </w:tr>
      <w:tr w:rsidR="001B6677" w14:paraId="7B13D666" w14:textId="77777777">
        <w:trPr>
          <w:trHeight w:val="397"/>
          <w:jc w:val="center"/>
        </w:trPr>
        <w:tc>
          <w:tcPr>
            <w:tcW w:w="662" w:type="dxa"/>
            <w:vAlign w:val="center"/>
          </w:tcPr>
          <w:p w14:paraId="438167E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2.2</w:t>
            </w:r>
          </w:p>
        </w:tc>
        <w:tc>
          <w:tcPr>
            <w:tcW w:w="3899" w:type="dxa"/>
            <w:vAlign w:val="center"/>
          </w:tcPr>
          <w:p w14:paraId="567BB25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安全装置堵塞、失掉了作用</w:t>
            </w:r>
          </w:p>
        </w:tc>
        <w:tc>
          <w:tcPr>
            <w:tcW w:w="654" w:type="dxa"/>
            <w:vAlign w:val="center"/>
          </w:tcPr>
          <w:p w14:paraId="627611B1" w14:textId="77777777" w:rsidR="001B6677" w:rsidRDefault="001B6677">
            <w:pPr>
              <w:topLinePunct/>
              <w:spacing w:line="240" w:lineRule="auto"/>
              <w:ind w:firstLineChars="0" w:firstLine="0"/>
              <w:jc w:val="left"/>
              <w:rPr>
                <w:rFonts w:ascii="宋体" w:hAnsi="宋体" w:hint="eastAsia"/>
                <w:sz w:val="21"/>
                <w:szCs w:val="21"/>
              </w:rPr>
            </w:pPr>
          </w:p>
        </w:tc>
        <w:tc>
          <w:tcPr>
            <w:tcW w:w="3850" w:type="dxa"/>
            <w:vAlign w:val="center"/>
          </w:tcPr>
          <w:p w14:paraId="66919BD3" w14:textId="77777777" w:rsidR="001B6677" w:rsidRDefault="001B6677">
            <w:pPr>
              <w:topLinePunct/>
              <w:spacing w:line="240" w:lineRule="auto"/>
              <w:ind w:firstLineChars="0" w:firstLine="0"/>
              <w:jc w:val="left"/>
              <w:rPr>
                <w:rFonts w:ascii="宋体" w:hAnsi="宋体" w:hint="eastAsia"/>
                <w:sz w:val="21"/>
                <w:szCs w:val="21"/>
              </w:rPr>
            </w:pPr>
          </w:p>
        </w:tc>
      </w:tr>
    </w:tbl>
    <w:p w14:paraId="431504B6" w14:textId="77777777" w:rsidR="00DB216E" w:rsidRDefault="00DB216E" w:rsidP="00DB216E">
      <w:pPr>
        <w:pStyle w:val="3"/>
        <w:rPr>
          <w:rFonts w:hint="eastAsia"/>
        </w:rPr>
      </w:pPr>
      <w:bookmarkStart w:id="183" w:name="_Toc175665749"/>
      <w:bookmarkStart w:id="184" w:name="_Toc456082312"/>
      <w:bookmarkStart w:id="185" w:name="_Toc503269880"/>
      <w:bookmarkStart w:id="186" w:name="_Toc454378246"/>
      <w:r w:rsidRPr="00DB216E">
        <w:rPr>
          <w:rFonts w:hint="eastAsia"/>
          <w:color w:val="auto"/>
        </w:rPr>
        <w:t>3.2.1</w:t>
      </w:r>
      <w:r w:rsidR="008B3F41">
        <w:rPr>
          <w:rFonts w:hint="eastAsia"/>
          <w:color w:val="auto"/>
        </w:rPr>
        <w:t>0</w:t>
      </w:r>
      <w:r w:rsidRPr="00DB216E">
        <w:rPr>
          <w:rFonts w:hint="eastAsia"/>
          <w:color w:val="auto"/>
        </w:rPr>
        <w:t>典型案例分析</w:t>
      </w:r>
      <w:bookmarkEnd w:id="183"/>
    </w:p>
    <w:p w14:paraId="18628520" w14:textId="77777777" w:rsidR="007F4D96" w:rsidRPr="007F4D96" w:rsidRDefault="007F4D96" w:rsidP="007F4D96">
      <w:pPr>
        <w:ind w:firstLine="560"/>
        <w:rPr>
          <w:rFonts w:ascii="宋体" w:hAnsi="宋体" w:hint="eastAsia"/>
        </w:rPr>
      </w:pPr>
      <w:r w:rsidRPr="007F4D96">
        <w:rPr>
          <w:rFonts w:ascii="宋体" w:hAnsi="宋体" w:hint="eastAsia"/>
        </w:rPr>
        <w:t>案例</w:t>
      </w:r>
      <w:proofErr w:type="gramStart"/>
      <w:r w:rsidRPr="007F4D96">
        <w:rPr>
          <w:rFonts w:ascii="宋体" w:hAnsi="宋体" w:hint="eastAsia"/>
        </w:rPr>
        <w:t>一</w:t>
      </w:r>
      <w:proofErr w:type="gramEnd"/>
      <w:r w:rsidRPr="007F4D96">
        <w:rPr>
          <w:rFonts w:ascii="宋体" w:hAnsi="宋体" w:hint="eastAsia"/>
        </w:rPr>
        <w:t>：兴化化工公司甲醇储罐爆炸燃烧事故</w:t>
      </w:r>
    </w:p>
    <w:p w14:paraId="1699C949" w14:textId="77777777" w:rsidR="007F4D96" w:rsidRPr="007F4D96" w:rsidRDefault="007F4D96" w:rsidP="007F4D96">
      <w:pPr>
        <w:ind w:firstLine="560"/>
        <w:rPr>
          <w:rFonts w:ascii="宋体" w:hAnsi="宋体" w:hint="eastAsia"/>
        </w:rPr>
      </w:pPr>
      <w:r w:rsidRPr="007F4D96">
        <w:rPr>
          <w:rFonts w:ascii="宋体" w:hAnsi="宋体" w:hint="eastAsia"/>
        </w:rPr>
        <w:t>一、事故经过</w:t>
      </w:r>
    </w:p>
    <w:p w14:paraId="24CBB2E3" w14:textId="77777777" w:rsidR="007F4D96" w:rsidRPr="007F4D96" w:rsidRDefault="007F4D96" w:rsidP="007F4D96">
      <w:pPr>
        <w:ind w:firstLine="560"/>
        <w:rPr>
          <w:rFonts w:ascii="宋体" w:hAnsi="宋体" w:hint="eastAsia"/>
        </w:rPr>
      </w:pPr>
      <w:r w:rsidRPr="007F4D96">
        <w:rPr>
          <w:rFonts w:ascii="宋体" w:hAnsi="宋体" w:hint="eastAsia"/>
        </w:rPr>
        <w:t>2008年8月2日上午10时2分，贵州兴化化工有限责任公司甲醇储罐区</w:t>
      </w:r>
      <w:proofErr w:type="gramStart"/>
      <w:r w:rsidRPr="007F4D96">
        <w:rPr>
          <w:rFonts w:ascii="宋体" w:hAnsi="宋体" w:hint="eastAsia"/>
        </w:rPr>
        <w:t>一</w:t>
      </w:r>
      <w:proofErr w:type="gramEnd"/>
      <w:r w:rsidRPr="007F4D96">
        <w:rPr>
          <w:rFonts w:ascii="宋体" w:hAnsi="宋体" w:hint="eastAsia"/>
        </w:rPr>
        <w:t>精甲醇储罐发生爆炸燃烧，引发该罐区内其他5个储罐相继发生爆炸燃烧。该储罐区共有8个储罐，其中粗甲醇储罐2个（各为1000立方米）、精甲醇储罐5个（3个为1000立方米、2个为250立方米）、杂醇油储罐1个（250立方米），事故造成5个精甲醇储罐和杂醇油储罐爆炸燃烧（爆炸燃烧的精甲醇约240吨、杂醇油约30吨）。2个粗甲醇储罐未发生爆炸、泄漏。事故发生后，政府及相关部门立即开展事故应急救援工作，控制了事故的进一步蔓延，但该事故发生在奥运前夕，影响十分恶劣。</w:t>
      </w:r>
    </w:p>
    <w:p w14:paraId="359A7F3D" w14:textId="77777777" w:rsidR="007F4D96" w:rsidRPr="007F4D96" w:rsidRDefault="007F4D96" w:rsidP="007F4D96">
      <w:pPr>
        <w:ind w:firstLine="560"/>
        <w:rPr>
          <w:rFonts w:ascii="宋体" w:hAnsi="宋体" w:hint="eastAsia"/>
        </w:rPr>
      </w:pPr>
      <w:r w:rsidRPr="007F4D96">
        <w:rPr>
          <w:rFonts w:ascii="宋体" w:hAnsi="宋体" w:hint="eastAsia"/>
        </w:rPr>
        <w:t>二、事故原因</w:t>
      </w:r>
    </w:p>
    <w:p w14:paraId="031019A9" w14:textId="77777777" w:rsidR="007F4D96" w:rsidRPr="007F4D96" w:rsidRDefault="007F4D96" w:rsidP="007F4D96">
      <w:pPr>
        <w:ind w:firstLine="560"/>
        <w:rPr>
          <w:rFonts w:ascii="宋体" w:hAnsi="宋体" w:hint="eastAsia"/>
        </w:rPr>
      </w:pPr>
      <w:r w:rsidRPr="007F4D96">
        <w:rPr>
          <w:rFonts w:ascii="宋体" w:hAnsi="宋体" w:hint="eastAsia"/>
        </w:rPr>
        <w:t>贵州兴化公司因进行甲醇罐惰性气体保护设施建设，委托湖北省昌业锅炉设备安装有限公司进行储罐的二氧化碳管道安装工作（据调查该施工单位施工资质已过期）。</w:t>
      </w:r>
    </w:p>
    <w:p w14:paraId="1BB51B59" w14:textId="77777777" w:rsidR="007F4D96" w:rsidRPr="007F4D96" w:rsidRDefault="007F4D96" w:rsidP="007F4D96">
      <w:pPr>
        <w:ind w:firstLine="560"/>
        <w:rPr>
          <w:rFonts w:ascii="宋体" w:hAnsi="宋体" w:hint="eastAsia"/>
        </w:rPr>
      </w:pPr>
      <w:r w:rsidRPr="007F4D96">
        <w:rPr>
          <w:rFonts w:ascii="宋体" w:hAnsi="宋体" w:hint="eastAsia"/>
        </w:rPr>
        <w:t>2008年7月30日，该安装公司在处于生产状况下的甲醇罐区违规将精甲醇c储罐顶部备用短接打开，与二氧化碳管道进行连接配管，管道另一端则延伸至罐外下部，造成罐体内部通过管道与大气直接连通，致使空气进入罐内，与甲醇蒸汽形成爆炸性混合气体。</w:t>
      </w:r>
    </w:p>
    <w:p w14:paraId="0DE6EC98" w14:textId="77777777" w:rsidR="007F4D96" w:rsidRPr="007F4D96" w:rsidRDefault="007F4D96" w:rsidP="007F4D96">
      <w:pPr>
        <w:ind w:firstLine="560"/>
        <w:rPr>
          <w:rFonts w:ascii="宋体" w:hAnsi="宋体" w:hint="eastAsia"/>
        </w:rPr>
      </w:pPr>
      <w:r w:rsidRPr="007F4D96">
        <w:rPr>
          <w:rFonts w:ascii="宋体" w:hAnsi="宋体" w:hint="eastAsia"/>
        </w:rPr>
        <w:lastRenderedPageBreak/>
        <w:t>8月2日上午，因气温较高，罐内爆炸性混合气体通过配管外泄，使罐内、管道及管口区域充斥爆炸性混合气体，由于精甲醇c罐旁边又在违规进行电焊等动火作业（据初步调</w:t>
      </w:r>
      <w:proofErr w:type="gramStart"/>
      <w:r w:rsidRPr="007F4D96">
        <w:rPr>
          <w:rFonts w:ascii="宋体" w:hAnsi="宋体" w:hint="eastAsia"/>
        </w:rPr>
        <w:t>査</w:t>
      </w:r>
      <w:proofErr w:type="gramEnd"/>
      <w:r w:rsidRPr="007F4D96">
        <w:rPr>
          <w:rFonts w:ascii="宋体" w:hAnsi="宋体" w:hint="eastAsia"/>
        </w:rPr>
        <w:t>，动火作业未办理动火证），引起管口区域爆炸性混合气体燃烧，并通过连通管道引发罐内爆炸性混合气体爆炸，罐底部被冲开，大量甲醇外泄、燃烧，使附近</w:t>
      </w:r>
      <w:proofErr w:type="gramStart"/>
      <w:r w:rsidRPr="007F4D96">
        <w:rPr>
          <w:rFonts w:ascii="宋体" w:hAnsi="宋体" w:hint="eastAsia"/>
        </w:rPr>
        <w:t>地势较底处</w:t>
      </w:r>
      <w:proofErr w:type="gramEnd"/>
      <w:r w:rsidRPr="007F4D96">
        <w:rPr>
          <w:rFonts w:ascii="宋体" w:hAnsi="宋体" w:hint="eastAsia"/>
        </w:rPr>
        <w:t>储罐先后被烈火加热，罐内甲醇剧烈汽化，又使5个储罐相继发生爆炸燃烧。</w:t>
      </w:r>
    </w:p>
    <w:p w14:paraId="6F0F43BB" w14:textId="77777777" w:rsidR="007F4D96" w:rsidRPr="007F4D96" w:rsidRDefault="007F4D96" w:rsidP="007F4D96">
      <w:pPr>
        <w:ind w:firstLine="560"/>
        <w:rPr>
          <w:rFonts w:ascii="宋体" w:hAnsi="宋体" w:hint="eastAsia"/>
        </w:rPr>
      </w:pPr>
      <w:r w:rsidRPr="007F4D96">
        <w:rPr>
          <w:rFonts w:ascii="宋体" w:hAnsi="宋体" w:hint="eastAsia"/>
        </w:rPr>
        <w:t>此次事故是一起因严重违规违章施工作业引发的责任事故，而且发生在奥运会前期，教训十分深刻，暴露出危险化学品生产企业安全管理上存在的一些突出问题。</w:t>
      </w:r>
    </w:p>
    <w:p w14:paraId="37A645D6" w14:textId="77777777" w:rsidR="007F4D96" w:rsidRPr="007F4D96" w:rsidRDefault="007F4D96" w:rsidP="007F4D96">
      <w:pPr>
        <w:ind w:firstLine="560"/>
        <w:rPr>
          <w:rFonts w:ascii="宋体" w:hAnsi="宋体" w:hint="eastAsia"/>
        </w:rPr>
      </w:pPr>
      <w:r w:rsidRPr="007F4D96">
        <w:rPr>
          <w:rFonts w:ascii="宋体" w:hAnsi="宋体" w:hint="eastAsia"/>
        </w:rPr>
        <w:t>三、事故反应出的问题</w:t>
      </w:r>
    </w:p>
    <w:p w14:paraId="00D1E19C" w14:textId="77777777" w:rsidR="007F4D96" w:rsidRPr="007F4D96" w:rsidRDefault="007F4D96" w:rsidP="007F4D96">
      <w:pPr>
        <w:ind w:firstLine="560"/>
        <w:rPr>
          <w:rFonts w:ascii="宋体" w:hAnsi="宋体" w:hint="eastAsia"/>
        </w:rPr>
      </w:pPr>
      <w:r w:rsidRPr="007F4D96">
        <w:rPr>
          <w:rFonts w:ascii="宋体" w:hAnsi="宋体" w:hint="eastAsia"/>
        </w:rPr>
        <w:t>（1）施工单位缺乏化工安全的基本知识，施工中严重违规违章作业。施工人员在未对储罐进行必要的安全处置的情况下，违规将精甲醇c罐顶部备用短接打开与二氧化碳管道进行连接配管，造成罐体内部通过管道与大气直接连通。同时又严重违规违章在罐旁进行电焊等动火作业，没有严格履行安全操作规程和动火作业审批程序，最终引发事故。</w:t>
      </w:r>
    </w:p>
    <w:p w14:paraId="0EC8E05D" w14:textId="77777777" w:rsidR="007F4D96" w:rsidRPr="007F4D96" w:rsidRDefault="007F4D96" w:rsidP="007F4D96">
      <w:pPr>
        <w:ind w:firstLine="560"/>
        <w:rPr>
          <w:rFonts w:ascii="宋体" w:hAnsi="宋体" w:hint="eastAsia"/>
        </w:rPr>
      </w:pPr>
      <w:r w:rsidRPr="007F4D96">
        <w:rPr>
          <w:rFonts w:ascii="宋体" w:hAnsi="宋体" w:hint="eastAsia"/>
        </w:rPr>
        <w:t>（2）企业安全生产主体责任不落实。对施工作业管理不到位，在施工单位资质已过期的情况下，企业</w:t>
      </w:r>
      <w:proofErr w:type="gramStart"/>
      <w:r w:rsidRPr="007F4D96">
        <w:rPr>
          <w:rFonts w:ascii="宋体" w:hAnsi="宋体" w:hint="eastAsia"/>
        </w:rPr>
        <w:t>仍委托</w:t>
      </w:r>
      <w:proofErr w:type="gramEnd"/>
      <w:r w:rsidRPr="007F4D96">
        <w:rPr>
          <w:rFonts w:ascii="宋体" w:hAnsi="宋体" w:hint="eastAsia"/>
        </w:rPr>
        <w:t>其进行施工作业；对外来施工单位的管理、监督不到位，现场管理混乱，生产、施工交叉作业没有统一的指挥、协调，危险区域内的施工作业现场无任何安全措施，管理人员和操作人员对施工单位的违规违章行为熟视无睹，未及时制止纠正；对外来施工单位的培训教育不到位，施工人员不清楚作业场所危害的基本安全知识。</w:t>
      </w:r>
    </w:p>
    <w:p w14:paraId="4B53F639" w14:textId="77777777" w:rsidR="007F4D96" w:rsidRPr="007F4D96" w:rsidRDefault="007F4D96" w:rsidP="007F4D96">
      <w:pPr>
        <w:ind w:firstLine="560"/>
        <w:rPr>
          <w:rFonts w:ascii="宋体" w:hAnsi="宋体" w:hint="eastAsia"/>
        </w:rPr>
      </w:pPr>
      <w:r w:rsidRPr="007F4D96">
        <w:rPr>
          <w:rFonts w:ascii="宋体" w:hAnsi="宋体" w:hint="eastAsia"/>
        </w:rPr>
        <w:t>四、防范措施</w:t>
      </w:r>
    </w:p>
    <w:p w14:paraId="6F19D503" w14:textId="77777777" w:rsidR="007F4D96" w:rsidRPr="007F4D96" w:rsidRDefault="007F4D96" w:rsidP="007F4D96">
      <w:pPr>
        <w:ind w:firstLine="560"/>
        <w:rPr>
          <w:rFonts w:ascii="宋体" w:hAnsi="宋体" w:hint="eastAsia"/>
        </w:rPr>
      </w:pPr>
      <w:r w:rsidRPr="007F4D96">
        <w:rPr>
          <w:rFonts w:ascii="宋体" w:hAnsi="宋体" w:hint="eastAsia"/>
        </w:rPr>
        <w:t>（1）切实加强对危险化学品生产、储存场所施工作业的安全监管，对施工单位资质不符合要求、作业现场安全措施不到位、作业人员不清楚作业现场危害以及存在严重违规违章行为的施工作业要立即责令立即停工整顿并进行处罚。</w:t>
      </w:r>
    </w:p>
    <w:p w14:paraId="4D0DD69D" w14:textId="77777777" w:rsidR="007F4D96" w:rsidRPr="007F4D96" w:rsidRDefault="007F4D96" w:rsidP="007F4D96">
      <w:pPr>
        <w:ind w:firstLine="560"/>
        <w:rPr>
          <w:rFonts w:ascii="宋体" w:hAnsi="宋体" w:hint="eastAsia"/>
        </w:rPr>
      </w:pPr>
      <w:r w:rsidRPr="007F4D96">
        <w:rPr>
          <w:rFonts w:ascii="宋体" w:hAnsi="宋体" w:hint="eastAsia"/>
        </w:rPr>
        <w:lastRenderedPageBreak/>
        <w:t>（2）加强对外来施工单位的管理，确保对外来施工单位的教育培训到位；危险区域施工现场的管理；监督到位；交叉作业的统一管理到位；动火、入罐、进入受限空间作业等危险作业的票证管理制度落实到位；危险区域施工作业的各项安全措施落实到位。</w:t>
      </w:r>
    </w:p>
    <w:p w14:paraId="26EF2F0F" w14:textId="77777777" w:rsidR="007F4D96" w:rsidRPr="007F4D96" w:rsidRDefault="007F4D96" w:rsidP="007F4D96">
      <w:pPr>
        <w:ind w:firstLine="560"/>
        <w:rPr>
          <w:rFonts w:ascii="宋体" w:hAnsi="宋体" w:hint="eastAsia"/>
        </w:rPr>
      </w:pPr>
      <w:r w:rsidRPr="007F4D96">
        <w:rPr>
          <w:rFonts w:ascii="宋体" w:hAnsi="宋体" w:hint="eastAsia"/>
        </w:rPr>
        <w:t>（3）企业应加强对从业人员的安全培训工作，增强员工安全意识，安全知识，以及应急能力。</w:t>
      </w:r>
    </w:p>
    <w:p w14:paraId="40ED2D1D" w14:textId="77777777" w:rsidR="007F4D96" w:rsidRPr="007F4D96" w:rsidRDefault="007F4D96" w:rsidP="007F4D96">
      <w:pPr>
        <w:ind w:firstLine="560"/>
        <w:rPr>
          <w:rFonts w:ascii="宋体" w:hAnsi="宋体" w:hint="eastAsia"/>
        </w:rPr>
      </w:pPr>
      <w:r w:rsidRPr="007F4D96">
        <w:rPr>
          <w:rFonts w:ascii="宋体" w:hAnsi="宋体" w:hint="eastAsia"/>
        </w:rPr>
        <w:t>（4）加强对外来施工人员的培训教育工作，选择有资质的施工单位来进行施工工作，严格外来施工单位资质审查。</w:t>
      </w:r>
    </w:p>
    <w:p w14:paraId="65E88321" w14:textId="77777777" w:rsidR="007F4D96" w:rsidRPr="007F4D96" w:rsidRDefault="007F4D96" w:rsidP="007F4D96">
      <w:pPr>
        <w:ind w:firstLine="560"/>
        <w:rPr>
          <w:rFonts w:ascii="宋体" w:hAnsi="宋体" w:hint="eastAsia"/>
        </w:rPr>
      </w:pPr>
      <w:r w:rsidRPr="007F4D96">
        <w:rPr>
          <w:rFonts w:ascii="宋体" w:hAnsi="宋体" w:hint="eastAsia"/>
        </w:rPr>
        <w:t>案例二：某氮肥厂甲醇计量槽爆炸事故</w:t>
      </w:r>
    </w:p>
    <w:p w14:paraId="23FB81C6" w14:textId="77777777" w:rsidR="007F4D96" w:rsidRPr="007F4D96" w:rsidRDefault="007F4D96" w:rsidP="007F4D96">
      <w:pPr>
        <w:ind w:firstLine="560"/>
        <w:rPr>
          <w:rFonts w:ascii="宋体" w:hAnsi="宋体" w:hint="eastAsia"/>
        </w:rPr>
      </w:pPr>
      <w:r w:rsidRPr="007F4D96">
        <w:rPr>
          <w:rFonts w:ascii="宋体" w:hAnsi="宋体" w:hint="eastAsia"/>
        </w:rPr>
        <w:t>一、事故经过和危害</w:t>
      </w:r>
    </w:p>
    <w:p w14:paraId="02AE5B48" w14:textId="77777777" w:rsidR="007F4D96" w:rsidRPr="007F4D96" w:rsidRDefault="007F4D96" w:rsidP="007F4D96">
      <w:pPr>
        <w:ind w:firstLine="560"/>
        <w:rPr>
          <w:rFonts w:ascii="宋体" w:hAnsi="宋体" w:hint="eastAsia"/>
        </w:rPr>
      </w:pPr>
      <w:r w:rsidRPr="007F4D96">
        <w:rPr>
          <w:rFonts w:ascii="宋体" w:hAnsi="宋体" w:hint="eastAsia"/>
        </w:rPr>
        <w:t>2002年3月18日上午，某氮肥厂组织维修工对合成车间精甲醇岗位1#甲醇中间计量</w:t>
      </w:r>
      <w:proofErr w:type="gramStart"/>
      <w:r w:rsidRPr="007F4D96">
        <w:rPr>
          <w:rFonts w:ascii="宋体" w:hAnsi="宋体" w:hint="eastAsia"/>
        </w:rPr>
        <w:t>槽进行</w:t>
      </w:r>
      <w:proofErr w:type="gramEnd"/>
      <w:r w:rsidRPr="007F4D96">
        <w:rPr>
          <w:rFonts w:ascii="宋体" w:hAnsi="宋体" w:hint="eastAsia"/>
        </w:rPr>
        <w:t>抢修。10时许，在对</w:t>
      </w:r>
      <w:proofErr w:type="gramStart"/>
      <w:r w:rsidRPr="007F4D96">
        <w:rPr>
          <w:rFonts w:ascii="宋体" w:hAnsi="宋体" w:hint="eastAsia"/>
        </w:rPr>
        <w:t>检修槽作了</w:t>
      </w:r>
      <w:proofErr w:type="gramEnd"/>
      <w:r w:rsidRPr="007F4D96">
        <w:rPr>
          <w:rFonts w:ascii="宋体" w:hAnsi="宋体" w:hint="eastAsia"/>
        </w:rPr>
        <w:t>排空水洗置换处理后，1名电焊工用气割切割其上方连通2#空计量槽的放空管道时，2#空计量槽突然发生爆炸。该电焊工当场被炸得血肉横飞。正在相隔仅2m远的另一槽上操作的2名工人受气浪冲击，被摔出3m多远，均受重伤。</w:t>
      </w:r>
    </w:p>
    <w:p w14:paraId="75F07E2B" w14:textId="77777777" w:rsidR="007F4D96" w:rsidRPr="007F4D96" w:rsidRDefault="007F4D96" w:rsidP="007F4D96">
      <w:pPr>
        <w:ind w:firstLine="560"/>
        <w:rPr>
          <w:rFonts w:ascii="宋体" w:hAnsi="宋体" w:hint="eastAsia"/>
        </w:rPr>
      </w:pPr>
      <w:r w:rsidRPr="007F4D96">
        <w:rPr>
          <w:rFonts w:ascii="宋体" w:hAnsi="宋体" w:hint="eastAsia"/>
        </w:rPr>
        <w:t>二、事故原因</w:t>
      </w:r>
    </w:p>
    <w:p w14:paraId="26252D7D" w14:textId="77777777" w:rsidR="007F4D96" w:rsidRPr="007F4D96" w:rsidRDefault="007F4D96" w:rsidP="007F4D96">
      <w:pPr>
        <w:ind w:firstLine="560"/>
        <w:rPr>
          <w:rFonts w:ascii="宋体" w:hAnsi="宋体" w:hint="eastAsia"/>
        </w:rPr>
      </w:pPr>
      <w:r w:rsidRPr="007F4D96">
        <w:rPr>
          <w:rFonts w:ascii="宋体" w:hAnsi="宋体" w:hint="eastAsia"/>
        </w:rPr>
        <w:t>经现场勘验和技术鉴定，酿成这起1死2</w:t>
      </w:r>
      <w:proofErr w:type="gramStart"/>
      <w:r w:rsidRPr="007F4D96">
        <w:rPr>
          <w:rFonts w:ascii="宋体" w:hAnsi="宋体" w:hint="eastAsia"/>
        </w:rPr>
        <w:t>伤重大</w:t>
      </w:r>
      <w:proofErr w:type="gramEnd"/>
      <w:r w:rsidRPr="007F4D96">
        <w:rPr>
          <w:rFonts w:ascii="宋体" w:hAnsi="宋体" w:hint="eastAsia"/>
        </w:rPr>
        <w:t>伤亡事故的主要原因是2#空甲醇计量槽内还有残余的甲醇气体，加上用于切断甲醇槽与放空管的盲板不合格，被气割时加热的气体冲破，致使槽内残余的甲醇气体与空气混合在爆炸范围以内，遇到气割明火当即发生爆炸。</w:t>
      </w:r>
    </w:p>
    <w:p w14:paraId="7B4ED42C" w14:textId="77777777" w:rsidR="007F4D96" w:rsidRPr="007F4D96" w:rsidRDefault="007F4D96" w:rsidP="007F4D96">
      <w:pPr>
        <w:ind w:firstLine="560"/>
        <w:rPr>
          <w:rFonts w:ascii="宋体" w:hAnsi="宋体" w:hint="eastAsia"/>
        </w:rPr>
      </w:pPr>
      <w:r w:rsidRPr="007F4D96">
        <w:rPr>
          <w:rFonts w:ascii="宋体" w:hAnsi="宋体" w:hint="eastAsia"/>
        </w:rPr>
        <w:t>三、防范措施</w:t>
      </w:r>
    </w:p>
    <w:p w14:paraId="1A2E8BEE" w14:textId="77777777" w:rsidR="00DB216E" w:rsidRPr="00DB216E" w:rsidRDefault="007F4D96" w:rsidP="007F4D96">
      <w:pPr>
        <w:ind w:firstLine="560"/>
      </w:pPr>
      <w:r w:rsidRPr="007F4D96">
        <w:rPr>
          <w:rFonts w:ascii="宋体" w:hAnsi="宋体" w:hint="eastAsia"/>
        </w:rPr>
        <w:t>检修动火时，管理人员必须组织实施对动火设备、储罐等与存有易燃易爆物料的设备彻底断开，并进行严格的清洗、置换、分析、监测，认真做好动火前的一切准备工作；作业人员要有强烈的自我保护意识，不确认做到安全保障绝不动火作业。</w:t>
      </w:r>
    </w:p>
    <w:p w14:paraId="06BAEB54" w14:textId="77777777" w:rsidR="001B6677" w:rsidRDefault="00767DA0">
      <w:pPr>
        <w:pStyle w:val="2"/>
        <w:keepNext w:val="0"/>
        <w:keepLines w:val="0"/>
        <w:rPr>
          <w:rFonts w:hint="eastAsia"/>
          <w:color w:val="000000"/>
        </w:rPr>
      </w:pPr>
      <w:bookmarkStart w:id="187" w:name="_Toc173486752"/>
      <w:bookmarkStart w:id="188" w:name="_Toc175665750"/>
      <w:r>
        <w:rPr>
          <w:rFonts w:hint="eastAsia"/>
          <w:color w:val="000000"/>
        </w:rPr>
        <w:t>3.3</w:t>
      </w:r>
      <w:r>
        <w:rPr>
          <w:color w:val="000000"/>
        </w:rPr>
        <w:t xml:space="preserve"> </w:t>
      </w:r>
      <w:r>
        <w:rPr>
          <w:rFonts w:hint="eastAsia"/>
          <w:color w:val="000000"/>
        </w:rPr>
        <w:t>危险有害因素分析结果</w:t>
      </w:r>
      <w:bookmarkEnd w:id="184"/>
      <w:bookmarkEnd w:id="185"/>
      <w:bookmarkEnd w:id="186"/>
      <w:bookmarkEnd w:id="187"/>
      <w:bookmarkEnd w:id="188"/>
    </w:p>
    <w:p w14:paraId="4BE29C07" w14:textId="77777777" w:rsidR="001B6677" w:rsidRDefault="00767DA0">
      <w:pPr>
        <w:topLinePunct/>
        <w:ind w:firstLine="560"/>
        <w:rPr>
          <w:rFonts w:ascii="宋体" w:hAnsi="宋体" w:hint="eastAsia"/>
          <w:szCs w:val="28"/>
        </w:rPr>
      </w:pPr>
      <w:r>
        <w:rPr>
          <w:rFonts w:ascii="宋体" w:hAnsi="宋体" w:hint="eastAsia"/>
          <w:szCs w:val="28"/>
        </w:rPr>
        <w:lastRenderedPageBreak/>
        <w:t>根据《企业职工伤亡事故类别》（GB 6441-1986）、《生产过程危险和有害因素分类与代码》（GB/T 13861-20</w:t>
      </w:r>
      <w:r w:rsidR="0082775D">
        <w:rPr>
          <w:rFonts w:ascii="宋体" w:hAnsi="宋体" w:hint="eastAsia"/>
          <w:szCs w:val="28"/>
        </w:rPr>
        <w:t>22</w:t>
      </w:r>
      <w:r>
        <w:rPr>
          <w:rFonts w:ascii="宋体" w:hAnsi="宋体" w:hint="eastAsia"/>
          <w:szCs w:val="28"/>
        </w:rPr>
        <w:t>）的分类标准，</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Pr>
          <w:rFonts w:ascii="宋体" w:hAnsi="宋体" w:hint="eastAsia"/>
          <w:szCs w:val="28"/>
        </w:rPr>
        <w:t>存在的主要危险、有害因素包括：</w:t>
      </w:r>
      <w:r w:rsidR="0082775D">
        <w:rPr>
          <w:rFonts w:ascii="宋体" w:hAnsi="宋体" w:hint="eastAsia"/>
          <w:szCs w:val="28"/>
        </w:rPr>
        <w:t>泄漏、</w:t>
      </w:r>
      <w:r>
        <w:rPr>
          <w:rFonts w:ascii="宋体" w:hAnsi="宋体" w:hint="eastAsia"/>
          <w:szCs w:val="28"/>
        </w:rPr>
        <w:t>火灾爆炸。其它危险、有害因素：中毒窒息、</w:t>
      </w:r>
      <w:r w:rsidR="0082775D">
        <w:rPr>
          <w:rFonts w:ascii="宋体" w:hAnsi="宋体" w:hint="eastAsia"/>
          <w:szCs w:val="28"/>
        </w:rPr>
        <w:t>车辆伤害</w:t>
      </w:r>
      <w:r>
        <w:rPr>
          <w:rFonts w:ascii="宋体" w:hAnsi="宋体" w:hint="eastAsia"/>
          <w:szCs w:val="28"/>
        </w:rPr>
        <w:t>、</w:t>
      </w:r>
      <w:r w:rsidR="0082775D">
        <w:rPr>
          <w:rFonts w:ascii="宋体" w:hAnsi="宋体" w:hint="eastAsia"/>
          <w:szCs w:val="28"/>
        </w:rPr>
        <w:t>机械伤害</w:t>
      </w:r>
      <w:r>
        <w:rPr>
          <w:rFonts w:ascii="宋体" w:hAnsi="宋体" w:hint="eastAsia"/>
          <w:szCs w:val="28"/>
        </w:rPr>
        <w:t>、</w:t>
      </w:r>
      <w:r w:rsidR="0082775D">
        <w:rPr>
          <w:rFonts w:ascii="宋体" w:hAnsi="宋体" w:hint="eastAsia"/>
          <w:szCs w:val="28"/>
        </w:rPr>
        <w:t>电气危害</w:t>
      </w:r>
      <w:r>
        <w:rPr>
          <w:rFonts w:ascii="宋体" w:hAnsi="宋体" w:hint="eastAsia"/>
          <w:szCs w:val="28"/>
        </w:rPr>
        <w:t>、物体打击、</w:t>
      </w:r>
      <w:r w:rsidR="0082775D">
        <w:rPr>
          <w:rFonts w:ascii="宋体" w:hAnsi="宋体" w:hint="eastAsia"/>
          <w:szCs w:val="28"/>
        </w:rPr>
        <w:t>高处坠落</w:t>
      </w:r>
      <w:r>
        <w:rPr>
          <w:rFonts w:ascii="宋体" w:hAnsi="宋体" w:hint="eastAsia"/>
          <w:szCs w:val="28"/>
        </w:rPr>
        <w:t>、</w:t>
      </w:r>
      <w:r w:rsidR="0082775D">
        <w:rPr>
          <w:rFonts w:ascii="宋体" w:hAnsi="宋体" w:hint="eastAsia"/>
          <w:szCs w:val="28"/>
        </w:rPr>
        <w:t>淹溺</w:t>
      </w:r>
      <w:r>
        <w:rPr>
          <w:rFonts w:ascii="宋体" w:hAnsi="宋体" w:hint="eastAsia"/>
          <w:szCs w:val="28"/>
        </w:rPr>
        <w:t>等。</w:t>
      </w:r>
      <w:proofErr w:type="gramStart"/>
      <w:r>
        <w:rPr>
          <w:rFonts w:ascii="宋体" w:hAnsi="宋体" w:hint="eastAsia"/>
          <w:szCs w:val="28"/>
        </w:rPr>
        <w:t>具体危害</w:t>
      </w:r>
      <w:proofErr w:type="gramEnd"/>
      <w:r>
        <w:rPr>
          <w:rFonts w:ascii="宋体" w:hAnsi="宋体" w:hint="eastAsia"/>
          <w:szCs w:val="28"/>
        </w:rPr>
        <w:t>因素分布见表</w:t>
      </w:r>
      <w:r>
        <w:rPr>
          <w:rFonts w:ascii="宋体" w:hAnsi="宋体"/>
          <w:szCs w:val="28"/>
        </w:rPr>
        <w:t>3</w:t>
      </w:r>
      <w:r>
        <w:rPr>
          <w:rFonts w:ascii="宋体" w:hAnsi="宋体" w:hint="eastAsia"/>
          <w:szCs w:val="28"/>
        </w:rPr>
        <w:t>-</w:t>
      </w:r>
      <w:r w:rsidR="00B46227">
        <w:rPr>
          <w:rFonts w:ascii="宋体" w:hAnsi="宋体" w:hint="eastAsia"/>
          <w:szCs w:val="28"/>
        </w:rPr>
        <w:t>3</w:t>
      </w:r>
      <w:r>
        <w:rPr>
          <w:rFonts w:ascii="宋体" w:hAnsi="宋体" w:hint="eastAsia"/>
          <w:szCs w:val="28"/>
        </w:rPr>
        <w:t>。</w:t>
      </w:r>
    </w:p>
    <w:p w14:paraId="4F88A051" w14:textId="77777777" w:rsidR="001B6677" w:rsidRDefault="00767DA0">
      <w:pPr>
        <w:topLinePunct/>
        <w:ind w:firstLineChars="0" w:firstLine="0"/>
        <w:jc w:val="center"/>
        <w:rPr>
          <w:rFonts w:ascii="宋体" w:hAnsi="宋体" w:hint="eastAsia"/>
          <w:szCs w:val="21"/>
        </w:rPr>
      </w:pPr>
      <w:r>
        <w:rPr>
          <w:rFonts w:ascii="宋体" w:hAnsi="宋体" w:hint="eastAsia"/>
          <w:szCs w:val="21"/>
        </w:rPr>
        <w:t>表3-</w:t>
      </w:r>
      <w:r w:rsidR="00B46227">
        <w:rPr>
          <w:rFonts w:ascii="宋体" w:hAnsi="宋体" w:hint="eastAsia"/>
          <w:szCs w:val="21"/>
        </w:rPr>
        <w:t>3</w:t>
      </w:r>
      <w:r>
        <w:rPr>
          <w:rFonts w:ascii="宋体" w:hAnsi="宋体" w:hint="eastAsia"/>
          <w:szCs w:val="21"/>
        </w:rPr>
        <w:t xml:space="preserve"> </w:t>
      </w:r>
      <w:r>
        <w:rPr>
          <w:rFonts w:ascii="宋体" w:hAnsi="宋体"/>
          <w:szCs w:val="21"/>
        </w:rPr>
        <w:t xml:space="preserve"> </w:t>
      </w:r>
      <w:r>
        <w:rPr>
          <w:rFonts w:ascii="宋体" w:hAnsi="宋体" w:hint="eastAsia"/>
          <w:szCs w:val="21"/>
        </w:rPr>
        <w:t>危险有害因素</w:t>
      </w:r>
      <w:r w:rsidR="0082775D">
        <w:rPr>
          <w:rFonts w:ascii="宋体" w:hAnsi="宋体" w:hint="eastAsia"/>
          <w:szCs w:val="21"/>
        </w:rPr>
        <w:t>存在的主要场所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8"/>
        <w:gridCol w:w="1722"/>
        <w:gridCol w:w="6980"/>
      </w:tblGrid>
      <w:tr w:rsidR="0082775D" w:rsidRPr="0082775D" w14:paraId="7FD5B956" w14:textId="77777777" w:rsidTr="00227E96">
        <w:trPr>
          <w:jc w:val="center"/>
        </w:trPr>
        <w:tc>
          <w:tcPr>
            <w:tcW w:w="371" w:type="pct"/>
          </w:tcPr>
          <w:p w14:paraId="477B3338" w14:textId="77777777" w:rsidR="0082775D" w:rsidRPr="0082775D" w:rsidRDefault="0082775D" w:rsidP="0082775D">
            <w:pPr>
              <w:widowControl/>
              <w:adjustRightInd/>
              <w:snapToGrid/>
              <w:ind w:firstLineChars="0" w:firstLine="0"/>
              <w:jc w:val="center"/>
              <w:rPr>
                <w:rFonts w:ascii="宋体" w:hAnsi="宋体" w:hint="eastAsia"/>
                <w:b/>
                <w:color w:val="auto"/>
                <w:sz w:val="21"/>
                <w:szCs w:val="21"/>
              </w:rPr>
            </w:pPr>
            <w:r w:rsidRPr="0082775D">
              <w:rPr>
                <w:rFonts w:ascii="宋体" w:hAnsi="宋体"/>
                <w:b/>
                <w:color w:val="auto"/>
                <w:sz w:val="21"/>
                <w:szCs w:val="21"/>
              </w:rPr>
              <w:t>序号</w:t>
            </w:r>
          </w:p>
        </w:tc>
        <w:tc>
          <w:tcPr>
            <w:tcW w:w="916" w:type="pct"/>
            <w:vAlign w:val="center"/>
          </w:tcPr>
          <w:p w14:paraId="5C68C57B" w14:textId="77777777" w:rsidR="0082775D" w:rsidRPr="0082775D" w:rsidRDefault="0082775D" w:rsidP="0082775D">
            <w:pPr>
              <w:widowControl/>
              <w:adjustRightInd/>
              <w:snapToGrid/>
              <w:ind w:firstLineChars="0" w:firstLine="0"/>
              <w:jc w:val="center"/>
              <w:rPr>
                <w:rFonts w:ascii="宋体" w:hAnsi="宋体" w:hint="eastAsia"/>
                <w:b/>
                <w:color w:val="auto"/>
                <w:sz w:val="21"/>
                <w:szCs w:val="21"/>
              </w:rPr>
            </w:pPr>
            <w:r w:rsidRPr="0082775D">
              <w:rPr>
                <w:rFonts w:ascii="宋体" w:hAnsi="宋体"/>
                <w:b/>
                <w:color w:val="auto"/>
                <w:sz w:val="21"/>
                <w:szCs w:val="21"/>
              </w:rPr>
              <w:t>危险场所或工序</w:t>
            </w:r>
          </w:p>
        </w:tc>
        <w:tc>
          <w:tcPr>
            <w:tcW w:w="3713" w:type="pct"/>
            <w:vAlign w:val="center"/>
          </w:tcPr>
          <w:p w14:paraId="3A6CED3B" w14:textId="77777777" w:rsidR="0082775D" w:rsidRPr="0082775D" w:rsidRDefault="0082775D" w:rsidP="0082775D">
            <w:pPr>
              <w:widowControl/>
              <w:adjustRightInd/>
              <w:snapToGrid/>
              <w:ind w:firstLineChars="0" w:firstLine="0"/>
              <w:jc w:val="center"/>
              <w:rPr>
                <w:rFonts w:ascii="宋体" w:hAnsi="宋体" w:hint="eastAsia"/>
                <w:b/>
                <w:color w:val="auto"/>
                <w:sz w:val="21"/>
                <w:szCs w:val="21"/>
              </w:rPr>
            </w:pPr>
            <w:r w:rsidRPr="0082775D">
              <w:rPr>
                <w:rFonts w:ascii="宋体" w:hAnsi="宋体"/>
                <w:b/>
                <w:color w:val="auto"/>
                <w:sz w:val="21"/>
                <w:szCs w:val="21"/>
              </w:rPr>
              <w:t>主要危险和有害因素</w:t>
            </w:r>
          </w:p>
        </w:tc>
      </w:tr>
      <w:tr w:rsidR="0082775D" w:rsidRPr="0082775D" w14:paraId="24027A9B" w14:textId="77777777" w:rsidTr="00227E96">
        <w:trPr>
          <w:jc w:val="center"/>
        </w:trPr>
        <w:tc>
          <w:tcPr>
            <w:tcW w:w="371" w:type="pct"/>
          </w:tcPr>
          <w:p w14:paraId="45340E54" w14:textId="77777777" w:rsidR="0082775D" w:rsidRPr="0082775D" w:rsidRDefault="0082775D" w:rsidP="0082775D">
            <w:pPr>
              <w:widowControl/>
              <w:adjustRightInd/>
              <w:snapToGrid/>
              <w:ind w:firstLineChars="0" w:firstLine="0"/>
              <w:jc w:val="center"/>
              <w:rPr>
                <w:rFonts w:ascii="宋体" w:hAnsi="宋体" w:hint="eastAsia"/>
                <w:color w:val="auto"/>
                <w:sz w:val="21"/>
                <w:szCs w:val="21"/>
              </w:rPr>
            </w:pPr>
            <w:r w:rsidRPr="0082775D">
              <w:rPr>
                <w:rFonts w:ascii="宋体" w:hAnsi="宋体"/>
                <w:color w:val="auto"/>
                <w:sz w:val="21"/>
                <w:szCs w:val="21"/>
              </w:rPr>
              <w:t>1</w:t>
            </w:r>
          </w:p>
        </w:tc>
        <w:tc>
          <w:tcPr>
            <w:tcW w:w="916" w:type="pct"/>
            <w:vAlign w:val="center"/>
          </w:tcPr>
          <w:p w14:paraId="7916908B" w14:textId="77777777" w:rsidR="0082775D" w:rsidRPr="0082775D" w:rsidRDefault="0082775D" w:rsidP="0082775D">
            <w:pPr>
              <w:widowControl/>
              <w:adjustRightInd/>
              <w:ind w:firstLineChars="0" w:firstLine="0"/>
              <w:jc w:val="center"/>
              <w:rPr>
                <w:rFonts w:ascii="宋体" w:hAnsi="宋体" w:hint="eastAsia"/>
                <w:color w:val="auto"/>
                <w:sz w:val="21"/>
                <w:szCs w:val="21"/>
              </w:rPr>
            </w:pPr>
            <w:r w:rsidRPr="0082775D">
              <w:rPr>
                <w:rFonts w:ascii="宋体" w:hAnsi="宋体" w:hint="eastAsia"/>
                <w:color w:val="auto"/>
                <w:sz w:val="21"/>
                <w:szCs w:val="21"/>
              </w:rPr>
              <w:t>甲醇储罐</w:t>
            </w:r>
            <w:r w:rsidRPr="0082775D">
              <w:rPr>
                <w:rFonts w:ascii="宋体" w:hAnsi="宋体"/>
                <w:color w:val="auto"/>
                <w:sz w:val="21"/>
                <w:szCs w:val="21"/>
              </w:rPr>
              <w:t>区</w:t>
            </w:r>
          </w:p>
        </w:tc>
        <w:tc>
          <w:tcPr>
            <w:tcW w:w="3713" w:type="pct"/>
            <w:vAlign w:val="center"/>
          </w:tcPr>
          <w:p w14:paraId="71B41124" w14:textId="77777777" w:rsidR="0082775D" w:rsidRPr="0082775D" w:rsidRDefault="0082775D" w:rsidP="0082775D">
            <w:pPr>
              <w:widowControl/>
              <w:adjustRightInd/>
              <w:ind w:firstLineChars="0" w:firstLine="0"/>
              <w:rPr>
                <w:rFonts w:ascii="宋体" w:hAnsi="宋体" w:hint="eastAsia"/>
                <w:color w:val="auto"/>
                <w:sz w:val="21"/>
                <w:szCs w:val="21"/>
              </w:rPr>
            </w:pPr>
            <w:r w:rsidRPr="0082775D">
              <w:rPr>
                <w:rFonts w:ascii="宋体" w:hAnsi="宋体"/>
                <w:color w:val="auto"/>
                <w:sz w:val="21"/>
                <w:szCs w:val="21"/>
              </w:rPr>
              <w:t>泄漏、火灾、爆炸、中毒、窒息</w:t>
            </w:r>
            <w:r w:rsidRPr="0082775D">
              <w:rPr>
                <w:rFonts w:ascii="宋体" w:hAnsi="宋体" w:hint="eastAsia"/>
                <w:color w:val="auto"/>
                <w:sz w:val="21"/>
                <w:szCs w:val="21"/>
              </w:rPr>
              <w:t>、电气危害(触电、静电、雷电伤害、静电感应)、车辆伤害、其他危害</w:t>
            </w:r>
          </w:p>
        </w:tc>
      </w:tr>
      <w:tr w:rsidR="0082775D" w:rsidRPr="0082775D" w14:paraId="110B2B28" w14:textId="77777777" w:rsidTr="00227E96">
        <w:trPr>
          <w:jc w:val="center"/>
        </w:trPr>
        <w:tc>
          <w:tcPr>
            <w:tcW w:w="371" w:type="pct"/>
          </w:tcPr>
          <w:p w14:paraId="0E264EC6" w14:textId="77777777" w:rsidR="0082775D" w:rsidRPr="0082775D" w:rsidRDefault="0082775D" w:rsidP="0082775D">
            <w:pPr>
              <w:widowControl/>
              <w:adjustRightInd/>
              <w:snapToGrid/>
              <w:ind w:firstLineChars="0" w:firstLine="0"/>
              <w:jc w:val="center"/>
              <w:rPr>
                <w:rFonts w:ascii="宋体" w:hAnsi="宋体" w:hint="eastAsia"/>
                <w:color w:val="auto"/>
                <w:sz w:val="21"/>
                <w:szCs w:val="21"/>
              </w:rPr>
            </w:pPr>
            <w:r w:rsidRPr="0082775D">
              <w:rPr>
                <w:rFonts w:ascii="宋体" w:hAnsi="宋体"/>
                <w:color w:val="auto"/>
                <w:sz w:val="21"/>
                <w:szCs w:val="21"/>
              </w:rPr>
              <w:t>2</w:t>
            </w:r>
          </w:p>
        </w:tc>
        <w:tc>
          <w:tcPr>
            <w:tcW w:w="916" w:type="pct"/>
            <w:vAlign w:val="center"/>
          </w:tcPr>
          <w:p w14:paraId="6EA8B9D3" w14:textId="77777777" w:rsidR="0082775D" w:rsidRPr="0082775D" w:rsidRDefault="0082775D" w:rsidP="0082775D">
            <w:pPr>
              <w:widowControl/>
              <w:adjustRightInd/>
              <w:ind w:firstLineChars="0" w:firstLine="0"/>
              <w:jc w:val="center"/>
              <w:rPr>
                <w:rFonts w:ascii="宋体" w:hAnsi="宋体" w:hint="eastAsia"/>
                <w:color w:val="auto"/>
                <w:sz w:val="21"/>
                <w:szCs w:val="21"/>
              </w:rPr>
            </w:pPr>
            <w:r w:rsidRPr="0082775D">
              <w:rPr>
                <w:rFonts w:ascii="宋体" w:hAnsi="宋体" w:hint="eastAsia"/>
                <w:color w:val="auto"/>
                <w:sz w:val="21"/>
                <w:szCs w:val="21"/>
              </w:rPr>
              <w:t>调配区</w:t>
            </w:r>
          </w:p>
        </w:tc>
        <w:tc>
          <w:tcPr>
            <w:tcW w:w="3713" w:type="pct"/>
            <w:vAlign w:val="center"/>
          </w:tcPr>
          <w:p w14:paraId="59EDC0D2" w14:textId="77777777" w:rsidR="0082775D" w:rsidRPr="0082775D" w:rsidRDefault="0082775D" w:rsidP="0082775D">
            <w:pPr>
              <w:widowControl/>
              <w:adjustRightInd/>
              <w:ind w:firstLineChars="0" w:firstLine="0"/>
              <w:rPr>
                <w:rFonts w:ascii="宋体" w:hAnsi="宋体" w:hint="eastAsia"/>
                <w:color w:val="auto"/>
                <w:sz w:val="21"/>
                <w:szCs w:val="21"/>
              </w:rPr>
            </w:pPr>
            <w:r w:rsidRPr="0082775D">
              <w:rPr>
                <w:rFonts w:ascii="宋体" w:hAnsi="宋体"/>
                <w:color w:val="auto"/>
                <w:sz w:val="21"/>
                <w:szCs w:val="21"/>
              </w:rPr>
              <w:t>泄漏</w:t>
            </w:r>
            <w:r w:rsidRPr="0082775D">
              <w:rPr>
                <w:rFonts w:ascii="宋体" w:hAnsi="宋体" w:hint="eastAsia"/>
                <w:color w:val="auto"/>
                <w:sz w:val="21"/>
                <w:szCs w:val="21"/>
              </w:rPr>
              <w:t>、</w:t>
            </w:r>
            <w:r w:rsidRPr="0082775D">
              <w:rPr>
                <w:rFonts w:ascii="宋体" w:hAnsi="宋体"/>
                <w:color w:val="auto"/>
                <w:sz w:val="21"/>
                <w:szCs w:val="21"/>
              </w:rPr>
              <w:t>火灾、爆炸、中毒和窒息、车辆伤害、</w:t>
            </w:r>
            <w:r w:rsidRPr="0082775D">
              <w:rPr>
                <w:rFonts w:ascii="宋体" w:hAnsi="宋体" w:hint="eastAsia"/>
                <w:color w:val="auto"/>
                <w:sz w:val="21"/>
                <w:szCs w:val="21"/>
              </w:rPr>
              <w:t>电气危害(触电、静电、雷电伤害、静电感应)、机械伤害、物体打击、人体工程危害（重复性工作）、高处坠落、其他危害</w:t>
            </w:r>
          </w:p>
        </w:tc>
      </w:tr>
      <w:tr w:rsidR="0082775D" w:rsidRPr="0082775D" w14:paraId="11253FD5" w14:textId="77777777" w:rsidTr="00227E96">
        <w:trPr>
          <w:jc w:val="center"/>
        </w:trPr>
        <w:tc>
          <w:tcPr>
            <w:tcW w:w="371" w:type="pct"/>
          </w:tcPr>
          <w:p w14:paraId="74836276" w14:textId="77777777" w:rsidR="0082775D" w:rsidRPr="0082775D" w:rsidRDefault="0082775D" w:rsidP="0082775D">
            <w:pPr>
              <w:widowControl/>
              <w:adjustRightInd/>
              <w:snapToGrid/>
              <w:ind w:firstLineChars="0" w:firstLine="0"/>
              <w:jc w:val="center"/>
              <w:rPr>
                <w:rFonts w:ascii="宋体" w:hAnsi="宋体" w:hint="eastAsia"/>
                <w:color w:val="auto"/>
                <w:sz w:val="21"/>
                <w:szCs w:val="21"/>
              </w:rPr>
            </w:pPr>
            <w:r w:rsidRPr="0082775D">
              <w:rPr>
                <w:rFonts w:ascii="宋体" w:hAnsi="宋体" w:hint="eastAsia"/>
                <w:color w:val="auto"/>
                <w:sz w:val="21"/>
                <w:szCs w:val="21"/>
              </w:rPr>
              <w:t>3</w:t>
            </w:r>
          </w:p>
        </w:tc>
        <w:tc>
          <w:tcPr>
            <w:tcW w:w="916" w:type="pct"/>
            <w:vAlign w:val="center"/>
          </w:tcPr>
          <w:p w14:paraId="6F654D43" w14:textId="77777777" w:rsidR="0082775D" w:rsidRPr="0082775D" w:rsidRDefault="0082775D" w:rsidP="0082775D">
            <w:pPr>
              <w:widowControl/>
              <w:adjustRightInd/>
              <w:ind w:firstLineChars="0" w:firstLine="0"/>
              <w:jc w:val="center"/>
              <w:rPr>
                <w:rFonts w:ascii="宋体" w:hAnsi="宋体" w:hint="eastAsia"/>
                <w:color w:val="auto"/>
                <w:sz w:val="21"/>
                <w:szCs w:val="21"/>
              </w:rPr>
            </w:pPr>
            <w:r w:rsidRPr="0082775D">
              <w:rPr>
                <w:rFonts w:ascii="宋体" w:hAnsi="宋体" w:hint="eastAsia"/>
                <w:color w:val="auto"/>
                <w:sz w:val="21"/>
                <w:szCs w:val="21"/>
              </w:rPr>
              <w:t>事故水池</w:t>
            </w:r>
          </w:p>
        </w:tc>
        <w:tc>
          <w:tcPr>
            <w:tcW w:w="3713" w:type="pct"/>
            <w:vAlign w:val="center"/>
          </w:tcPr>
          <w:p w14:paraId="1C52020C" w14:textId="77777777" w:rsidR="0082775D" w:rsidRPr="0082775D" w:rsidRDefault="0082775D" w:rsidP="0082775D">
            <w:pPr>
              <w:widowControl/>
              <w:adjustRightInd/>
              <w:ind w:firstLineChars="0" w:firstLine="0"/>
              <w:rPr>
                <w:rFonts w:ascii="宋体" w:hAnsi="宋体" w:hint="eastAsia"/>
                <w:color w:val="auto"/>
                <w:sz w:val="21"/>
                <w:szCs w:val="21"/>
              </w:rPr>
            </w:pPr>
            <w:r w:rsidRPr="0082775D">
              <w:rPr>
                <w:rFonts w:ascii="宋体" w:hAnsi="宋体" w:hint="eastAsia"/>
                <w:color w:val="auto"/>
                <w:sz w:val="21"/>
                <w:szCs w:val="21"/>
              </w:rPr>
              <w:t>高处坠落、淹溺</w:t>
            </w:r>
          </w:p>
        </w:tc>
      </w:tr>
    </w:tbl>
    <w:p w14:paraId="5D0E8E11" w14:textId="77777777" w:rsidR="0082775D" w:rsidRDefault="0082775D">
      <w:pPr>
        <w:topLinePunct/>
        <w:ind w:firstLineChars="0" w:firstLine="0"/>
        <w:jc w:val="center"/>
        <w:rPr>
          <w:rFonts w:ascii="宋体" w:hAnsi="宋体" w:hint="eastAsia"/>
          <w:szCs w:val="21"/>
        </w:rPr>
      </w:pPr>
    </w:p>
    <w:p w14:paraId="126D0B27" w14:textId="77777777" w:rsidR="00227E96" w:rsidRDefault="00227E96">
      <w:pPr>
        <w:pStyle w:val="2"/>
        <w:keepNext w:val="0"/>
        <w:keepLines w:val="0"/>
        <w:rPr>
          <w:rFonts w:hint="eastAsia"/>
          <w:color w:val="000000"/>
        </w:rPr>
      </w:pPr>
      <w:bookmarkStart w:id="189" w:name="_Toc173486753"/>
      <w:bookmarkStart w:id="190" w:name="_Toc175665751"/>
      <w:bookmarkStart w:id="191" w:name="_Toc503269881"/>
      <w:bookmarkStart w:id="192" w:name="_Toc456082313"/>
      <w:r>
        <w:rPr>
          <w:rFonts w:hint="eastAsia"/>
          <w:color w:val="000000"/>
        </w:rPr>
        <w:t>3.4 爆炸危险区域划分</w:t>
      </w:r>
      <w:bookmarkEnd w:id="189"/>
      <w:bookmarkEnd w:id="190"/>
    </w:p>
    <w:p w14:paraId="7C519CFF" w14:textId="77777777" w:rsidR="00227E96" w:rsidRDefault="00227E96" w:rsidP="00227E96">
      <w:pPr>
        <w:ind w:firstLine="560"/>
      </w:pPr>
      <w:r w:rsidRPr="00227E96">
        <w:rPr>
          <w:rFonts w:hint="eastAsia"/>
        </w:rPr>
        <w:t>根据《爆炸危险环境电力装置设计规范》</w:t>
      </w:r>
      <w:r w:rsidRPr="00227E96">
        <w:rPr>
          <w:rFonts w:hint="eastAsia"/>
        </w:rPr>
        <w:t>(GB 50058-2014)</w:t>
      </w:r>
      <w:r w:rsidRPr="00227E96">
        <w:rPr>
          <w:rFonts w:hint="eastAsia"/>
        </w:rPr>
        <w:t>，进行爆炸区域划分。</w:t>
      </w:r>
    </w:p>
    <w:p w14:paraId="6200EDED" w14:textId="77777777" w:rsidR="00227E96" w:rsidRDefault="00227E96" w:rsidP="00227E96">
      <w:pPr>
        <w:ind w:firstLine="560"/>
      </w:pPr>
      <w:r>
        <w:rPr>
          <w:rFonts w:hint="eastAsia"/>
        </w:rPr>
        <w:t>（</w:t>
      </w:r>
      <w:r>
        <w:rPr>
          <w:rFonts w:hint="eastAsia"/>
        </w:rPr>
        <w:t>1</w:t>
      </w:r>
      <w:r>
        <w:rPr>
          <w:rFonts w:hint="eastAsia"/>
        </w:rPr>
        <w:t>）甲醇储罐：</w:t>
      </w:r>
      <w:proofErr w:type="gramStart"/>
      <w:r>
        <w:rPr>
          <w:rFonts w:hint="eastAsia"/>
        </w:rPr>
        <w:t>罐内部</w:t>
      </w:r>
      <w:proofErr w:type="gramEnd"/>
      <w:r>
        <w:rPr>
          <w:rFonts w:hint="eastAsia"/>
        </w:rPr>
        <w:t>甲醇液表面以上的空间划为</w:t>
      </w:r>
      <w:r>
        <w:rPr>
          <w:rFonts w:hint="eastAsia"/>
        </w:rPr>
        <w:t>0</w:t>
      </w:r>
      <w:r>
        <w:rPr>
          <w:rFonts w:hint="eastAsia"/>
        </w:rPr>
        <w:t>区；人孔（阀）</w:t>
      </w:r>
      <w:proofErr w:type="gramStart"/>
      <w:r>
        <w:rPr>
          <w:rFonts w:hint="eastAsia"/>
        </w:rPr>
        <w:t>井内部</w:t>
      </w:r>
      <w:proofErr w:type="gramEnd"/>
      <w:r>
        <w:rPr>
          <w:rFonts w:hint="eastAsia"/>
        </w:rPr>
        <w:t>空间、以通气管管口为中心，半径为</w:t>
      </w:r>
      <w:r>
        <w:rPr>
          <w:rFonts w:hint="eastAsia"/>
        </w:rPr>
        <w:t>1.5m</w:t>
      </w:r>
      <w:r>
        <w:rPr>
          <w:rFonts w:hint="eastAsia"/>
        </w:rPr>
        <w:t>的球形空间和以密闭卸甲醇口为中心，半径为</w:t>
      </w:r>
      <w:r>
        <w:rPr>
          <w:rFonts w:hint="eastAsia"/>
        </w:rPr>
        <w:t>0.5m</w:t>
      </w:r>
      <w:r>
        <w:rPr>
          <w:rFonts w:hint="eastAsia"/>
        </w:rPr>
        <w:t>的球形空间划分为</w:t>
      </w:r>
      <w:r>
        <w:rPr>
          <w:rFonts w:hint="eastAsia"/>
        </w:rPr>
        <w:t>1</w:t>
      </w:r>
      <w:r>
        <w:rPr>
          <w:rFonts w:hint="eastAsia"/>
        </w:rPr>
        <w:t>区。距人孔（阀）井外边缘</w:t>
      </w:r>
      <w:r>
        <w:rPr>
          <w:rFonts w:hint="eastAsia"/>
        </w:rPr>
        <w:t>1.5m</w:t>
      </w:r>
      <w:r>
        <w:rPr>
          <w:rFonts w:hint="eastAsia"/>
        </w:rPr>
        <w:t>以内，自地面算起</w:t>
      </w:r>
      <w:r>
        <w:rPr>
          <w:rFonts w:hint="eastAsia"/>
        </w:rPr>
        <w:t>1m</w:t>
      </w:r>
      <w:r>
        <w:rPr>
          <w:rFonts w:hint="eastAsia"/>
        </w:rPr>
        <w:t>高的圆柱形空间、以通气管管口为中心，半径为</w:t>
      </w:r>
      <w:r>
        <w:rPr>
          <w:rFonts w:hint="eastAsia"/>
        </w:rPr>
        <w:t>3m</w:t>
      </w:r>
      <w:r>
        <w:rPr>
          <w:rFonts w:hint="eastAsia"/>
        </w:rPr>
        <w:t>的球形空间和以密闭卸甲醇口为中心，半径为</w:t>
      </w:r>
      <w:r>
        <w:rPr>
          <w:rFonts w:hint="eastAsia"/>
        </w:rPr>
        <w:t>1.5m</w:t>
      </w:r>
      <w:r>
        <w:rPr>
          <w:rFonts w:hint="eastAsia"/>
        </w:rPr>
        <w:t>的球形并延至地面的空间划分为</w:t>
      </w:r>
      <w:r>
        <w:rPr>
          <w:rFonts w:hint="eastAsia"/>
        </w:rPr>
        <w:t>2</w:t>
      </w:r>
      <w:r>
        <w:rPr>
          <w:rFonts w:hint="eastAsia"/>
        </w:rPr>
        <w:t>区。</w:t>
      </w:r>
      <w:r>
        <w:rPr>
          <w:rFonts w:hint="eastAsia"/>
        </w:rPr>
        <w:t xml:space="preserve"> </w:t>
      </w:r>
    </w:p>
    <w:p w14:paraId="58B490B6" w14:textId="77777777" w:rsidR="00227E96" w:rsidRDefault="00227E96" w:rsidP="00227E96">
      <w:pPr>
        <w:ind w:firstLine="560"/>
      </w:pPr>
      <w:r>
        <w:rPr>
          <w:rFonts w:hint="eastAsia"/>
        </w:rPr>
        <w:t>（</w:t>
      </w:r>
      <w:r>
        <w:rPr>
          <w:rFonts w:hint="eastAsia"/>
        </w:rPr>
        <w:t>2</w:t>
      </w:r>
      <w:r>
        <w:rPr>
          <w:rFonts w:hint="eastAsia"/>
        </w:rPr>
        <w:t>）调配罐：</w:t>
      </w:r>
      <w:proofErr w:type="gramStart"/>
      <w:r>
        <w:rPr>
          <w:rFonts w:hint="eastAsia"/>
        </w:rPr>
        <w:t>罐内部</w:t>
      </w:r>
      <w:proofErr w:type="gramEnd"/>
      <w:r>
        <w:rPr>
          <w:rFonts w:hint="eastAsia"/>
        </w:rPr>
        <w:t>甲醇稀释溶液表面以上的空间划为</w:t>
      </w:r>
      <w:r>
        <w:rPr>
          <w:rFonts w:hint="eastAsia"/>
        </w:rPr>
        <w:t>0</w:t>
      </w:r>
      <w:r>
        <w:rPr>
          <w:rFonts w:hint="eastAsia"/>
        </w:rPr>
        <w:t>区；以通气管管口为中心，半径为</w:t>
      </w:r>
      <w:r>
        <w:rPr>
          <w:rFonts w:hint="eastAsia"/>
        </w:rPr>
        <w:t>1.5m</w:t>
      </w:r>
      <w:r>
        <w:rPr>
          <w:rFonts w:hint="eastAsia"/>
        </w:rPr>
        <w:t>的球形空间和以密闭卸甲醇口为中心，半径为</w:t>
      </w:r>
      <w:r>
        <w:rPr>
          <w:rFonts w:hint="eastAsia"/>
        </w:rPr>
        <w:t>0.5m</w:t>
      </w:r>
      <w:r>
        <w:rPr>
          <w:rFonts w:hint="eastAsia"/>
        </w:rPr>
        <w:t>的球形空间划分为</w:t>
      </w:r>
      <w:r>
        <w:rPr>
          <w:rFonts w:hint="eastAsia"/>
        </w:rPr>
        <w:t>1</w:t>
      </w:r>
      <w:r>
        <w:rPr>
          <w:rFonts w:hint="eastAsia"/>
        </w:rPr>
        <w:t>区。以通气管管口为中心，半径为</w:t>
      </w:r>
      <w:r>
        <w:rPr>
          <w:rFonts w:hint="eastAsia"/>
        </w:rPr>
        <w:t>3m</w:t>
      </w:r>
      <w:r>
        <w:rPr>
          <w:rFonts w:hint="eastAsia"/>
        </w:rPr>
        <w:t>的球形空间为中心，半径为</w:t>
      </w:r>
      <w:r>
        <w:rPr>
          <w:rFonts w:hint="eastAsia"/>
        </w:rPr>
        <w:t>1.5m</w:t>
      </w:r>
      <w:r>
        <w:rPr>
          <w:rFonts w:hint="eastAsia"/>
        </w:rPr>
        <w:t>的球形并延至地面的空间划分为</w:t>
      </w:r>
      <w:r>
        <w:rPr>
          <w:rFonts w:hint="eastAsia"/>
        </w:rPr>
        <w:t>2</w:t>
      </w:r>
      <w:r>
        <w:rPr>
          <w:rFonts w:hint="eastAsia"/>
        </w:rPr>
        <w:t>区。</w:t>
      </w:r>
    </w:p>
    <w:p w14:paraId="22207A60" w14:textId="77777777" w:rsidR="00227E96" w:rsidRDefault="00227E96" w:rsidP="00227E96">
      <w:pPr>
        <w:ind w:firstLine="560"/>
      </w:pPr>
      <w:r>
        <w:rPr>
          <w:rFonts w:hint="eastAsia"/>
        </w:rPr>
        <w:lastRenderedPageBreak/>
        <w:t>（</w:t>
      </w:r>
      <w:r>
        <w:rPr>
          <w:rFonts w:hint="eastAsia"/>
        </w:rPr>
        <w:t>3</w:t>
      </w:r>
      <w:r>
        <w:rPr>
          <w:rFonts w:hint="eastAsia"/>
        </w:rPr>
        <w:t>）甲醇泵、成品泵：壳体内部空间为</w:t>
      </w:r>
      <w:r>
        <w:rPr>
          <w:rFonts w:hint="eastAsia"/>
        </w:rPr>
        <w:t>1</w:t>
      </w:r>
      <w:r>
        <w:rPr>
          <w:rFonts w:hint="eastAsia"/>
        </w:rPr>
        <w:t>区，以泵中心线为中心，以半径为</w:t>
      </w:r>
      <w:r>
        <w:rPr>
          <w:rFonts w:hint="eastAsia"/>
        </w:rPr>
        <w:t>4.5m</w:t>
      </w:r>
      <w:r>
        <w:rPr>
          <w:rFonts w:hint="eastAsia"/>
        </w:rPr>
        <w:t>的地面区域为底面和以泵顶部以上</w:t>
      </w:r>
      <w:r>
        <w:rPr>
          <w:rFonts w:hint="eastAsia"/>
        </w:rPr>
        <w:t>0.15m</w:t>
      </w:r>
      <w:r>
        <w:rPr>
          <w:rFonts w:hint="eastAsia"/>
        </w:rPr>
        <w:t>，半径为</w:t>
      </w:r>
      <w:r>
        <w:rPr>
          <w:rFonts w:hint="eastAsia"/>
        </w:rPr>
        <w:t>3m</w:t>
      </w:r>
      <w:r>
        <w:rPr>
          <w:rFonts w:hint="eastAsia"/>
        </w:rPr>
        <w:t>的平面为顶面的圆台形空间划为</w:t>
      </w:r>
      <w:r>
        <w:rPr>
          <w:rFonts w:hint="eastAsia"/>
        </w:rPr>
        <w:t>2</w:t>
      </w:r>
      <w:r>
        <w:rPr>
          <w:rFonts w:hint="eastAsia"/>
        </w:rPr>
        <w:t>区。</w:t>
      </w:r>
    </w:p>
    <w:p w14:paraId="530369B3" w14:textId="77777777" w:rsidR="00227E96" w:rsidRPr="00227E96" w:rsidRDefault="00227E96" w:rsidP="00227E96">
      <w:pPr>
        <w:ind w:firstLine="560"/>
      </w:pPr>
      <w:r>
        <w:rPr>
          <w:rFonts w:hint="eastAsia"/>
        </w:rPr>
        <w:t>（</w:t>
      </w:r>
      <w:r>
        <w:rPr>
          <w:rFonts w:hint="eastAsia"/>
        </w:rPr>
        <w:t>4</w:t>
      </w:r>
      <w:r>
        <w:rPr>
          <w:rFonts w:hint="eastAsia"/>
        </w:rPr>
        <w:t>）甲醇罐车：甲醇罐车内部的甲醇表面以上空间划分为</w:t>
      </w:r>
      <w:r>
        <w:rPr>
          <w:rFonts w:hint="eastAsia"/>
        </w:rPr>
        <w:t>0</w:t>
      </w:r>
      <w:r>
        <w:rPr>
          <w:rFonts w:hint="eastAsia"/>
        </w:rPr>
        <w:t>区；以通气口为中心半径，半径为</w:t>
      </w:r>
      <w:r>
        <w:rPr>
          <w:rFonts w:hint="eastAsia"/>
        </w:rPr>
        <w:t>1.5m</w:t>
      </w:r>
      <w:r>
        <w:rPr>
          <w:rFonts w:hint="eastAsia"/>
        </w:rPr>
        <w:t>的球形空间划分为</w:t>
      </w:r>
      <w:r>
        <w:rPr>
          <w:rFonts w:hint="eastAsia"/>
        </w:rPr>
        <w:t>1</w:t>
      </w:r>
      <w:r>
        <w:rPr>
          <w:rFonts w:hint="eastAsia"/>
        </w:rPr>
        <w:t>区；以通气口为中心，半径为</w:t>
      </w:r>
      <w:r>
        <w:rPr>
          <w:rFonts w:hint="eastAsia"/>
        </w:rPr>
        <w:t>3m</w:t>
      </w:r>
      <w:r>
        <w:rPr>
          <w:rFonts w:hint="eastAsia"/>
        </w:rPr>
        <w:t>的球形并延至地面的空间和以密闭卸车口为中心，半径为</w:t>
      </w:r>
      <w:r>
        <w:rPr>
          <w:rFonts w:hint="eastAsia"/>
        </w:rPr>
        <w:t>1.5m</w:t>
      </w:r>
      <w:r>
        <w:rPr>
          <w:rFonts w:hint="eastAsia"/>
        </w:rPr>
        <w:t>的球形并延至地面的空间划分为</w:t>
      </w:r>
      <w:r>
        <w:rPr>
          <w:rFonts w:hint="eastAsia"/>
        </w:rPr>
        <w:t>2</w:t>
      </w:r>
      <w:r>
        <w:rPr>
          <w:rFonts w:hint="eastAsia"/>
        </w:rPr>
        <w:t>区。</w:t>
      </w:r>
    </w:p>
    <w:p w14:paraId="44FAD40A" w14:textId="77777777" w:rsidR="001B6677" w:rsidRDefault="00767DA0">
      <w:pPr>
        <w:pStyle w:val="2"/>
        <w:keepNext w:val="0"/>
        <w:keepLines w:val="0"/>
        <w:rPr>
          <w:rFonts w:hint="eastAsia"/>
          <w:color w:val="000000"/>
        </w:rPr>
      </w:pPr>
      <w:bookmarkStart w:id="193" w:name="_Toc173486754"/>
      <w:bookmarkStart w:id="194" w:name="_Toc175665752"/>
      <w:r>
        <w:rPr>
          <w:rFonts w:hint="eastAsia"/>
          <w:color w:val="000000"/>
        </w:rPr>
        <w:t>3.</w:t>
      </w:r>
      <w:r w:rsidR="00227E96">
        <w:rPr>
          <w:rFonts w:hint="eastAsia"/>
          <w:color w:val="000000"/>
        </w:rPr>
        <w:t>5</w:t>
      </w:r>
      <w:r>
        <w:rPr>
          <w:color w:val="000000"/>
        </w:rPr>
        <w:t xml:space="preserve"> 危险化学品</w:t>
      </w:r>
      <w:r>
        <w:rPr>
          <w:rFonts w:hint="eastAsia"/>
          <w:color w:val="000000"/>
        </w:rPr>
        <w:t>重大危险源辨识</w:t>
      </w:r>
      <w:bookmarkEnd w:id="191"/>
      <w:bookmarkEnd w:id="192"/>
      <w:bookmarkEnd w:id="193"/>
      <w:bookmarkEnd w:id="194"/>
    </w:p>
    <w:p w14:paraId="65A55F91" w14:textId="77777777" w:rsidR="00831BB6" w:rsidRPr="00831BB6" w:rsidRDefault="00831BB6" w:rsidP="002137BF">
      <w:pPr>
        <w:topLinePunct/>
        <w:spacing w:line="500" w:lineRule="exact"/>
        <w:ind w:firstLine="560"/>
        <w:rPr>
          <w:rFonts w:ascii="ˎ̥" w:hAnsi="ˎ̥" w:cs="宋体" w:hint="eastAsia"/>
          <w:kern w:val="0"/>
          <w:szCs w:val="28"/>
        </w:rPr>
      </w:pPr>
      <w:r w:rsidRPr="00831BB6">
        <w:rPr>
          <w:rFonts w:ascii="ˎ̥" w:hAnsi="ˎ̥" w:cs="宋体" w:hint="eastAsia"/>
          <w:kern w:val="0"/>
          <w:szCs w:val="28"/>
        </w:rPr>
        <w:t>根据《危险化学品重大危险源辨识》（</w:t>
      </w:r>
      <w:r w:rsidRPr="00831BB6">
        <w:rPr>
          <w:rFonts w:ascii="ˎ̥" w:hAnsi="ˎ̥" w:cs="宋体"/>
          <w:kern w:val="0"/>
          <w:szCs w:val="28"/>
        </w:rPr>
        <w:t>GB18218-20</w:t>
      </w:r>
      <w:r w:rsidRPr="00831BB6">
        <w:rPr>
          <w:rFonts w:ascii="ˎ̥" w:hAnsi="ˎ̥" w:cs="宋体" w:hint="eastAsia"/>
          <w:kern w:val="0"/>
          <w:szCs w:val="28"/>
        </w:rPr>
        <w:t>18</w:t>
      </w:r>
      <w:r w:rsidRPr="00831BB6">
        <w:rPr>
          <w:rFonts w:ascii="ˎ̥" w:hAnsi="ˎ̥" w:cs="宋体" w:hint="eastAsia"/>
          <w:kern w:val="0"/>
          <w:szCs w:val="28"/>
        </w:rPr>
        <w:t>），长期或临时生产、加工、使用或储存危险化学品，且危险化学品的数量等于或超过临界量的单元均为重大危险源。</w:t>
      </w:r>
    </w:p>
    <w:p w14:paraId="14503903" w14:textId="77777777" w:rsidR="00831BB6" w:rsidRPr="00831BB6" w:rsidRDefault="00831BB6" w:rsidP="002137BF">
      <w:pPr>
        <w:topLinePunct/>
        <w:spacing w:line="500" w:lineRule="exact"/>
        <w:ind w:firstLine="560"/>
        <w:rPr>
          <w:rFonts w:ascii="ˎ̥" w:hAnsi="ˎ̥" w:cs="宋体" w:hint="eastAsia"/>
          <w:kern w:val="0"/>
          <w:szCs w:val="28"/>
        </w:rPr>
      </w:pPr>
      <w:r w:rsidRPr="00831BB6">
        <w:rPr>
          <w:rFonts w:ascii="ˎ̥" w:hAnsi="ˎ̥" w:cs="宋体" w:hint="eastAsia"/>
          <w:kern w:val="0"/>
          <w:szCs w:val="28"/>
        </w:rPr>
        <w:t>危险化学品重大危险源的辨识依据是危险化学品的危险性特及其数量。生产单元、储存单元内存在危险化学品的数量等于或超过危险化学品规定的临界量，即被定为重大危险源。单元内存在危险化学品的数量根据处理危险化学品种类的多少区分为以下两种情况：</w:t>
      </w:r>
    </w:p>
    <w:p w14:paraId="64A7DAD0" w14:textId="77777777" w:rsidR="00831BB6" w:rsidRPr="00831BB6" w:rsidRDefault="00831BB6" w:rsidP="002137BF">
      <w:pPr>
        <w:topLinePunct/>
        <w:spacing w:line="500" w:lineRule="exact"/>
        <w:ind w:firstLine="560"/>
        <w:rPr>
          <w:rFonts w:ascii="ˎ̥" w:hAnsi="ˎ̥" w:cs="宋体" w:hint="eastAsia"/>
          <w:kern w:val="0"/>
          <w:szCs w:val="28"/>
        </w:rPr>
      </w:pPr>
      <w:r w:rsidRPr="00831BB6">
        <w:rPr>
          <w:rFonts w:ascii="ˎ̥" w:hAnsi="ˎ̥" w:cs="宋体" w:hint="eastAsia"/>
          <w:kern w:val="0"/>
          <w:szCs w:val="28"/>
        </w:rPr>
        <w:t>1.</w:t>
      </w:r>
      <w:r w:rsidRPr="00831BB6">
        <w:rPr>
          <w:rFonts w:ascii="ˎ̥" w:hAnsi="ˎ̥" w:cs="宋体" w:hint="eastAsia"/>
          <w:kern w:val="0"/>
          <w:szCs w:val="28"/>
        </w:rPr>
        <w:t>生产单元、储存单元内存在的危险化学品为单一品种，则该危险化学品的数量即为单元</w:t>
      </w:r>
      <w:proofErr w:type="gramStart"/>
      <w:r w:rsidRPr="00831BB6">
        <w:rPr>
          <w:rFonts w:ascii="ˎ̥" w:hAnsi="ˎ̥" w:cs="宋体" w:hint="eastAsia"/>
          <w:kern w:val="0"/>
          <w:szCs w:val="28"/>
        </w:rPr>
        <w:t>内危险</w:t>
      </w:r>
      <w:proofErr w:type="gramEnd"/>
      <w:r w:rsidRPr="00831BB6">
        <w:rPr>
          <w:rFonts w:ascii="ˎ̥" w:hAnsi="ˎ̥" w:cs="宋体" w:hint="eastAsia"/>
          <w:kern w:val="0"/>
          <w:szCs w:val="28"/>
        </w:rPr>
        <w:t>化学品的总量，若等于或超过相应的临界量，则定为重大危险源。</w:t>
      </w:r>
    </w:p>
    <w:p w14:paraId="16825CA5" w14:textId="77777777" w:rsidR="00831BB6" w:rsidRPr="00831BB6" w:rsidRDefault="00831BB6" w:rsidP="002137BF">
      <w:pPr>
        <w:topLinePunct/>
        <w:spacing w:line="500" w:lineRule="exact"/>
        <w:ind w:firstLine="560"/>
        <w:rPr>
          <w:rFonts w:ascii="ˎ̥" w:hAnsi="ˎ̥" w:cs="宋体" w:hint="eastAsia"/>
          <w:kern w:val="0"/>
          <w:szCs w:val="28"/>
        </w:rPr>
      </w:pPr>
      <w:r w:rsidRPr="00831BB6">
        <w:rPr>
          <w:rFonts w:ascii="ˎ̥" w:hAnsi="ˎ̥" w:cs="宋体" w:hint="eastAsia"/>
          <w:kern w:val="0"/>
          <w:szCs w:val="28"/>
        </w:rPr>
        <w:t>2.</w:t>
      </w:r>
      <w:r w:rsidRPr="00831BB6">
        <w:rPr>
          <w:rFonts w:ascii="ˎ̥" w:hAnsi="ˎ̥" w:cs="宋体" w:hint="eastAsia"/>
          <w:kern w:val="0"/>
          <w:szCs w:val="28"/>
        </w:rPr>
        <w:t>生产单元、储存单元内存在的危险化学品为多品种时，则按下式计算，若满足下面公式，则定为重大危险源：</w:t>
      </w:r>
    </w:p>
    <w:p w14:paraId="2228DBD1" w14:textId="77777777" w:rsidR="00831BB6" w:rsidRPr="00831BB6" w:rsidRDefault="00831BB6" w:rsidP="00CD06B1">
      <w:pPr>
        <w:topLinePunct/>
        <w:ind w:firstLine="560"/>
        <w:rPr>
          <w:szCs w:val="28"/>
        </w:rPr>
      </w:pPr>
      <w:r w:rsidRPr="00831BB6">
        <w:rPr>
          <w:position w:val="-30"/>
          <w:szCs w:val="28"/>
        </w:rPr>
        <w:object w:dxaOrig="900" w:dyaOrig="705" w14:anchorId="51838C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35.25pt" o:ole="">
            <v:imagedata r:id="rId39" o:title=""/>
          </v:shape>
          <o:OLEObject Type="Embed" ProgID="Equations" ShapeID="_x0000_i1025" DrawAspect="Content" ObjectID="_1786346285" r:id="rId40"/>
        </w:object>
      </w:r>
      <w:r w:rsidRPr="00831BB6">
        <w:rPr>
          <w:rFonts w:hint="eastAsia"/>
          <w:szCs w:val="28"/>
        </w:rPr>
        <w:t>……＋</w:t>
      </w:r>
      <w:r w:rsidRPr="00831BB6">
        <w:rPr>
          <w:position w:val="-28"/>
          <w:szCs w:val="28"/>
        </w:rPr>
        <w:object w:dxaOrig="405" w:dyaOrig="660" w14:anchorId="3EC4B03C">
          <v:shape id="_x0000_i1026" type="#_x0000_t75" style="width:19.5pt;height:33pt" o:ole="">
            <v:imagedata r:id="rId41" o:title=""/>
          </v:shape>
          <o:OLEObject Type="Embed" ProgID="Equations" ShapeID="_x0000_i1026" DrawAspect="Content" ObjectID="_1786346286" r:id="rId42"/>
        </w:object>
      </w:r>
      <w:r w:rsidRPr="00831BB6">
        <w:rPr>
          <w:rFonts w:hint="eastAsia"/>
          <w:szCs w:val="28"/>
        </w:rPr>
        <w:t>≥</w:t>
      </w:r>
      <w:r w:rsidRPr="00831BB6">
        <w:rPr>
          <w:rFonts w:hint="eastAsia"/>
          <w:szCs w:val="28"/>
        </w:rPr>
        <w:t>1</w:t>
      </w:r>
    </w:p>
    <w:p w14:paraId="1485AB68" w14:textId="77777777" w:rsidR="00831BB6" w:rsidRPr="00831BB6" w:rsidRDefault="00831BB6" w:rsidP="002137BF">
      <w:pPr>
        <w:topLinePunct/>
        <w:spacing w:line="500" w:lineRule="exact"/>
        <w:ind w:firstLine="560"/>
        <w:rPr>
          <w:rFonts w:ascii="ˎ̥" w:hAnsi="ˎ̥" w:cs="宋体" w:hint="eastAsia"/>
          <w:kern w:val="0"/>
          <w:szCs w:val="28"/>
        </w:rPr>
      </w:pPr>
      <w:r w:rsidRPr="00831BB6">
        <w:rPr>
          <w:rFonts w:ascii="ˎ̥" w:hAnsi="ˎ̥" w:cs="宋体" w:hint="eastAsia"/>
          <w:kern w:val="0"/>
          <w:szCs w:val="28"/>
        </w:rPr>
        <w:t>式中：</w:t>
      </w:r>
      <w:r w:rsidRPr="00831BB6">
        <w:rPr>
          <w:rFonts w:ascii="ˎ̥" w:hAnsi="ˎ̥" w:cs="宋体"/>
          <w:kern w:val="0"/>
          <w:szCs w:val="28"/>
        </w:rPr>
        <w:t>q</w:t>
      </w:r>
      <w:r w:rsidRPr="00831BB6">
        <w:rPr>
          <w:rFonts w:ascii="ˎ̥" w:hAnsi="ˎ̥" w:cs="宋体"/>
          <w:kern w:val="0"/>
          <w:szCs w:val="28"/>
          <w:vertAlign w:val="subscript"/>
        </w:rPr>
        <w:t>1</w:t>
      </w:r>
      <w:r w:rsidRPr="00831BB6">
        <w:rPr>
          <w:rFonts w:ascii="ˎ̥" w:hAnsi="ˎ̥" w:cs="宋体" w:hint="eastAsia"/>
          <w:kern w:val="0"/>
          <w:szCs w:val="28"/>
        </w:rPr>
        <w:t>，</w:t>
      </w:r>
      <w:r w:rsidRPr="00831BB6">
        <w:rPr>
          <w:rFonts w:ascii="ˎ̥" w:hAnsi="ˎ̥" w:cs="宋体"/>
          <w:kern w:val="0"/>
          <w:szCs w:val="28"/>
        </w:rPr>
        <w:t>q</w:t>
      </w:r>
      <w:r w:rsidRPr="00831BB6">
        <w:rPr>
          <w:rFonts w:ascii="ˎ̥" w:hAnsi="ˎ̥" w:cs="宋体"/>
          <w:kern w:val="0"/>
          <w:szCs w:val="28"/>
          <w:vertAlign w:val="subscript"/>
        </w:rPr>
        <w:t>2</w:t>
      </w:r>
      <w:r w:rsidRPr="00831BB6">
        <w:rPr>
          <w:rFonts w:ascii="ˎ̥" w:hAnsi="ˎ̥" w:cs="宋体"/>
          <w:kern w:val="0"/>
          <w:szCs w:val="28"/>
        </w:rPr>
        <w:t>……q</w:t>
      </w:r>
      <w:r w:rsidRPr="00831BB6">
        <w:rPr>
          <w:rFonts w:ascii="ˎ̥" w:hAnsi="ˎ̥" w:cs="宋体"/>
          <w:kern w:val="0"/>
          <w:szCs w:val="28"/>
          <w:vertAlign w:val="subscript"/>
        </w:rPr>
        <w:t>n</w:t>
      </w:r>
      <w:r w:rsidRPr="00831BB6">
        <w:rPr>
          <w:rFonts w:ascii="ˎ̥" w:hAnsi="ˎ̥" w:cs="宋体"/>
          <w:kern w:val="0"/>
          <w:szCs w:val="28"/>
        </w:rPr>
        <w:t>——</w:t>
      </w:r>
      <w:r w:rsidRPr="00831BB6">
        <w:rPr>
          <w:rFonts w:ascii="ˎ̥" w:hAnsi="ˎ̥" w:cs="宋体" w:hint="eastAsia"/>
          <w:kern w:val="0"/>
          <w:szCs w:val="28"/>
        </w:rPr>
        <w:t>每种危险化学品实际存在量，</w:t>
      </w:r>
      <w:r w:rsidRPr="00831BB6">
        <w:rPr>
          <w:rFonts w:ascii="ˎ̥" w:hAnsi="ˎ̥" w:cs="宋体"/>
          <w:kern w:val="0"/>
          <w:szCs w:val="28"/>
        </w:rPr>
        <w:t>t</w:t>
      </w:r>
      <w:r w:rsidRPr="00831BB6">
        <w:rPr>
          <w:rFonts w:ascii="ˎ̥" w:hAnsi="ˎ̥" w:cs="宋体" w:hint="eastAsia"/>
          <w:kern w:val="0"/>
          <w:szCs w:val="28"/>
        </w:rPr>
        <w:t>。</w:t>
      </w:r>
    </w:p>
    <w:p w14:paraId="670D7D62" w14:textId="77777777" w:rsidR="001B6677" w:rsidRDefault="00831BB6" w:rsidP="002137BF">
      <w:pPr>
        <w:topLinePunct/>
        <w:spacing w:line="500" w:lineRule="exact"/>
        <w:ind w:firstLine="560"/>
        <w:rPr>
          <w:rFonts w:ascii="宋体" w:hAnsi="宋体" w:hint="eastAsia"/>
          <w:szCs w:val="28"/>
        </w:rPr>
      </w:pPr>
      <w:r w:rsidRPr="00831BB6">
        <w:rPr>
          <w:rFonts w:ascii="ˎ̥" w:hAnsi="ˎ̥" w:cs="宋体"/>
          <w:kern w:val="0"/>
          <w:szCs w:val="28"/>
        </w:rPr>
        <w:t>Q</w:t>
      </w:r>
      <w:r w:rsidRPr="00831BB6">
        <w:rPr>
          <w:rFonts w:ascii="ˎ̥" w:hAnsi="ˎ̥" w:cs="宋体"/>
          <w:kern w:val="0"/>
          <w:szCs w:val="28"/>
          <w:vertAlign w:val="subscript"/>
        </w:rPr>
        <w:t>1</w:t>
      </w:r>
      <w:r w:rsidRPr="00831BB6">
        <w:rPr>
          <w:rFonts w:ascii="ˎ̥" w:hAnsi="ˎ̥" w:cs="宋体" w:hint="eastAsia"/>
          <w:kern w:val="0"/>
          <w:szCs w:val="28"/>
        </w:rPr>
        <w:t>，</w:t>
      </w:r>
      <w:r w:rsidRPr="00831BB6">
        <w:rPr>
          <w:rFonts w:ascii="ˎ̥" w:hAnsi="ˎ̥" w:cs="宋体"/>
          <w:kern w:val="0"/>
          <w:szCs w:val="28"/>
        </w:rPr>
        <w:t>Q</w:t>
      </w:r>
      <w:r w:rsidRPr="00831BB6">
        <w:rPr>
          <w:rFonts w:ascii="ˎ̥" w:hAnsi="ˎ̥" w:cs="宋体"/>
          <w:kern w:val="0"/>
          <w:szCs w:val="28"/>
          <w:vertAlign w:val="subscript"/>
        </w:rPr>
        <w:t>2</w:t>
      </w:r>
      <w:r w:rsidRPr="00831BB6">
        <w:rPr>
          <w:rFonts w:ascii="ˎ̥" w:hAnsi="ˎ̥" w:cs="宋体"/>
          <w:kern w:val="0"/>
          <w:szCs w:val="28"/>
        </w:rPr>
        <w:t>……Q</w:t>
      </w:r>
      <w:r w:rsidRPr="00831BB6">
        <w:rPr>
          <w:rFonts w:ascii="ˎ̥" w:hAnsi="ˎ̥" w:cs="宋体"/>
          <w:kern w:val="0"/>
          <w:szCs w:val="28"/>
          <w:vertAlign w:val="subscript"/>
        </w:rPr>
        <w:t>n</w:t>
      </w:r>
      <w:r w:rsidRPr="00831BB6">
        <w:rPr>
          <w:rFonts w:ascii="ˎ̥" w:hAnsi="ˎ̥" w:cs="宋体"/>
          <w:kern w:val="0"/>
          <w:szCs w:val="28"/>
        </w:rPr>
        <w:t>——</w:t>
      </w:r>
      <w:r w:rsidRPr="00831BB6">
        <w:rPr>
          <w:rFonts w:ascii="ˎ̥" w:hAnsi="ˎ̥" w:cs="宋体" w:hint="eastAsia"/>
          <w:kern w:val="0"/>
          <w:szCs w:val="28"/>
        </w:rPr>
        <w:t>与</w:t>
      </w:r>
      <w:proofErr w:type="gramStart"/>
      <w:r w:rsidRPr="00831BB6">
        <w:rPr>
          <w:rFonts w:ascii="ˎ̥" w:hAnsi="ˎ̥" w:cs="宋体" w:hint="eastAsia"/>
          <w:kern w:val="0"/>
          <w:szCs w:val="28"/>
        </w:rPr>
        <w:t>各危险</w:t>
      </w:r>
      <w:proofErr w:type="gramEnd"/>
      <w:r w:rsidRPr="00831BB6">
        <w:rPr>
          <w:rFonts w:ascii="ˎ̥" w:hAnsi="ˎ̥" w:cs="宋体" w:hint="eastAsia"/>
          <w:kern w:val="0"/>
          <w:szCs w:val="28"/>
        </w:rPr>
        <w:t>化学品相对应的临界量，</w:t>
      </w:r>
      <w:r w:rsidRPr="00831BB6">
        <w:rPr>
          <w:rFonts w:ascii="ˎ̥" w:hAnsi="ˎ̥" w:cs="宋体"/>
          <w:kern w:val="0"/>
          <w:szCs w:val="28"/>
        </w:rPr>
        <w:t>t</w:t>
      </w:r>
      <w:r w:rsidRPr="00831BB6">
        <w:rPr>
          <w:rFonts w:ascii="ˎ̥" w:hAnsi="ˎ̥" w:cs="宋体" w:hint="eastAsia"/>
          <w:kern w:val="0"/>
          <w:szCs w:val="28"/>
        </w:rPr>
        <w:t>。</w:t>
      </w:r>
    </w:p>
    <w:p w14:paraId="0B90192F" w14:textId="77777777" w:rsidR="001B6677" w:rsidRDefault="00767DA0" w:rsidP="002137BF">
      <w:pPr>
        <w:pStyle w:val="3"/>
        <w:keepNext w:val="0"/>
        <w:keepLines w:val="0"/>
        <w:spacing w:line="500" w:lineRule="exact"/>
        <w:rPr>
          <w:rFonts w:hint="eastAsia"/>
          <w:color w:val="000000"/>
        </w:rPr>
      </w:pPr>
      <w:bookmarkStart w:id="195" w:name="_Toc175665753"/>
      <w:r>
        <w:rPr>
          <w:rFonts w:hint="eastAsia"/>
          <w:color w:val="000000"/>
        </w:rPr>
        <w:t>3.</w:t>
      </w:r>
      <w:r w:rsidR="00227E96">
        <w:rPr>
          <w:rFonts w:hint="eastAsia"/>
          <w:color w:val="000000"/>
        </w:rPr>
        <w:t>5</w:t>
      </w:r>
      <w:r>
        <w:rPr>
          <w:rFonts w:hint="eastAsia"/>
          <w:color w:val="000000"/>
        </w:rPr>
        <w:t>.1</w:t>
      </w:r>
      <w:r>
        <w:rPr>
          <w:color w:val="000000"/>
        </w:rPr>
        <w:t xml:space="preserve"> </w:t>
      </w:r>
      <w:r w:rsidR="00831BB6">
        <w:rPr>
          <w:rFonts w:hint="eastAsia"/>
          <w:color w:val="000000"/>
        </w:rPr>
        <w:t>辨识过程</w:t>
      </w:r>
      <w:bookmarkEnd w:id="195"/>
    </w:p>
    <w:p w14:paraId="3222C7DD" w14:textId="77777777" w:rsidR="00831BB6" w:rsidRPr="00831BB6" w:rsidRDefault="00831BB6" w:rsidP="002137BF">
      <w:pPr>
        <w:topLinePunct/>
        <w:spacing w:line="500" w:lineRule="exact"/>
        <w:ind w:firstLine="560"/>
        <w:rPr>
          <w:rFonts w:ascii="宋体" w:hAnsi="宋体" w:hint="eastAsia"/>
        </w:rPr>
      </w:pPr>
      <w:r w:rsidRPr="00831BB6">
        <w:rPr>
          <w:rFonts w:ascii="宋体" w:hAnsi="宋体" w:hint="eastAsia"/>
          <w:szCs w:val="28"/>
        </w:rPr>
        <w:t>根据</w:t>
      </w:r>
      <w:r w:rsidRPr="00831BB6">
        <w:rPr>
          <w:rFonts w:ascii="宋体" w:hAnsi="宋体"/>
          <w:szCs w:val="28"/>
        </w:rPr>
        <w:t>《危险化学品重大危险源辨识》（GB18218-20</w:t>
      </w:r>
      <w:r w:rsidRPr="00831BB6">
        <w:rPr>
          <w:rFonts w:ascii="宋体" w:hAnsi="宋体" w:hint="eastAsia"/>
          <w:szCs w:val="28"/>
        </w:rPr>
        <w:t>18</w:t>
      </w:r>
      <w:r w:rsidRPr="00831BB6">
        <w:rPr>
          <w:rFonts w:ascii="宋体" w:hAnsi="宋体"/>
          <w:szCs w:val="28"/>
        </w:rPr>
        <w:t>）中第4.1.2条</w:t>
      </w:r>
      <w:r w:rsidRPr="00831BB6">
        <w:rPr>
          <w:rFonts w:ascii="宋体" w:hAnsi="宋体" w:hint="eastAsia"/>
          <w:szCs w:val="28"/>
        </w:rPr>
        <w:t>表1、表2</w:t>
      </w:r>
      <w:r w:rsidRPr="00831BB6">
        <w:rPr>
          <w:rFonts w:ascii="宋体" w:hAnsi="宋体"/>
          <w:szCs w:val="28"/>
        </w:rPr>
        <w:t>内容，该项目</w:t>
      </w:r>
      <w:r w:rsidR="00227E96" w:rsidRPr="00227E96">
        <w:rPr>
          <w:rFonts w:ascii="宋体" w:hAnsi="宋体" w:hint="eastAsia"/>
          <w:szCs w:val="28"/>
        </w:rPr>
        <w:t>列入《危险化学品重大危险源辨识》（GB18218-2018）标</w:t>
      </w:r>
      <w:r w:rsidR="00227E96" w:rsidRPr="00227E96">
        <w:rPr>
          <w:rFonts w:ascii="宋体" w:hAnsi="宋体" w:hint="eastAsia"/>
          <w:szCs w:val="28"/>
        </w:rPr>
        <w:lastRenderedPageBreak/>
        <w:t>准的危险物质有甲醇和甲醇稀释溶液（甲醇含量不小于70%）。本项目不涉及生产过程，故不存在生产单元，经营过程中以甲醇储存划分为一个储存单元。</w:t>
      </w:r>
    </w:p>
    <w:p w14:paraId="7B5A2E11" w14:textId="77777777" w:rsidR="001B6677" w:rsidRDefault="00831BB6" w:rsidP="002137BF">
      <w:pPr>
        <w:topLinePunct/>
        <w:spacing w:line="500" w:lineRule="exact"/>
        <w:ind w:firstLine="560"/>
        <w:rPr>
          <w:rFonts w:ascii="宋体" w:hAnsi="宋体" w:hint="eastAsia"/>
          <w:szCs w:val="28"/>
        </w:rPr>
      </w:pPr>
      <w:r w:rsidRPr="00831BB6">
        <w:rPr>
          <w:rFonts w:ascii="宋体" w:hAnsi="宋体" w:hint="eastAsia"/>
          <w:szCs w:val="28"/>
        </w:rPr>
        <w:t>各单元内纳入辨识范围的危险化学品情况辨识结论如下表所示：</w:t>
      </w:r>
    </w:p>
    <w:p w14:paraId="4DA638A3" w14:textId="77777777" w:rsidR="001B6677" w:rsidRDefault="00767DA0" w:rsidP="002137BF">
      <w:pPr>
        <w:topLinePunct/>
        <w:spacing w:line="500" w:lineRule="exact"/>
        <w:ind w:firstLineChars="0" w:firstLine="0"/>
        <w:jc w:val="center"/>
        <w:rPr>
          <w:rFonts w:ascii="宋体" w:hAnsi="宋体" w:hint="eastAsia"/>
          <w:szCs w:val="28"/>
        </w:rPr>
      </w:pPr>
      <w:r>
        <w:rPr>
          <w:rFonts w:ascii="宋体" w:hAnsi="宋体" w:hint="eastAsia"/>
          <w:szCs w:val="28"/>
        </w:rPr>
        <w:t>表</w:t>
      </w:r>
      <w:r w:rsidR="002137BF">
        <w:rPr>
          <w:rFonts w:ascii="宋体" w:hAnsi="宋体" w:hint="eastAsia"/>
          <w:szCs w:val="28"/>
        </w:rPr>
        <w:t>3-4</w:t>
      </w:r>
      <w:r>
        <w:rPr>
          <w:rFonts w:ascii="宋体" w:hAnsi="宋体" w:hint="eastAsia"/>
          <w:szCs w:val="28"/>
        </w:rPr>
        <w:t xml:space="preserve">  主要危险化学品的临界量及实际存在量</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8"/>
        <w:gridCol w:w="561"/>
        <w:gridCol w:w="4111"/>
        <w:gridCol w:w="708"/>
        <w:gridCol w:w="2174"/>
        <w:gridCol w:w="660"/>
      </w:tblGrid>
      <w:tr w:rsidR="00831BB6" w:rsidRPr="00831BB6" w14:paraId="20FACEB8" w14:textId="77777777" w:rsidTr="006E1522">
        <w:trPr>
          <w:trHeight w:val="20"/>
          <w:jc w:val="center"/>
        </w:trPr>
        <w:tc>
          <w:tcPr>
            <w:tcW w:w="858" w:type="dxa"/>
            <w:vAlign w:val="center"/>
          </w:tcPr>
          <w:p w14:paraId="7CD7A5CB" w14:textId="77777777" w:rsidR="00831BB6" w:rsidRPr="00831BB6" w:rsidRDefault="00831BB6" w:rsidP="006E1522">
            <w:pPr>
              <w:adjustRightInd/>
              <w:snapToGrid/>
              <w:spacing w:line="240" w:lineRule="auto"/>
              <w:ind w:firstLineChars="0" w:firstLine="0"/>
              <w:jc w:val="center"/>
              <w:rPr>
                <w:rFonts w:ascii="宋体" w:hAnsi="宋体" w:hint="eastAsia"/>
                <w:b/>
                <w:bCs/>
                <w:sz w:val="21"/>
                <w:szCs w:val="21"/>
              </w:rPr>
            </w:pPr>
            <w:r w:rsidRPr="00831BB6">
              <w:rPr>
                <w:rFonts w:ascii="宋体" w:hAnsi="宋体" w:hint="eastAsia"/>
                <w:b/>
                <w:bCs/>
                <w:sz w:val="21"/>
              </w:rPr>
              <w:t>生产或储存单元</w:t>
            </w:r>
          </w:p>
        </w:tc>
        <w:tc>
          <w:tcPr>
            <w:tcW w:w="561" w:type="dxa"/>
            <w:vAlign w:val="center"/>
          </w:tcPr>
          <w:p w14:paraId="7800621E" w14:textId="77777777" w:rsidR="00831BB6" w:rsidRPr="00831BB6" w:rsidRDefault="00831BB6" w:rsidP="006E1522">
            <w:pPr>
              <w:adjustRightInd/>
              <w:snapToGrid/>
              <w:spacing w:line="240" w:lineRule="auto"/>
              <w:ind w:firstLineChars="0" w:firstLine="0"/>
              <w:jc w:val="center"/>
              <w:rPr>
                <w:rFonts w:ascii="宋体" w:hAnsi="宋体" w:hint="eastAsia"/>
                <w:b/>
                <w:bCs/>
                <w:sz w:val="21"/>
                <w:szCs w:val="21"/>
              </w:rPr>
            </w:pPr>
            <w:bookmarkStart w:id="196" w:name="_Toc30531"/>
            <w:r w:rsidRPr="00831BB6">
              <w:rPr>
                <w:rFonts w:ascii="宋体" w:hAnsi="宋体" w:hint="eastAsia"/>
                <w:b/>
                <w:bCs/>
                <w:sz w:val="21"/>
              </w:rPr>
              <w:t>危险物质</w:t>
            </w:r>
          </w:p>
        </w:tc>
        <w:bookmarkEnd w:id="196"/>
        <w:tc>
          <w:tcPr>
            <w:tcW w:w="4111" w:type="dxa"/>
            <w:tcMar>
              <w:top w:w="0" w:type="dxa"/>
              <w:left w:w="108" w:type="dxa"/>
              <w:bottom w:w="0" w:type="dxa"/>
              <w:right w:w="108" w:type="dxa"/>
            </w:tcMar>
            <w:vAlign w:val="center"/>
          </w:tcPr>
          <w:p w14:paraId="41C0FF07" w14:textId="77777777" w:rsidR="00831BB6" w:rsidRPr="00831BB6" w:rsidRDefault="00831BB6" w:rsidP="006E1522">
            <w:pPr>
              <w:adjustRightInd/>
              <w:snapToGrid/>
              <w:spacing w:line="240" w:lineRule="auto"/>
              <w:ind w:firstLineChars="0" w:firstLine="562"/>
              <w:jc w:val="center"/>
              <w:rPr>
                <w:rFonts w:ascii="宋体" w:hAnsi="宋体" w:hint="eastAsia"/>
                <w:b/>
                <w:bCs/>
                <w:sz w:val="21"/>
              </w:rPr>
            </w:pPr>
            <w:r w:rsidRPr="00831BB6">
              <w:rPr>
                <w:rFonts w:ascii="宋体" w:hAnsi="宋体" w:hint="eastAsia"/>
                <w:b/>
                <w:bCs/>
                <w:sz w:val="21"/>
              </w:rPr>
              <w:t>最大量q（t）</w:t>
            </w:r>
          </w:p>
        </w:tc>
        <w:tc>
          <w:tcPr>
            <w:tcW w:w="708" w:type="dxa"/>
            <w:tcMar>
              <w:top w:w="0" w:type="dxa"/>
              <w:left w:w="108" w:type="dxa"/>
              <w:bottom w:w="0" w:type="dxa"/>
              <w:right w:w="108" w:type="dxa"/>
            </w:tcMar>
            <w:vAlign w:val="center"/>
          </w:tcPr>
          <w:p w14:paraId="24047933" w14:textId="77777777" w:rsidR="00831BB6" w:rsidRPr="00831BB6" w:rsidRDefault="00831BB6" w:rsidP="006E1522">
            <w:pPr>
              <w:adjustRightInd/>
              <w:snapToGrid/>
              <w:spacing w:line="240" w:lineRule="auto"/>
              <w:ind w:firstLineChars="0" w:firstLine="0"/>
              <w:jc w:val="center"/>
              <w:rPr>
                <w:rFonts w:ascii="宋体" w:hAnsi="宋体" w:hint="eastAsia"/>
                <w:b/>
                <w:bCs/>
                <w:sz w:val="21"/>
                <w:szCs w:val="21"/>
              </w:rPr>
            </w:pPr>
            <w:r w:rsidRPr="00831BB6">
              <w:rPr>
                <w:rFonts w:ascii="宋体" w:hAnsi="宋体" w:hint="eastAsia"/>
                <w:b/>
                <w:bCs/>
                <w:sz w:val="21"/>
              </w:rPr>
              <w:t>临界量Q（t）</w:t>
            </w:r>
          </w:p>
        </w:tc>
        <w:tc>
          <w:tcPr>
            <w:tcW w:w="2174" w:type="dxa"/>
            <w:vAlign w:val="center"/>
          </w:tcPr>
          <w:p w14:paraId="5AAA6235" w14:textId="77777777" w:rsidR="00831BB6" w:rsidRPr="00831BB6" w:rsidRDefault="006E1522" w:rsidP="006E1522">
            <w:pPr>
              <w:adjustRightInd/>
              <w:snapToGrid/>
              <w:spacing w:line="240" w:lineRule="auto"/>
              <w:ind w:firstLineChars="0" w:firstLine="0"/>
              <w:jc w:val="center"/>
              <w:rPr>
                <w:rFonts w:ascii="宋体" w:hAnsi="宋体" w:hint="eastAsia"/>
                <w:b/>
                <w:bCs/>
                <w:sz w:val="21"/>
                <w:szCs w:val="21"/>
                <w:lang w:val="fr-FR"/>
              </w:rPr>
            </w:pPr>
            <w:r>
              <w:rPr>
                <w:rFonts w:ascii="宋体" w:hAnsi="宋体" w:hint="eastAsia"/>
                <w:b/>
                <w:bCs/>
                <w:sz w:val="21"/>
              </w:rPr>
              <w:t>辨识</w:t>
            </w:r>
          </w:p>
        </w:tc>
        <w:tc>
          <w:tcPr>
            <w:tcW w:w="660" w:type="dxa"/>
            <w:vAlign w:val="center"/>
          </w:tcPr>
          <w:p w14:paraId="55866C6F" w14:textId="77777777" w:rsidR="00831BB6" w:rsidRPr="00831BB6" w:rsidRDefault="00831BB6" w:rsidP="006E1522">
            <w:pPr>
              <w:adjustRightInd/>
              <w:snapToGrid/>
              <w:spacing w:line="240" w:lineRule="auto"/>
              <w:ind w:firstLineChars="0" w:firstLine="0"/>
              <w:jc w:val="center"/>
              <w:rPr>
                <w:rFonts w:ascii="宋体" w:hAnsi="宋体" w:hint="eastAsia"/>
                <w:b/>
                <w:bCs/>
                <w:sz w:val="21"/>
                <w:szCs w:val="21"/>
              </w:rPr>
            </w:pPr>
            <w:r w:rsidRPr="00831BB6">
              <w:rPr>
                <w:rFonts w:ascii="宋体" w:hAnsi="宋体" w:hint="eastAsia"/>
                <w:b/>
                <w:bCs/>
                <w:sz w:val="21"/>
              </w:rPr>
              <w:t>是否构成重大危险源</w:t>
            </w:r>
          </w:p>
        </w:tc>
      </w:tr>
      <w:tr w:rsidR="005C7EA6" w:rsidRPr="00831BB6" w14:paraId="7DC490DA" w14:textId="77777777" w:rsidTr="002137BF">
        <w:trPr>
          <w:trHeight w:val="2319"/>
          <w:jc w:val="center"/>
        </w:trPr>
        <w:tc>
          <w:tcPr>
            <w:tcW w:w="858" w:type="dxa"/>
            <w:vAlign w:val="center"/>
          </w:tcPr>
          <w:p w14:paraId="50D92E00" w14:textId="77777777" w:rsidR="005C7EA6" w:rsidRPr="00831BB6" w:rsidRDefault="005C7EA6" w:rsidP="00831BB6">
            <w:pPr>
              <w:adjustRightInd/>
              <w:snapToGrid/>
              <w:spacing w:line="240" w:lineRule="auto"/>
              <w:ind w:firstLineChars="0" w:firstLine="0"/>
              <w:rPr>
                <w:rFonts w:ascii="宋体" w:hAnsi="宋体" w:hint="eastAsia"/>
                <w:sz w:val="21"/>
              </w:rPr>
            </w:pPr>
            <w:r w:rsidRPr="00831BB6">
              <w:rPr>
                <w:rFonts w:ascii="宋体" w:hAnsi="宋体" w:hint="eastAsia"/>
                <w:sz w:val="21"/>
              </w:rPr>
              <w:t>储存单元</w:t>
            </w:r>
          </w:p>
        </w:tc>
        <w:tc>
          <w:tcPr>
            <w:tcW w:w="561" w:type="dxa"/>
            <w:vAlign w:val="center"/>
          </w:tcPr>
          <w:p w14:paraId="36C6A8F1" w14:textId="77777777" w:rsidR="005C7EA6" w:rsidRPr="00831BB6" w:rsidRDefault="00227E96" w:rsidP="00831BB6">
            <w:pPr>
              <w:adjustRightInd/>
              <w:snapToGrid/>
              <w:spacing w:line="240" w:lineRule="auto"/>
              <w:ind w:firstLineChars="0" w:firstLine="0"/>
              <w:rPr>
                <w:rFonts w:ascii="宋体" w:hAnsi="宋体" w:hint="eastAsia"/>
                <w:sz w:val="21"/>
                <w:szCs w:val="21"/>
              </w:rPr>
            </w:pPr>
            <w:r>
              <w:rPr>
                <w:rFonts w:ascii="宋体" w:hAnsi="宋体" w:hint="eastAsia"/>
                <w:sz w:val="21"/>
                <w:szCs w:val="21"/>
              </w:rPr>
              <w:t>甲醇</w:t>
            </w:r>
          </w:p>
        </w:tc>
        <w:tc>
          <w:tcPr>
            <w:tcW w:w="4111" w:type="dxa"/>
            <w:tcMar>
              <w:top w:w="0" w:type="dxa"/>
              <w:left w:w="108" w:type="dxa"/>
              <w:bottom w:w="0" w:type="dxa"/>
              <w:right w:w="108" w:type="dxa"/>
            </w:tcMar>
            <w:vAlign w:val="center"/>
          </w:tcPr>
          <w:p w14:paraId="7E4BF173" w14:textId="77777777" w:rsidR="005C7EA6" w:rsidRPr="00831BB6" w:rsidRDefault="005C7EA6" w:rsidP="00DE40E8">
            <w:pPr>
              <w:adjustRightInd/>
              <w:snapToGrid/>
              <w:spacing w:line="240" w:lineRule="auto"/>
              <w:ind w:firstLineChars="0" w:firstLine="0"/>
              <w:rPr>
                <w:rFonts w:ascii="宋体" w:hAnsi="宋体" w:hint="eastAsia"/>
                <w:sz w:val="21"/>
                <w:szCs w:val="21"/>
              </w:rPr>
            </w:pPr>
            <w:r w:rsidRPr="00E12579">
              <w:rPr>
                <w:rFonts w:ascii="宋体" w:hAnsi="宋体" w:hint="eastAsia"/>
                <w:color w:val="auto"/>
                <w:sz w:val="21"/>
              </w:rPr>
              <w:t>公司现场</w:t>
            </w:r>
            <w:r w:rsidRPr="00E12579">
              <w:rPr>
                <w:rFonts w:ascii="宋体" w:hAnsi="宋体" w:hint="eastAsia"/>
                <w:bCs/>
                <w:color w:val="auto"/>
                <w:sz w:val="21"/>
              </w:rPr>
              <w:t>设有</w:t>
            </w:r>
            <w:r w:rsidR="001A7D3E" w:rsidRPr="00E12579">
              <w:rPr>
                <w:rFonts w:ascii="宋体" w:hAnsi="宋体" w:hint="eastAsia"/>
                <w:bCs/>
                <w:color w:val="auto"/>
                <w:sz w:val="21"/>
              </w:rPr>
              <w:t>2</w:t>
            </w:r>
            <w:r w:rsidRPr="00E12579">
              <w:rPr>
                <w:rFonts w:ascii="宋体" w:hAnsi="宋体" w:hint="eastAsia"/>
                <w:bCs/>
                <w:color w:val="auto"/>
                <w:sz w:val="21"/>
              </w:rPr>
              <w:t>个</w:t>
            </w:r>
            <w:r w:rsidR="001A7D3E" w:rsidRPr="00E12579">
              <w:rPr>
                <w:rFonts w:ascii="宋体" w:hAnsi="宋体" w:hint="eastAsia"/>
                <w:bCs/>
                <w:color w:val="auto"/>
                <w:sz w:val="21"/>
              </w:rPr>
              <w:t>5</w:t>
            </w:r>
            <w:r w:rsidRPr="00E12579">
              <w:rPr>
                <w:rFonts w:ascii="宋体" w:hAnsi="宋体"/>
                <w:bCs/>
                <w:color w:val="auto"/>
                <w:sz w:val="21"/>
              </w:rPr>
              <w:t>0m</w:t>
            </w:r>
            <w:r w:rsidRPr="00E12579">
              <w:rPr>
                <w:rFonts w:ascii="宋体" w:hAnsi="宋体"/>
                <w:bCs/>
                <w:color w:val="auto"/>
                <w:sz w:val="21"/>
                <w:vertAlign w:val="superscript"/>
              </w:rPr>
              <w:t>3</w:t>
            </w:r>
            <w:r w:rsidR="001A7D3E" w:rsidRPr="00E12579">
              <w:rPr>
                <w:rFonts w:ascii="宋体" w:hAnsi="宋体" w:hint="eastAsia"/>
                <w:color w:val="auto"/>
                <w:sz w:val="21"/>
              </w:rPr>
              <w:t>甲醇储罐</w:t>
            </w:r>
            <w:r w:rsidRPr="00E12579">
              <w:rPr>
                <w:rFonts w:ascii="宋体" w:hAnsi="宋体" w:hint="eastAsia"/>
                <w:color w:val="auto"/>
                <w:sz w:val="21"/>
              </w:rPr>
              <w:t>，1个</w:t>
            </w:r>
            <w:r w:rsidR="001A7D3E" w:rsidRPr="00E12579">
              <w:rPr>
                <w:rFonts w:ascii="宋体" w:hAnsi="宋体" w:hint="eastAsia"/>
                <w:color w:val="auto"/>
                <w:sz w:val="21"/>
              </w:rPr>
              <w:t>1</w:t>
            </w:r>
            <w:r w:rsidR="00C548C1" w:rsidRPr="00E12579">
              <w:rPr>
                <w:rFonts w:ascii="宋体" w:hAnsi="宋体" w:hint="eastAsia"/>
                <w:color w:val="auto"/>
                <w:sz w:val="21"/>
              </w:rPr>
              <w:t>0</w:t>
            </w:r>
            <w:r w:rsidRPr="00E12579">
              <w:rPr>
                <w:rFonts w:ascii="宋体" w:hAnsi="宋体" w:hint="eastAsia"/>
                <w:color w:val="auto"/>
                <w:sz w:val="21"/>
              </w:rPr>
              <w:t>m</w:t>
            </w:r>
            <w:r w:rsidRPr="00E12579">
              <w:rPr>
                <w:rFonts w:ascii="宋体" w:hAnsi="宋体" w:hint="eastAsia"/>
                <w:color w:val="auto"/>
                <w:sz w:val="21"/>
                <w:vertAlign w:val="superscript"/>
              </w:rPr>
              <w:t>3</w:t>
            </w:r>
            <w:r w:rsidR="001A7D3E" w:rsidRPr="00E12579">
              <w:rPr>
                <w:rFonts w:ascii="宋体" w:hAnsi="宋体" w:hint="eastAsia"/>
                <w:color w:val="auto"/>
                <w:sz w:val="21"/>
              </w:rPr>
              <w:t>调配罐</w:t>
            </w:r>
            <w:r w:rsidRPr="00E12579">
              <w:rPr>
                <w:rFonts w:ascii="宋体" w:hAnsi="宋体" w:hint="eastAsia"/>
                <w:color w:val="auto"/>
                <w:sz w:val="21"/>
              </w:rPr>
              <w:t>，</w:t>
            </w:r>
            <w:r w:rsidR="001A7D3E" w:rsidRPr="00E12579">
              <w:rPr>
                <w:rFonts w:ascii="宋体" w:hAnsi="宋体"/>
                <w:color w:val="auto"/>
                <w:sz w:val="21"/>
              </w:rPr>
              <w:t>甲醇</w:t>
            </w:r>
            <w:r w:rsidRPr="00E12579">
              <w:rPr>
                <w:rFonts w:ascii="宋体" w:hAnsi="宋体"/>
                <w:color w:val="auto"/>
                <w:sz w:val="21"/>
              </w:rPr>
              <w:t>的密度为</w:t>
            </w:r>
            <w:r w:rsidR="001A7D3E" w:rsidRPr="00E12579">
              <w:rPr>
                <w:rFonts w:ascii="宋体" w:hAnsi="宋体" w:hint="eastAsia"/>
                <w:color w:val="auto"/>
                <w:sz w:val="21"/>
              </w:rPr>
              <w:t>0.79</w:t>
            </w:r>
            <w:r w:rsidRPr="00E12579">
              <w:rPr>
                <w:rFonts w:ascii="宋体" w:hAnsi="宋体"/>
                <w:bCs/>
                <w:color w:val="auto"/>
                <w:sz w:val="21"/>
              </w:rPr>
              <w:t>kg/m</w:t>
            </w:r>
            <w:r w:rsidRPr="00E12579">
              <w:rPr>
                <w:rFonts w:ascii="宋体" w:hAnsi="宋体"/>
                <w:bCs/>
                <w:color w:val="auto"/>
                <w:sz w:val="21"/>
                <w:vertAlign w:val="superscript"/>
              </w:rPr>
              <w:t>3</w:t>
            </w:r>
            <w:r w:rsidRPr="00E12579">
              <w:rPr>
                <w:rFonts w:ascii="宋体" w:hAnsi="宋体"/>
                <w:color w:val="auto"/>
                <w:sz w:val="21"/>
              </w:rPr>
              <w:t>。</w:t>
            </w:r>
            <w:r w:rsidR="001A7D3E" w:rsidRPr="00E12579">
              <w:rPr>
                <w:rFonts w:ascii="宋体" w:hAnsi="宋体" w:hint="eastAsia"/>
                <w:color w:val="auto"/>
                <w:sz w:val="21"/>
              </w:rPr>
              <w:t>一次甲醇最大</w:t>
            </w:r>
            <w:r w:rsidRPr="00E12579">
              <w:rPr>
                <w:rFonts w:ascii="宋体" w:hAnsi="宋体" w:hint="eastAsia"/>
                <w:color w:val="auto"/>
                <w:sz w:val="21"/>
              </w:rPr>
              <w:t>储存量</w:t>
            </w:r>
            <w:r w:rsidRPr="00E12579">
              <w:rPr>
                <w:rFonts w:ascii="宋体" w:hAnsi="宋体"/>
                <w:color w:val="auto"/>
                <w:sz w:val="21"/>
              </w:rPr>
              <w:t>m</w:t>
            </w:r>
            <w:r w:rsidR="00DE40E8" w:rsidRPr="00E12579">
              <w:rPr>
                <w:rFonts w:ascii="宋体" w:hAnsi="宋体"/>
                <w:color w:val="auto"/>
                <w:sz w:val="21"/>
              </w:rPr>
              <w:t xml:space="preserve"> </w:t>
            </w:r>
            <w:r w:rsidRPr="00E12579">
              <w:rPr>
                <w:rFonts w:ascii="宋体" w:hAnsi="宋体"/>
                <w:color w:val="auto"/>
                <w:sz w:val="21"/>
              </w:rPr>
              <w:t>=</w:t>
            </w:r>
            <w:proofErr w:type="spellStart"/>
            <w:r w:rsidRPr="00E12579">
              <w:rPr>
                <w:rFonts w:ascii="宋体" w:hAnsi="宋体"/>
                <w:color w:val="auto"/>
                <w:sz w:val="21"/>
              </w:rPr>
              <w:t>ρV</w:t>
            </w:r>
            <w:proofErr w:type="spellEnd"/>
            <w:r w:rsidR="00DE40E8" w:rsidRPr="00E12579">
              <w:rPr>
                <w:rFonts w:ascii="宋体" w:hAnsi="宋体"/>
                <w:color w:val="auto"/>
                <w:sz w:val="21"/>
              </w:rPr>
              <w:t xml:space="preserve"> </w:t>
            </w:r>
            <w:r w:rsidRPr="00E12579">
              <w:rPr>
                <w:rFonts w:ascii="宋体" w:hAnsi="宋体"/>
                <w:color w:val="auto"/>
                <w:sz w:val="21"/>
              </w:rPr>
              <w:t>=</w:t>
            </w:r>
            <w:r w:rsidR="001A7D3E" w:rsidRPr="00E12579">
              <w:rPr>
                <w:rFonts w:ascii="宋体" w:hAnsi="宋体" w:hint="eastAsia"/>
                <w:color w:val="auto"/>
                <w:sz w:val="21"/>
              </w:rPr>
              <w:t>0.79</w:t>
            </w:r>
            <w:r w:rsidRPr="00E12579">
              <w:rPr>
                <w:rFonts w:ascii="宋体" w:hAnsi="宋体"/>
                <w:color w:val="auto"/>
                <w:sz w:val="21"/>
              </w:rPr>
              <w:t>kg</w:t>
            </w:r>
            <w:r w:rsidRPr="00E12579">
              <w:rPr>
                <w:rFonts w:ascii="宋体" w:hAnsi="宋体" w:hint="eastAsia"/>
                <w:color w:val="auto"/>
                <w:sz w:val="21"/>
              </w:rPr>
              <w:t>/m</w:t>
            </w:r>
            <w:r w:rsidRPr="00E12579">
              <w:rPr>
                <w:rFonts w:ascii="宋体" w:hAnsi="宋体" w:hint="eastAsia"/>
                <w:color w:val="auto"/>
                <w:sz w:val="21"/>
                <w:vertAlign w:val="superscript"/>
              </w:rPr>
              <w:t>3</w:t>
            </w:r>
            <w:r w:rsidRPr="00E12579">
              <w:rPr>
                <w:rFonts w:ascii="宋体" w:hAnsi="宋体"/>
                <w:color w:val="auto"/>
                <w:sz w:val="21"/>
              </w:rPr>
              <w:t>×</w:t>
            </w:r>
            <w:r w:rsidR="001A7D3E" w:rsidRPr="00E12579">
              <w:rPr>
                <w:rFonts w:ascii="宋体" w:hAnsi="宋体" w:hint="eastAsia"/>
                <w:color w:val="auto"/>
                <w:sz w:val="21"/>
              </w:rPr>
              <w:t>110</w:t>
            </w:r>
            <w:r w:rsidRPr="00E12579">
              <w:rPr>
                <w:rFonts w:ascii="宋体" w:hAnsi="宋体" w:hint="eastAsia"/>
                <w:color w:val="auto"/>
                <w:sz w:val="21"/>
              </w:rPr>
              <w:t>m</w:t>
            </w:r>
            <w:r w:rsidRPr="00E12579">
              <w:rPr>
                <w:rFonts w:ascii="宋体" w:hAnsi="宋体" w:hint="eastAsia"/>
                <w:color w:val="auto"/>
                <w:sz w:val="21"/>
                <w:vertAlign w:val="superscript"/>
              </w:rPr>
              <w:t>3</w:t>
            </w:r>
            <w:r w:rsidRPr="00E12579">
              <w:rPr>
                <w:rFonts w:ascii="宋体" w:hAnsi="宋体"/>
                <w:color w:val="auto"/>
                <w:sz w:val="21"/>
              </w:rPr>
              <w:t>=</w:t>
            </w:r>
            <w:r w:rsidR="00DE40E8" w:rsidRPr="00E12579">
              <w:rPr>
                <w:rFonts w:ascii="宋体" w:hAnsi="宋体" w:hint="eastAsia"/>
                <w:color w:val="auto"/>
                <w:sz w:val="21"/>
              </w:rPr>
              <w:t>86.9</w:t>
            </w:r>
            <w:r w:rsidRPr="00E12579">
              <w:rPr>
                <w:rFonts w:ascii="宋体" w:hAnsi="宋体" w:hint="eastAsia"/>
                <w:color w:val="auto"/>
                <w:sz w:val="21"/>
              </w:rPr>
              <w:t>t</w:t>
            </w:r>
            <w:r w:rsidRPr="00E12579">
              <w:rPr>
                <w:rFonts w:ascii="宋体" w:hAnsi="宋体" w:hint="eastAsia"/>
                <w:snapToGrid w:val="0"/>
                <w:color w:val="auto"/>
                <w:kern w:val="0"/>
                <w:sz w:val="21"/>
              </w:rPr>
              <w:t>。</w:t>
            </w:r>
          </w:p>
        </w:tc>
        <w:tc>
          <w:tcPr>
            <w:tcW w:w="708" w:type="dxa"/>
            <w:tcMar>
              <w:top w:w="0" w:type="dxa"/>
              <w:left w:w="108" w:type="dxa"/>
              <w:bottom w:w="0" w:type="dxa"/>
              <w:right w:w="108" w:type="dxa"/>
            </w:tcMar>
            <w:vAlign w:val="center"/>
          </w:tcPr>
          <w:p w14:paraId="427AC90E" w14:textId="77777777" w:rsidR="005C7EA6" w:rsidRPr="00831BB6" w:rsidRDefault="001A7D3E" w:rsidP="00ED0180">
            <w:pPr>
              <w:adjustRightInd/>
              <w:snapToGrid/>
              <w:spacing w:line="240" w:lineRule="auto"/>
              <w:ind w:firstLineChars="0" w:firstLine="0"/>
              <w:jc w:val="center"/>
              <w:rPr>
                <w:rFonts w:ascii="宋体" w:hAnsi="宋体" w:hint="eastAsia"/>
                <w:sz w:val="21"/>
                <w:szCs w:val="21"/>
              </w:rPr>
            </w:pPr>
            <w:r>
              <w:rPr>
                <w:rFonts w:ascii="宋体" w:hAnsi="宋体" w:hint="eastAsia"/>
                <w:sz w:val="21"/>
                <w:szCs w:val="21"/>
              </w:rPr>
              <w:t>500</w:t>
            </w:r>
          </w:p>
        </w:tc>
        <w:tc>
          <w:tcPr>
            <w:tcW w:w="2174" w:type="dxa"/>
            <w:vAlign w:val="center"/>
          </w:tcPr>
          <w:p w14:paraId="7B7FF6B9" w14:textId="77777777" w:rsidR="005C7EA6" w:rsidRPr="00831BB6" w:rsidRDefault="00DE40E8" w:rsidP="00ED0180">
            <w:pPr>
              <w:adjustRightInd/>
              <w:snapToGrid/>
              <w:spacing w:line="240" w:lineRule="auto"/>
              <w:ind w:firstLineChars="0" w:firstLine="0"/>
              <w:jc w:val="center"/>
              <w:rPr>
                <w:rFonts w:ascii="宋体" w:hAnsi="宋体" w:hint="eastAsia"/>
                <w:spacing w:val="12"/>
                <w:sz w:val="21"/>
                <w:szCs w:val="21"/>
              </w:rPr>
            </w:pPr>
            <w:r>
              <w:rPr>
                <w:rFonts w:ascii="宋体" w:hAnsi="宋体" w:hint="eastAsia"/>
                <w:spacing w:val="12"/>
                <w:sz w:val="21"/>
                <w:szCs w:val="21"/>
              </w:rPr>
              <w:t>86.9</w:t>
            </w:r>
            <w:r w:rsidR="006E1522" w:rsidRPr="006E1522">
              <w:rPr>
                <w:rFonts w:ascii="宋体" w:hAnsi="宋体" w:hint="eastAsia"/>
                <w:spacing w:val="12"/>
                <w:sz w:val="21"/>
                <w:szCs w:val="21"/>
              </w:rPr>
              <w:t>＜</w:t>
            </w:r>
            <w:r w:rsidR="001A7D3E">
              <w:rPr>
                <w:rFonts w:ascii="宋体" w:hAnsi="宋体" w:hint="eastAsia"/>
                <w:spacing w:val="12"/>
                <w:sz w:val="21"/>
                <w:szCs w:val="21"/>
              </w:rPr>
              <w:t>5</w:t>
            </w:r>
            <w:r w:rsidR="006E1522">
              <w:rPr>
                <w:rFonts w:ascii="宋体" w:hAnsi="宋体" w:hint="eastAsia"/>
                <w:spacing w:val="12"/>
                <w:sz w:val="21"/>
                <w:szCs w:val="21"/>
              </w:rPr>
              <w:t>00</w:t>
            </w:r>
          </w:p>
        </w:tc>
        <w:tc>
          <w:tcPr>
            <w:tcW w:w="660" w:type="dxa"/>
            <w:vAlign w:val="center"/>
          </w:tcPr>
          <w:p w14:paraId="772912D6" w14:textId="77777777" w:rsidR="005C7EA6" w:rsidRPr="00831BB6" w:rsidRDefault="005C7EA6" w:rsidP="00ED0180">
            <w:pPr>
              <w:adjustRightInd/>
              <w:snapToGrid/>
              <w:spacing w:line="240" w:lineRule="auto"/>
              <w:ind w:firstLineChars="0"/>
              <w:jc w:val="center"/>
              <w:rPr>
                <w:rFonts w:ascii="宋体" w:hAnsi="宋体" w:hint="eastAsia"/>
                <w:b/>
                <w:bCs/>
                <w:sz w:val="21"/>
              </w:rPr>
            </w:pPr>
            <w:r w:rsidRPr="00831BB6">
              <w:rPr>
                <w:rFonts w:ascii="宋体" w:hAnsi="宋体" w:hint="eastAsia"/>
                <w:b/>
                <w:bCs/>
                <w:sz w:val="21"/>
              </w:rPr>
              <w:t>否</w:t>
            </w:r>
          </w:p>
        </w:tc>
      </w:tr>
    </w:tbl>
    <w:p w14:paraId="78F5F7CC" w14:textId="77777777" w:rsidR="001B6677" w:rsidRPr="002137BF" w:rsidRDefault="00767DA0" w:rsidP="002137BF">
      <w:pPr>
        <w:pStyle w:val="3"/>
        <w:keepNext w:val="0"/>
        <w:keepLines w:val="0"/>
        <w:rPr>
          <w:rFonts w:hint="eastAsia"/>
          <w:color w:val="000000"/>
        </w:rPr>
      </w:pPr>
      <w:bookmarkStart w:id="197" w:name="_Toc175665754"/>
      <w:r>
        <w:rPr>
          <w:rFonts w:hint="eastAsia"/>
          <w:color w:val="000000"/>
        </w:rPr>
        <w:t>3.</w:t>
      </w:r>
      <w:r w:rsidR="00227E96">
        <w:rPr>
          <w:rFonts w:hint="eastAsia"/>
          <w:color w:val="000000"/>
        </w:rPr>
        <w:t>5</w:t>
      </w:r>
      <w:r>
        <w:rPr>
          <w:rFonts w:hint="eastAsia"/>
          <w:color w:val="000000"/>
        </w:rPr>
        <w:t>.</w:t>
      </w:r>
      <w:r w:rsidR="002137BF">
        <w:rPr>
          <w:rFonts w:hint="eastAsia"/>
          <w:color w:val="000000"/>
        </w:rPr>
        <w:t>2</w:t>
      </w:r>
      <w:r>
        <w:rPr>
          <w:color w:val="000000"/>
        </w:rPr>
        <w:t xml:space="preserve"> </w:t>
      </w:r>
      <w:r>
        <w:rPr>
          <w:rFonts w:hint="eastAsia"/>
          <w:color w:val="000000"/>
        </w:rPr>
        <w:t>重大危险源辨识结果</w:t>
      </w:r>
      <w:bookmarkEnd w:id="197"/>
    </w:p>
    <w:p w14:paraId="0F305003" w14:textId="77777777" w:rsidR="001B6677" w:rsidRDefault="002137BF" w:rsidP="00564A4A">
      <w:pPr>
        <w:topLinePunct/>
        <w:spacing w:line="500" w:lineRule="exact"/>
        <w:ind w:firstLine="560"/>
        <w:rPr>
          <w:rFonts w:ascii="宋体" w:hAnsi="宋体" w:hint="eastAsia"/>
          <w:b/>
          <w:color w:val="auto"/>
          <w:szCs w:val="28"/>
        </w:rPr>
      </w:pPr>
      <w:r>
        <w:rPr>
          <w:rFonts w:ascii="宋体" w:hAnsi="宋体" w:hint="eastAsia"/>
          <w:color w:val="auto"/>
          <w:szCs w:val="28"/>
        </w:rPr>
        <w:t>根据上表可知</w:t>
      </w:r>
      <w:r w:rsidR="00767DA0">
        <w:rPr>
          <w:rFonts w:ascii="宋体" w:hAnsi="宋体" w:hint="eastAsia"/>
          <w:color w:val="auto"/>
          <w:szCs w:val="28"/>
        </w:rPr>
        <w:t>，</w:t>
      </w:r>
      <w:r w:rsidR="009C2658">
        <w:rPr>
          <w:rFonts w:ascii="宋体" w:hAnsi="宋体" w:hint="eastAsia"/>
          <w:color w:val="auto"/>
          <w:szCs w:val="28"/>
        </w:rPr>
        <w:t>天</w:t>
      </w:r>
      <w:proofErr w:type="gramStart"/>
      <w:r w:rsidR="009C2658">
        <w:rPr>
          <w:rFonts w:ascii="宋体" w:hAnsi="宋体" w:hint="eastAsia"/>
          <w:color w:val="auto"/>
          <w:szCs w:val="28"/>
        </w:rPr>
        <w:t>鑫</w:t>
      </w:r>
      <w:proofErr w:type="gramEnd"/>
      <w:r w:rsidR="009C2658">
        <w:rPr>
          <w:rFonts w:ascii="宋体" w:hAnsi="宋体" w:hint="eastAsia"/>
          <w:color w:val="auto"/>
          <w:szCs w:val="28"/>
        </w:rPr>
        <w:t>公司</w:t>
      </w:r>
      <w:r w:rsidR="00767DA0">
        <w:rPr>
          <w:rFonts w:ascii="宋体" w:hAnsi="宋体" w:hint="eastAsia"/>
          <w:color w:val="auto"/>
          <w:szCs w:val="28"/>
        </w:rPr>
        <w:t>储存单元的危险化学品的实际</w:t>
      </w:r>
      <w:proofErr w:type="gramStart"/>
      <w:r w:rsidR="00767DA0">
        <w:rPr>
          <w:rFonts w:ascii="宋体" w:hAnsi="宋体" w:hint="eastAsia"/>
          <w:color w:val="auto"/>
          <w:szCs w:val="28"/>
        </w:rPr>
        <w:t>储存量</w:t>
      </w:r>
      <w:r w:rsidR="00767DA0">
        <w:rPr>
          <w:rFonts w:ascii="宋体" w:hAnsi="宋体" w:hint="eastAsia"/>
          <w:b/>
          <w:color w:val="auto"/>
          <w:szCs w:val="28"/>
        </w:rPr>
        <w:t>未构成</w:t>
      </w:r>
      <w:proofErr w:type="gramEnd"/>
      <w:r w:rsidR="00767DA0">
        <w:rPr>
          <w:rFonts w:ascii="宋体" w:hAnsi="宋体" w:hint="eastAsia"/>
          <w:b/>
          <w:color w:val="auto"/>
          <w:szCs w:val="28"/>
        </w:rPr>
        <w:t>危险化学品重大危险源。</w:t>
      </w:r>
    </w:p>
    <w:p w14:paraId="4B7A4327" w14:textId="77777777" w:rsidR="001B6677" w:rsidRDefault="00767DA0">
      <w:pPr>
        <w:pStyle w:val="1"/>
        <w:keepNext w:val="0"/>
        <w:keepLines w:val="0"/>
        <w:ind w:firstLineChars="0" w:firstLine="0"/>
        <w:textAlignment w:val="center"/>
        <w:rPr>
          <w:rFonts w:ascii="宋体" w:eastAsia="宋体" w:hAnsi="宋体" w:hint="eastAsia"/>
          <w:b/>
          <w:bCs w:val="0"/>
          <w:szCs w:val="20"/>
        </w:rPr>
      </w:pPr>
      <w:bookmarkStart w:id="198" w:name="_Toc503269885"/>
      <w:bookmarkStart w:id="199" w:name="_Toc173486755"/>
      <w:bookmarkStart w:id="200" w:name="_Toc175665755"/>
      <w:r>
        <w:rPr>
          <w:rFonts w:ascii="宋体" w:eastAsia="宋体" w:hAnsi="宋体" w:hint="eastAsia"/>
          <w:b/>
          <w:bCs w:val="0"/>
          <w:szCs w:val="20"/>
        </w:rPr>
        <w:lastRenderedPageBreak/>
        <w:t>4  评价单元及评价方法</w:t>
      </w:r>
      <w:bookmarkEnd w:id="198"/>
      <w:bookmarkEnd w:id="199"/>
      <w:bookmarkEnd w:id="200"/>
    </w:p>
    <w:p w14:paraId="2C6F149F" w14:textId="77777777" w:rsidR="001B6677" w:rsidRDefault="001B6677">
      <w:pPr>
        <w:pStyle w:val="a6"/>
        <w:spacing w:after="0" w:line="355" w:lineRule="auto"/>
        <w:ind w:firstLineChars="0" w:firstLine="0"/>
        <w:rPr>
          <w:rFonts w:ascii="宋体" w:eastAsia="宋体" w:hAnsi="宋体" w:hint="eastAsia"/>
          <w:color w:val="000000"/>
          <w:szCs w:val="28"/>
        </w:rPr>
      </w:pPr>
    </w:p>
    <w:p w14:paraId="3C76EF5A" w14:textId="77777777" w:rsidR="001B6677" w:rsidRDefault="00767DA0">
      <w:pPr>
        <w:pStyle w:val="2"/>
        <w:keepNext w:val="0"/>
        <w:keepLines w:val="0"/>
        <w:spacing w:line="355" w:lineRule="auto"/>
        <w:rPr>
          <w:rFonts w:hint="eastAsia"/>
          <w:color w:val="000000"/>
        </w:rPr>
      </w:pPr>
      <w:bookmarkStart w:id="201" w:name="_Toc503269886"/>
      <w:bookmarkStart w:id="202" w:name="_Toc247620201"/>
      <w:bookmarkStart w:id="203" w:name="_Toc207003179"/>
      <w:bookmarkStart w:id="204" w:name="_Toc472693301"/>
      <w:bookmarkStart w:id="205" w:name="_Toc173486756"/>
      <w:bookmarkStart w:id="206" w:name="_Toc175665756"/>
      <w:r>
        <w:rPr>
          <w:rFonts w:hint="eastAsia"/>
          <w:color w:val="000000"/>
        </w:rPr>
        <w:t>4.1</w:t>
      </w:r>
      <w:r>
        <w:rPr>
          <w:color w:val="000000"/>
        </w:rPr>
        <w:t xml:space="preserve"> </w:t>
      </w:r>
      <w:r>
        <w:rPr>
          <w:rFonts w:hint="eastAsia"/>
          <w:color w:val="000000"/>
        </w:rPr>
        <w:t>评价单元的划分</w:t>
      </w:r>
      <w:bookmarkEnd w:id="201"/>
      <w:bookmarkEnd w:id="202"/>
      <w:bookmarkEnd w:id="203"/>
      <w:bookmarkEnd w:id="204"/>
      <w:bookmarkEnd w:id="205"/>
      <w:bookmarkEnd w:id="206"/>
    </w:p>
    <w:p w14:paraId="39C9367F" w14:textId="77777777" w:rsidR="001B6677" w:rsidRDefault="00767DA0">
      <w:pPr>
        <w:pStyle w:val="3"/>
        <w:keepNext w:val="0"/>
        <w:keepLines w:val="0"/>
        <w:spacing w:line="355" w:lineRule="auto"/>
        <w:rPr>
          <w:rFonts w:hint="eastAsia"/>
          <w:color w:val="000000"/>
        </w:rPr>
      </w:pPr>
      <w:bookmarkStart w:id="207" w:name="_Toc454199067"/>
      <w:bookmarkStart w:id="208" w:name="_Toc503269887"/>
      <w:bookmarkStart w:id="209" w:name="_Toc472693302"/>
      <w:bookmarkStart w:id="210" w:name="_Toc175665757"/>
      <w:r>
        <w:rPr>
          <w:rFonts w:hint="eastAsia"/>
          <w:color w:val="000000"/>
        </w:rPr>
        <w:t>4.1.1</w:t>
      </w:r>
      <w:r>
        <w:rPr>
          <w:color w:val="000000"/>
        </w:rPr>
        <w:t xml:space="preserve"> </w:t>
      </w:r>
      <w:r>
        <w:rPr>
          <w:rFonts w:hint="eastAsia"/>
          <w:color w:val="000000"/>
        </w:rPr>
        <w:t>评价单元的划分原则</w:t>
      </w:r>
      <w:bookmarkEnd w:id="207"/>
      <w:bookmarkEnd w:id="208"/>
      <w:bookmarkEnd w:id="209"/>
      <w:bookmarkEnd w:id="210"/>
    </w:p>
    <w:p w14:paraId="773C8811" w14:textId="77777777" w:rsidR="001B6677" w:rsidRDefault="00767DA0">
      <w:pPr>
        <w:topLinePunct/>
        <w:ind w:firstLine="560"/>
        <w:rPr>
          <w:rFonts w:ascii="宋体" w:hAnsi="宋体" w:hint="eastAsia"/>
        </w:rPr>
      </w:pPr>
      <w:r>
        <w:rPr>
          <w:rFonts w:ascii="宋体" w:hAnsi="宋体" w:hint="eastAsia"/>
        </w:rPr>
        <w:t>评价单元就是在危险、有害因素识别与分析的基础上，根据评价目标和评价方法的需要，将系统分成有限的、确定范围的评价单元。</w:t>
      </w:r>
    </w:p>
    <w:p w14:paraId="683CDD86" w14:textId="77777777" w:rsidR="001B6677" w:rsidRDefault="00767DA0">
      <w:pPr>
        <w:topLinePunct/>
        <w:ind w:firstLine="560"/>
        <w:rPr>
          <w:rFonts w:ascii="宋体" w:hAnsi="宋体" w:hint="eastAsia"/>
        </w:rPr>
      </w:pPr>
      <w:r>
        <w:rPr>
          <w:rFonts w:ascii="宋体" w:hAnsi="宋体" w:hint="eastAsia"/>
        </w:rPr>
        <w:t>为便于评价工作的进行，有利于提高评价工作的准确性，评价单元一般以生产工艺、工艺装置、物料的特点和特征与危险、有害因素的类别、分布有机结合进行划分。</w:t>
      </w:r>
    </w:p>
    <w:p w14:paraId="020B4682" w14:textId="77777777" w:rsidR="001B6677" w:rsidRDefault="00767DA0">
      <w:pPr>
        <w:pStyle w:val="3"/>
        <w:keepNext w:val="0"/>
        <w:keepLines w:val="0"/>
        <w:spacing w:line="355" w:lineRule="auto"/>
        <w:rPr>
          <w:rFonts w:hint="eastAsia"/>
          <w:color w:val="000000"/>
        </w:rPr>
      </w:pPr>
      <w:bookmarkStart w:id="211" w:name="_Toc503269888"/>
      <w:bookmarkStart w:id="212" w:name="_Toc472693303"/>
      <w:bookmarkStart w:id="213" w:name="_Toc175665758"/>
      <w:r>
        <w:rPr>
          <w:rFonts w:hint="eastAsia"/>
          <w:color w:val="000000"/>
        </w:rPr>
        <w:t>4.1.2</w:t>
      </w:r>
      <w:r>
        <w:rPr>
          <w:color w:val="000000"/>
        </w:rPr>
        <w:t xml:space="preserve"> </w:t>
      </w:r>
      <w:r>
        <w:rPr>
          <w:rFonts w:hint="eastAsia"/>
          <w:color w:val="000000"/>
        </w:rPr>
        <w:t>评价单元划分</w:t>
      </w:r>
      <w:bookmarkEnd w:id="211"/>
      <w:bookmarkEnd w:id="212"/>
      <w:r>
        <w:rPr>
          <w:rFonts w:hint="eastAsia"/>
          <w:color w:val="000000"/>
        </w:rPr>
        <w:t>结果</w:t>
      </w:r>
      <w:bookmarkEnd w:id="213"/>
    </w:p>
    <w:p w14:paraId="059CA121" w14:textId="77777777" w:rsidR="001B6677" w:rsidRDefault="00767DA0">
      <w:pPr>
        <w:topLinePunct/>
        <w:ind w:firstLine="560"/>
        <w:rPr>
          <w:rFonts w:ascii="宋体" w:hAnsi="宋体" w:hint="eastAsia"/>
        </w:rPr>
      </w:pPr>
      <w:r>
        <w:rPr>
          <w:rFonts w:ascii="宋体" w:hAnsi="宋体" w:hint="eastAsia"/>
        </w:rPr>
        <w:t>根据《危险化学品经营许可证管理办法》（原国家安监</w:t>
      </w:r>
      <w:proofErr w:type="gramStart"/>
      <w:r>
        <w:rPr>
          <w:rFonts w:ascii="宋体" w:hAnsi="宋体" w:hint="eastAsia"/>
        </w:rPr>
        <w:t>总局总局</w:t>
      </w:r>
      <w:proofErr w:type="gramEnd"/>
      <w:r>
        <w:rPr>
          <w:rFonts w:ascii="宋体" w:hAnsi="宋体" w:hint="eastAsia"/>
        </w:rPr>
        <w:t>第55号令，第79号令修订）、《危险化学品经营单位安全评价导则》（安监管</w:t>
      </w:r>
      <w:proofErr w:type="gramStart"/>
      <w:r>
        <w:rPr>
          <w:rFonts w:ascii="宋体" w:hAnsi="宋体" w:hint="eastAsia"/>
        </w:rPr>
        <w:t>管</w:t>
      </w:r>
      <w:proofErr w:type="gramEnd"/>
      <w:r>
        <w:rPr>
          <w:rFonts w:ascii="宋体" w:hAnsi="宋体" w:hint="eastAsia"/>
        </w:rPr>
        <w:t>二字[2003]38号）的要求，将</w:t>
      </w:r>
      <w:r w:rsidR="009C2658">
        <w:rPr>
          <w:rFonts w:ascii="宋体" w:hAnsi="宋体" w:hint="eastAsia"/>
        </w:rPr>
        <w:t>天</w:t>
      </w:r>
      <w:proofErr w:type="gramStart"/>
      <w:r w:rsidR="009C2658">
        <w:rPr>
          <w:rFonts w:ascii="宋体" w:hAnsi="宋体" w:hint="eastAsia"/>
        </w:rPr>
        <w:t>鑫</w:t>
      </w:r>
      <w:proofErr w:type="gramEnd"/>
      <w:r w:rsidR="009C2658">
        <w:rPr>
          <w:rFonts w:ascii="宋体" w:hAnsi="宋体" w:hint="eastAsia"/>
        </w:rPr>
        <w:t>公司</w:t>
      </w:r>
      <w:r>
        <w:rPr>
          <w:rFonts w:ascii="宋体" w:hAnsi="宋体" w:hint="eastAsia"/>
        </w:rPr>
        <w:t>危险化学品经营划分为以下5个单元进行评价：</w:t>
      </w:r>
    </w:p>
    <w:p w14:paraId="64DE0F6F" w14:textId="77777777" w:rsidR="001B6677" w:rsidRDefault="00767DA0">
      <w:pPr>
        <w:topLinePunct/>
        <w:ind w:firstLine="560"/>
        <w:rPr>
          <w:rFonts w:ascii="宋体" w:hAnsi="宋体" w:hint="eastAsia"/>
        </w:rPr>
      </w:pPr>
      <w:r>
        <w:rPr>
          <w:rFonts w:ascii="宋体" w:hAnsi="宋体" w:hint="eastAsia"/>
        </w:rPr>
        <w:t>（1）周边环境关系及总平面布置单元；</w:t>
      </w:r>
    </w:p>
    <w:p w14:paraId="3602F8BF" w14:textId="77777777" w:rsidR="001B6677" w:rsidRDefault="00767DA0">
      <w:pPr>
        <w:topLinePunct/>
        <w:ind w:firstLine="560"/>
        <w:rPr>
          <w:rFonts w:ascii="宋体" w:hAnsi="宋体" w:hint="eastAsia"/>
        </w:rPr>
      </w:pPr>
      <w:r>
        <w:rPr>
          <w:rFonts w:ascii="宋体" w:hAnsi="宋体" w:hint="eastAsia"/>
        </w:rPr>
        <w:t>（2</w:t>
      </w:r>
      <w:r w:rsidR="00F300E5">
        <w:rPr>
          <w:rFonts w:ascii="宋体" w:hAnsi="宋体" w:hint="eastAsia"/>
        </w:rPr>
        <w:t>）</w:t>
      </w:r>
      <w:r w:rsidR="00F300E5" w:rsidRPr="00F300E5">
        <w:rPr>
          <w:rFonts w:ascii="宋体" w:hAnsi="宋体" w:hint="eastAsia"/>
        </w:rPr>
        <w:t>工艺设施及储存设施单元</w:t>
      </w:r>
      <w:r>
        <w:rPr>
          <w:rFonts w:ascii="宋体" w:hAnsi="宋体" w:hint="eastAsia"/>
        </w:rPr>
        <w:t>；</w:t>
      </w:r>
    </w:p>
    <w:p w14:paraId="2B0D835E" w14:textId="77777777" w:rsidR="001B6677" w:rsidRDefault="00767DA0">
      <w:pPr>
        <w:topLinePunct/>
        <w:ind w:firstLine="560"/>
        <w:rPr>
          <w:rFonts w:ascii="宋体" w:hAnsi="宋体" w:hint="eastAsia"/>
        </w:rPr>
      </w:pPr>
      <w:r>
        <w:rPr>
          <w:rFonts w:ascii="宋体" w:hAnsi="宋体" w:hint="eastAsia"/>
        </w:rPr>
        <w:t>（3）公用工程及辅助设施单元；</w:t>
      </w:r>
    </w:p>
    <w:p w14:paraId="407567AB" w14:textId="77777777" w:rsidR="001B6677" w:rsidRDefault="00767DA0">
      <w:pPr>
        <w:topLinePunct/>
        <w:ind w:firstLine="560"/>
        <w:rPr>
          <w:rFonts w:ascii="宋体" w:hAnsi="宋体" w:hint="eastAsia"/>
        </w:rPr>
      </w:pPr>
      <w:r>
        <w:rPr>
          <w:rFonts w:ascii="宋体" w:hAnsi="宋体" w:hint="eastAsia"/>
        </w:rPr>
        <w:t>（4）安全管理及应急救援单元；</w:t>
      </w:r>
    </w:p>
    <w:p w14:paraId="7316DFA3" w14:textId="77777777" w:rsidR="001B6677" w:rsidRDefault="00767DA0">
      <w:pPr>
        <w:topLinePunct/>
        <w:ind w:firstLine="560"/>
        <w:rPr>
          <w:rFonts w:ascii="宋体" w:hAnsi="宋体" w:hint="eastAsia"/>
        </w:rPr>
      </w:pPr>
      <w:r>
        <w:rPr>
          <w:rFonts w:ascii="宋体" w:hAnsi="宋体" w:hint="eastAsia"/>
        </w:rPr>
        <w:t>（</w:t>
      </w:r>
      <w:r>
        <w:rPr>
          <w:rFonts w:ascii="宋体" w:hAnsi="宋体"/>
        </w:rPr>
        <w:t>5</w:t>
      </w:r>
      <w:r w:rsidR="00965E2A">
        <w:rPr>
          <w:rFonts w:ascii="宋体" w:hAnsi="宋体" w:hint="eastAsia"/>
        </w:rPr>
        <w:t>）危险化学品经营单位安全评价现场检查单元。</w:t>
      </w:r>
    </w:p>
    <w:p w14:paraId="4F8E6C38" w14:textId="77777777" w:rsidR="001B6677" w:rsidRDefault="00767DA0">
      <w:pPr>
        <w:pStyle w:val="2"/>
        <w:keepNext w:val="0"/>
        <w:keepLines w:val="0"/>
        <w:spacing w:line="355" w:lineRule="auto"/>
        <w:ind w:firstLine="643"/>
        <w:rPr>
          <w:rFonts w:hint="eastAsia"/>
          <w:color w:val="000000"/>
          <w:sz w:val="32"/>
          <w:szCs w:val="32"/>
        </w:rPr>
      </w:pPr>
      <w:bookmarkStart w:id="214" w:name="_Toc247620202"/>
      <w:bookmarkStart w:id="215" w:name="_Toc207003180"/>
      <w:bookmarkStart w:id="216" w:name="_Toc503269889"/>
      <w:bookmarkStart w:id="217" w:name="_Toc472693304"/>
      <w:bookmarkStart w:id="218" w:name="_Toc173486757"/>
      <w:bookmarkStart w:id="219" w:name="_Toc175665759"/>
      <w:r>
        <w:rPr>
          <w:rFonts w:hint="eastAsia"/>
          <w:color w:val="000000"/>
          <w:sz w:val="32"/>
          <w:szCs w:val="32"/>
        </w:rPr>
        <w:t>4.2</w:t>
      </w:r>
      <w:r>
        <w:rPr>
          <w:color w:val="000000"/>
          <w:sz w:val="32"/>
          <w:szCs w:val="32"/>
        </w:rPr>
        <w:t xml:space="preserve"> </w:t>
      </w:r>
      <w:r>
        <w:rPr>
          <w:rFonts w:hint="eastAsia"/>
          <w:color w:val="000000"/>
          <w:sz w:val="32"/>
          <w:szCs w:val="32"/>
        </w:rPr>
        <w:t>评价方法的选择</w:t>
      </w:r>
      <w:bookmarkEnd w:id="214"/>
      <w:bookmarkEnd w:id="215"/>
      <w:bookmarkEnd w:id="216"/>
      <w:bookmarkEnd w:id="217"/>
      <w:bookmarkEnd w:id="218"/>
      <w:bookmarkEnd w:id="219"/>
    </w:p>
    <w:p w14:paraId="25DA91DD" w14:textId="77777777" w:rsidR="001B6677" w:rsidRDefault="00767DA0">
      <w:pPr>
        <w:topLinePunct/>
        <w:ind w:firstLine="560"/>
        <w:rPr>
          <w:rFonts w:ascii="宋体" w:hAnsi="宋体" w:hint="eastAsia"/>
        </w:rPr>
      </w:pPr>
      <w:bookmarkStart w:id="220" w:name="_Toc291600583"/>
      <w:bookmarkStart w:id="221" w:name="_Toc287516384"/>
      <w:bookmarkStart w:id="222" w:name="_Toc297723511"/>
      <w:r>
        <w:rPr>
          <w:rFonts w:ascii="宋体" w:hAnsi="宋体" w:hint="eastAsia"/>
          <w:szCs w:val="28"/>
        </w:rPr>
        <w:t>定性定量评价是安全评价报告的重点内容之一。安全评价方法的选择应遵循充分性、适应性、系统性、针对性和合理性的原则。在认真分析并熟悉该项目评价系统的前提下，</w:t>
      </w:r>
      <w:r>
        <w:rPr>
          <w:rFonts w:ascii="宋体" w:hAnsi="宋体" w:hint="eastAsia"/>
        </w:rPr>
        <w:t>本评价报告选择</w:t>
      </w:r>
      <w:r w:rsidR="00826556" w:rsidRPr="00826556">
        <w:rPr>
          <w:rFonts w:ascii="宋体" w:hAnsi="宋体" w:hint="eastAsia"/>
        </w:rPr>
        <w:t>安全检查法(SR)、安全检查表（SCA）、蒸汽云雾爆炸伤害模型计算法等3种安全评价方法对该项目危险、有害因素及危险、有害程度进行分析评价。</w:t>
      </w:r>
    </w:p>
    <w:p w14:paraId="4D1A85E1" w14:textId="77777777" w:rsidR="00826556" w:rsidRDefault="00826556" w:rsidP="00826556">
      <w:pPr>
        <w:pStyle w:val="2"/>
        <w:keepNext w:val="0"/>
        <w:keepLines w:val="0"/>
        <w:spacing w:line="355" w:lineRule="auto"/>
        <w:ind w:firstLine="643"/>
        <w:rPr>
          <w:rFonts w:hint="eastAsia"/>
        </w:rPr>
      </w:pPr>
      <w:bookmarkStart w:id="223" w:name="_Toc173486758"/>
      <w:bookmarkStart w:id="224" w:name="_Toc175665760"/>
      <w:r>
        <w:rPr>
          <w:rFonts w:hint="eastAsia"/>
          <w:color w:val="000000"/>
          <w:sz w:val="32"/>
          <w:szCs w:val="32"/>
        </w:rPr>
        <w:t>4.3</w:t>
      </w:r>
      <w:r>
        <w:rPr>
          <w:color w:val="000000"/>
          <w:sz w:val="32"/>
          <w:szCs w:val="32"/>
        </w:rPr>
        <w:t xml:space="preserve"> </w:t>
      </w:r>
      <w:r>
        <w:rPr>
          <w:rFonts w:hint="eastAsia"/>
          <w:color w:val="000000"/>
          <w:sz w:val="32"/>
          <w:szCs w:val="32"/>
        </w:rPr>
        <w:t>评价方法简介</w:t>
      </w:r>
      <w:bookmarkEnd w:id="223"/>
      <w:bookmarkEnd w:id="224"/>
    </w:p>
    <w:p w14:paraId="0D8EE43B" w14:textId="77777777" w:rsidR="001B6677" w:rsidRDefault="00767DA0">
      <w:pPr>
        <w:topLinePunct/>
        <w:ind w:firstLine="560"/>
        <w:rPr>
          <w:rFonts w:ascii="宋体" w:hAnsi="宋体" w:hint="eastAsia"/>
          <w:szCs w:val="28"/>
        </w:rPr>
      </w:pPr>
      <w:r>
        <w:rPr>
          <w:rFonts w:ascii="宋体" w:hAnsi="宋体" w:hint="eastAsia"/>
        </w:rPr>
        <w:lastRenderedPageBreak/>
        <w:t>（</w:t>
      </w:r>
      <w:r>
        <w:rPr>
          <w:rFonts w:ascii="宋体" w:hAnsi="宋体" w:hint="eastAsia"/>
          <w:szCs w:val="28"/>
        </w:rPr>
        <w:t>1）安全检查</w:t>
      </w:r>
      <w:bookmarkEnd w:id="220"/>
      <w:bookmarkEnd w:id="221"/>
      <w:bookmarkEnd w:id="222"/>
      <w:r w:rsidR="00826556">
        <w:rPr>
          <w:rFonts w:ascii="宋体" w:hAnsi="宋体" w:hint="eastAsia"/>
          <w:szCs w:val="28"/>
        </w:rPr>
        <w:t>法</w:t>
      </w:r>
    </w:p>
    <w:p w14:paraId="3DD65698" w14:textId="77777777" w:rsidR="00826556" w:rsidRPr="00826556" w:rsidRDefault="00826556" w:rsidP="00826556">
      <w:pPr>
        <w:topLinePunct/>
        <w:ind w:firstLine="560"/>
        <w:rPr>
          <w:rFonts w:ascii="宋体" w:hAnsi="宋体" w:hint="eastAsia"/>
          <w:szCs w:val="28"/>
        </w:rPr>
      </w:pPr>
      <w:r w:rsidRPr="00826556">
        <w:rPr>
          <w:rFonts w:ascii="宋体" w:hAnsi="宋体" w:hint="eastAsia"/>
          <w:szCs w:val="28"/>
        </w:rPr>
        <w:t>安全检查主要用于对过程的设计、装置条件、实际生产过程以及维修等进行详细检查，以识别可能存在的危险性和有害性的一种人们普遍使用的方法。安全检查法经常用于识别可能导致人员伤亡、财产损失等安全生产事故的装置条件或操作程序，该方法适用于生产工艺过程的各个阶段。安全检查的目的：发现建设工程（项目）或系统存在的危险有害因素；分析危险有害因素可能引的事故和导致事故发生的条件，以便制定相应的安全对策措施，预防事故发生和控制事故影响范围，将事故损失降到最低。</w:t>
      </w:r>
    </w:p>
    <w:p w14:paraId="62C4D0AB" w14:textId="77777777" w:rsidR="00826556" w:rsidRPr="00826556" w:rsidRDefault="00826556" w:rsidP="00826556">
      <w:pPr>
        <w:topLinePunct/>
        <w:ind w:firstLine="560"/>
        <w:rPr>
          <w:rFonts w:ascii="宋体" w:hAnsi="宋体" w:hint="eastAsia"/>
          <w:szCs w:val="28"/>
        </w:rPr>
      </w:pPr>
      <w:r w:rsidRPr="00826556">
        <w:rPr>
          <w:rFonts w:ascii="宋体" w:hAnsi="宋体" w:hint="eastAsia"/>
          <w:szCs w:val="28"/>
        </w:rPr>
        <w:t>作为普遍采用的一种评价方法，安全检查法具有直观、简便、实用和能定性发现事故隐患，督促人们采取有效的安全技术和管理措施，预防事故发生的特点。但是安全检查法的效果常与安全检查组成员组成以及成员的个人素质、开展检查的方法和手段等因素有着密切的关系。</w:t>
      </w:r>
    </w:p>
    <w:p w14:paraId="33862CF4" w14:textId="77777777" w:rsidR="001B6677" w:rsidRDefault="00826556" w:rsidP="00826556">
      <w:pPr>
        <w:topLinePunct/>
        <w:ind w:firstLine="560"/>
        <w:rPr>
          <w:rFonts w:ascii="宋体" w:hAnsi="宋体" w:hint="eastAsia"/>
          <w:szCs w:val="28"/>
        </w:rPr>
      </w:pPr>
      <w:r w:rsidRPr="00826556">
        <w:rPr>
          <w:rFonts w:ascii="宋体" w:hAnsi="宋体" w:hint="eastAsia"/>
          <w:szCs w:val="28"/>
        </w:rPr>
        <w:t>考虑到公司项目具有一般性，因此在本次安全评价中，主要是依据相关法律法规、技术标准、同类项目资料和事故案例等分析项目中的危险有害因素、审查建设项目的符合性并</w:t>
      </w:r>
      <w:proofErr w:type="gramStart"/>
      <w:r w:rsidRPr="00826556">
        <w:rPr>
          <w:rFonts w:ascii="宋体" w:hAnsi="宋体" w:hint="eastAsia"/>
          <w:szCs w:val="28"/>
        </w:rPr>
        <w:t>作出</w:t>
      </w:r>
      <w:proofErr w:type="gramEnd"/>
      <w:r w:rsidRPr="00826556">
        <w:rPr>
          <w:rFonts w:ascii="宋体" w:hAnsi="宋体" w:hint="eastAsia"/>
          <w:szCs w:val="28"/>
        </w:rPr>
        <w:t>评价。</w:t>
      </w:r>
    </w:p>
    <w:p w14:paraId="3D7757A5" w14:textId="77777777" w:rsidR="001B6677" w:rsidRDefault="00767DA0">
      <w:pPr>
        <w:topLinePunct/>
        <w:ind w:firstLine="560"/>
        <w:rPr>
          <w:rFonts w:ascii="宋体" w:hAnsi="宋体" w:hint="eastAsia"/>
        </w:rPr>
      </w:pPr>
      <w:bookmarkStart w:id="225" w:name="_Toc291600584"/>
      <w:bookmarkStart w:id="226" w:name="_Toc287516385"/>
      <w:bookmarkStart w:id="227" w:name="_Toc297723512"/>
      <w:r>
        <w:rPr>
          <w:rFonts w:ascii="宋体" w:hAnsi="宋体" w:hint="eastAsia"/>
        </w:rPr>
        <w:t>（2）</w:t>
      </w:r>
      <w:bookmarkStart w:id="228" w:name="OLE_LINK13"/>
      <w:bookmarkStart w:id="229" w:name="OLE_LINK15"/>
      <w:r w:rsidR="00826556">
        <w:rPr>
          <w:rFonts w:ascii="宋体" w:hAnsi="宋体" w:hint="eastAsia"/>
        </w:rPr>
        <w:t>安全检查表</w:t>
      </w:r>
      <w:r>
        <w:rPr>
          <w:rFonts w:ascii="宋体" w:hAnsi="宋体" w:hint="eastAsia"/>
        </w:rPr>
        <w:t>法</w:t>
      </w:r>
      <w:bookmarkEnd w:id="228"/>
      <w:bookmarkEnd w:id="229"/>
    </w:p>
    <w:p w14:paraId="266A27F7" w14:textId="77777777" w:rsidR="00826556" w:rsidRPr="00826556" w:rsidRDefault="00826556" w:rsidP="00826556">
      <w:pPr>
        <w:topLinePunct/>
        <w:ind w:firstLine="560"/>
        <w:rPr>
          <w:rFonts w:ascii="宋体" w:hAnsi="宋体" w:hint="eastAsia"/>
        </w:rPr>
      </w:pPr>
      <w:r w:rsidRPr="00826556">
        <w:rPr>
          <w:rFonts w:ascii="宋体" w:hAnsi="宋体" w:hint="eastAsia"/>
        </w:rPr>
        <w:t>为了系统地发现工厂、车间，工序或机器、设备、装置以及各种操作管理和组织措施中的不安全因素，事先把检查对象加以剖析，把大系统分割成小的子系统，查出不安全因素所在，然后确定检查项目，以提问的方式，将检查项目按系统或子系统顺序编制成表，以便进行检查，这种表称作安全检查表。安全检查表能根据预定的目的要求进行检查，突出重点、避免遗漏，便于发现和查明各种事故隐患；并可针对不同的对象编制安全检查表，使检查与事故分析标准化、规范化。</w:t>
      </w:r>
    </w:p>
    <w:p w14:paraId="518BEC19" w14:textId="77777777" w:rsidR="00826556" w:rsidRPr="00826556" w:rsidRDefault="00826556" w:rsidP="00826556">
      <w:pPr>
        <w:topLinePunct/>
        <w:ind w:firstLine="560"/>
        <w:rPr>
          <w:rFonts w:ascii="宋体" w:hAnsi="宋体" w:hint="eastAsia"/>
        </w:rPr>
      </w:pPr>
      <w:r w:rsidRPr="00826556">
        <w:rPr>
          <w:rFonts w:ascii="宋体" w:hAnsi="宋体" w:hint="eastAsia"/>
        </w:rPr>
        <w:t>安全检查表的主要依据是：有关标准、规程、规范及规定；同类企业安全管理经验及国内外事故案例；通过系统安全分析确定的危险部位及防范措施；有关技术资料。</w:t>
      </w:r>
    </w:p>
    <w:p w14:paraId="7FED4BDA" w14:textId="77777777" w:rsidR="001B6677" w:rsidRDefault="00826556" w:rsidP="00826556">
      <w:pPr>
        <w:topLinePunct/>
        <w:ind w:firstLine="560"/>
        <w:rPr>
          <w:rFonts w:ascii="宋体" w:hAnsi="宋体" w:hint="eastAsia"/>
        </w:rPr>
      </w:pPr>
      <w:r w:rsidRPr="00826556">
        <w:rPr>
          <w:rFonts w:ascii="宋体" w:hAnsi="宋体" w:hint="eastAsia"/>
        </w:rPr>
        <w:lastRenderedPageBreak/>
        <w:t>安全检查表是列出检查要点逐项检查，检查结果以“符合或不符合”表示，这种否决型安全检查表是给一些重要的检查要点</w:t>
      </w:r>
      <w:proofErr w:type="gramStart"/>
      <w:r w:rsidRPr="00826556">
        <w:rPr>
          <w:rFonts w:ascii="宋体" w:hAnsi="宋体" w:hint="eastAsia"/>
        </w:rPr>
        <w:t>作出</w:t>
      </w:r>
      <w:proofErr w:type="gramEnd"/>
      <w:r w:rsidRPr="00826556">
        <w:rPr>
          <w:rFonts w:ascii="宋体" w:hAnsi="宋体" w:hint="eastAsia"/>
        </w:rPr>
        <w:t>标记，这些检查要点如不满足，检查结果视为不合格，这样可以做到重点突出。</w:t>
      </w:r>
    </w:p>
    <w:p w14:paraId="4D83E30E" w14:textId="77777777" w:rsidR="001B6677" w:rsidRDefault="00767DA0">
      <w:pPr>
        <w:topLinePunct/>
        <w:ind w:firstLine="560"/>
        <w:rPr>
          <w:rFonts w:ascii="宋体" w:hAnsi="宋体" w:hint="eastAsia"/>
        </w:rPr>
      </w:pPr>
      <w:r>
        <w:rPr>
          <w:rFonts w:ascii="宋体" w:hAnsi="宋体" w:hint="eastAsia"/>
        </w:rPr>
        <w:t>（3）</w:t>
      </w:r>
      <w:r w:rsidR="00826556" w:rsidRPr="00826556">
        <w:rPr>
          <w:rFonts w:ascii="宋体" w:hAnsi="宋体" w:hint="eastAsia"/>
        </w:rPr>
        <w:t>“蒸汽云雾爆炸伤害模型计算法”评价方法</w:t>
      </w:r>
    </w:p>
    <w:p w14:paraId="57AA6979" w14:textId="77777777" w:rsidR="00826556" w:rsidRPr="00826556" w:rsidRDefault="00826556" w:rsidP="00826556">
      <w:pPr>
        <w:adjustRightInd/>
        <w:ind w:firstLineChars="167" w:firstLine="468"/>
        <w:rPr>
          <w:rFonts w:ascii="宋体" w:cs="宋体"/>
          <w:color w:val="auto"/>
          <w:szCs w:val="20"/>
        </w:rPr>
      </w:pPr>
      <w:bookmarkStart w:id="230" w:name="_Toc472693305"/>
      <w:bookmarkStart w:id="231" w:name="_Toc503269890"/>
      <w:bookmarkStart w:id="232" w:name="_Toc454199070"/>
      <w:bookmarkEnd w:id="225"/>
      <w:bookmarkEnd w:id="226"/>
      <w:bookmarkEnd w:id="227"/>
      <w:r w:rsidRPr="00826556">
        <w:rPr>
          <w:rFonts w:ascii="宋体" w:cs="宋体" w:hint="eastAsia"/>
          <w:color w:val="auto"/>
          <w:szCs w:val="20"/>
        </w:rPr>
        <w:t>用TNT当量法来预测</w:t>
      </w:r>
      <w:proofErr w:type="gramStart"/>
      <w:r w:rsidRPr="00826556">
        <w:rPr>
          <w:rFonts w:ascii="宋体" w:cs="宋体" w:hint="eastAsia"/>
          <w:color w:val="auto"/>
          <w:szCs w:val="20"/>
        </w:rPr>
        <w:t>蒸气</w:t>
      </w:r>
      <w:proofErr w:type="gramEnd"/>
      <w:r w:rsidRPr="00826556">
        <w:rPr>
          <w:rFonts w:ascii="宋体" w:cs="宋体" w:hint="eastAsia"/>
          <w:color w:val="auto"/>
          <w:szCs w:val="20"/>
        </w:rPr>
        <w:t>云雾爆炸严重度的原理是：假定一定百分比的</w:t>
      </w:r>
      <w:proofErr w:type="gramStart"/>
      <w:r w:rsidRPr="00826556">
        <w:rPr>
          <w:rFonts w:ascii="宋体" w:cs="宋体" w:hint="eastAsia"/>
          <w:color w:val="auto"/>
          <w:szCs w:val="20"/>
        </w:rPr>
        <w:t>蒸气</w:t>
      </w:r>
      <w:proofErr w:type="gramEnd"/>
      <w:r w:rsidRPr="00826556">
        <w:rPr>
          <w:rFonts w:ascii="宋体" w:cs="宋体" w:hint="eastAsia"/>
          <w:color w:val="auto"/>
          <w:szCs w:val="20"/>
        </w:rPr>
        <w:t>云雾参与了爆炸，对形成冲击波有实际贡献，并以TNT当量来表示</w:t>
      </w:r>
      <w:proofErr w:type="gramStart"/>
      <w:r w:rsidRPr="00826556">
        <w:rPr>
          <w:rFonts w:ascii="宋体" w:cs="宋体" w:hint="eastAsia"/>
          <w:color w:val="auto"/>
          <w:szCs w:val="20"/>
        </w:rPr>
        <w:t>蒸气</w:t>
      </w:r>
      <w:proofErr w:type="gramEnd"/>
      <w:r w:rsidRPr="00826556">
        <w:rPr>
          <w:rFonts w:ascii="宋体" w:cs="宋体" w:hint="eastAsia"/>
          <w:color w:val="auto"/>
          <w:szCs w:val="20"/>
        </w:rPr>
        <w:t>云雾爆炸的威力。确定</w:t>
      </w:r>
      <w:proofErr w:type="gramStart"/>
      <w:r w:rsidRPr="00826556">
        <w:rPr>
          <w:rFonts w:ascii="宋体" w:cs="宋体" w:hint="eastAsia"/>
          <w:color w:val="auto"/>
          <w:szCs w:val="20"/>
        </w:rPr>
        <w:t>蒸气</w:t>
      </w:r>
      <w:proofErr w:type="gramEnd"/>
      <w:r w:rsidRPr="00826556">
        <w:rPr>
          <w:rFonts w:ascii="宋体" w:cs="宋体" w:hint="eastAsia"/>
          <w:color w:val="auto"/>
          <w:szCs w:val="20"/>
        </w:rPr>
        <w:t>云雾爆炸的TNT当量后，利用冲击波伤害、破坏准则进行</w:t>
      </w:r>
      <w:proofErr w:type="gramStart"/>
      <w:r w:rsidRPr="00826556">
        <w:rPr>
          <w:rFonts w:ascii="宋体" w:cs="宋体" w:hint="eastAsia"/>
          <w:color w:val="auto"/>
          <w:szCs w:val="20"/>
        </w:rPr>
        <w:t>蒸气</w:t>
      </w:r>
      <w:proofErr w:type="gramEnd"/>
      <w:r w:rsidRPr="00826556">
        <w:rPr>
          <w:rFonts w:ascii="宋体" w:cs="宋体" w:hint="eastAsia"/>
          <w:color w:val="auto"/>
          <w:szCs w:val="20"/>
        </w:rPr>
        <w:t>云雾爆炸事故所产生的伤害、破坏作用进行定量分析、评价。</w:t>
      </w:r>
    </w:p>
    <w:p w14:paraId="3F9D3B8C" w14:textId="77777777" w:rsidR="00826556" w:rsidRPr="00826556" w:rsidRDefault="00826556" w:rsidP="00826556">
      <w:pPr>
        <w:adjustRightInd/>
        <w:snapToGrid/>
        <w:ind w:firstLine="560"/>
        <w:rPr>
          <w:color w:val="auto"/>
          <w:szCs w:val="28"/>
        </w:rPr>
      </w:pPr>
      <w:r w:rsidRPr="00826556">
        <w:rPr>
          <w:rFonts w:hint="eastAsia"/>
          <w:color w:val="auto"/>
          <w:szCs w:val="28"/>
        </w:rPr>
        <w:t>（</w:t>
      </w:r>
      <w:r w:rsidRPr="00826556">
        <w:rPr>
          <w:rFonts w:ascii="宋体" w:hAnsi="宋体" w:hint="eastAsia"/>
          <w:color w:val="auto"/>
          <w:szCs w:val="28"/>
        </w:rPr>
        <w:t>1</w:t>
      </w:r>
      <w:r w:rsidRPr="00826556">
        <w:rPr>
          <w:rFonts w:hint="eastAsia"/>
          <w:color w:val="auto"/>
          <w:szCs w:val="28"/>
        </w:rPr>
        <w:t>）计算前提</w:t>
      </w:r>
    </w:p>
    <w:p w14:paraId="0E02359E"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t>本次地下储罐爆炸能量伤害结果模拟计算是建立在假想储罐内部充满甲醇</w:t>
      </w:r>
      <w:proofErr w:type="gramStart"/>
      <w:r w:rsidRPr="00826556">
        <w:rPr>
          <w:rFonts w:ascii="宋体" w:hAnsi="宋体" w:cs="宋体" w:hint="eastAsia"/>
          <w:color w:val="auto"/>
          <w:szCs w:val="28"/>
        </w:rPr>
        <w:t>蒸气</w:t>
      </w:r>
      <w:proofErr w:type="gramEnd"/>
      <w:r w:rsidRPr="00826556">
        <w:rPr>
          <w:rFonts w:ascii="宋体" w:hAnsi="宋体" w:cs="宋体" w:hint="eastAsia"/>
          <w:color w:val="auto"/>
          <w:szCs w:val="28"/>
        </w:rPr>
        <w:t>，并混入一定量的空气，达到甲醇</w:t>
      </w:r>
      <w:proofErr w:type="gramStart"/>
      <w:r w:rsidRPr="00826556">
        <w:rPr>
          <w:rFonts w:ascii="宋体" w:hAnsi="宋体" w:cs="宋体" w:hint="eastAsia"/>
          <w:color w:val="auto"/>
          <w:szCs w:val="28"/>
        </w:rPr>
        <w:t>蒸气</w:t>
      </w:r>
      <w:proofErr w:type="gramEnd"/>
      <w:r w:rsidRPr="00826556">
        <w:rPr>
          <w:rFonts w:ascii="宋体" w:hAnsi="宋体" w:cs="宋体" w:hint="eastAsia"/>
          <w:color w:val="auto"/>
          <w:szCs w:val="28"/>
        </w:rPr>
        <w:t>爆炸极限的情况下，在明火、高温或静电等作用下，引发储罐内混合气体全部参与爆炸的情况产生的最严重后果。</w:t>
      </w:r>
    </w:p>
    <w:p w14:paraId="05CF9404"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t>由于储罐埋在土壤中，发生爆炸应属于在土壤中的爆炸，其对周围人员和建筑物的伤害主要取决于地下储罐爆炸冲击波超压和爆炸振动速度，所以如果运用现有的地上储罐重大事故后果的评价方法对地下储罐罐内蒸汽爆炸后果进行估算，误差将会很大。因此，应从能量释放的角度出发，以岩土中的爆炸理论为基础，利用爆破技术中已经得出的结论，来模拟地下储罐爆炸事故的爆炸能量及危害后果。</w:t>
      </w:r>
    </w:p>
    <w:p w14:paraId="076E17FA" w14:textId="77777777" w:rsidR="00826556" w:rsidRPr="00826556" w:rsidRDefault="00826556" w:rsidP="00826556">
      <w:pPr>
        <w:adjustRightInd/>
        <w:snapToGrid/>
        <w:ind w:firstLine="560"/>
        <w:rPr>
          <w:color w:val="auto"/>
          <w:szCs w:val="28"/>
        </w:rPr>
      </w:pPr>
      <w:bookmarkStart w:id="233" w:name="_Toc26600"/>
      <w:r w:rsidRPr="00826556">
        <w:rPr>
          <w:rFonts w:hint="eastAsia"/>
          <w:color w:val="auto"/>
          <w:szCs w:val="28"/>
        </w:rPr>
        <w:t>（</w:t>
      </w:r>
      <w:r w:rsidRPr="00826556">
        <w:rPr>
          <w:rFonts w:hint="eastAsia"/>
          <w:color w:val="auto"/>
          <w:szCs w:val="28"/>
        </w:rPr>
        <w:t>2</w:t>
      </w:r>
      <w:r w:rsidRPr="00826556">
        <w:rPr>
          <w:rFonts w:hint="eastAsia"/>
          <w:color w:val="auto"/>
          <w:szCs w:val="28"/>
        </w:rPr>
        <w:t>）爆炸能量的计算</w:t>
      </w:r>
      <w:bookmarkEnd w:id="233"/>
    </w:p>
    <w:p w14:paraId="259A7FFA" w14:textId="77777777" w:rsidR="00826556" w:rsidRPr="00826556" w:rsidRDefault="00826556" w:rsidP="00826556">
      <w:pPr>
        <w:adjustRightInd/>
        <w:ind w:firstLineChars="202" w:firstLine="566"/>
        <w:rPr>
          <w:rFonts w:ascii="宋体" w:hAnsi="宋体" w:cs="宋体" w:hint="eastAsia"/>
          <w:color w:val="auto"/>
          <w:szCs w:val="28"/>
        </w:rPr>
      </w:pPr>
      <w:r w:rsidRPr="00826556">
        <w:rPr>
          <w:rFonts w:ascii="宋体" w:hAnsi="宋体" w:cs="宋体" w:hint="eastAsia"/>
          <w:color w:val="auto"/>
          <w:szCs w:val="28"/>
        </w:rPr>
        <w:t xml:space="preserve"> 1）采用TNT当量法,将其他易燃、易爆物质转化成相对应的</w:t>
      </w:r>
      <w:proofErr w:type="spellStart"/>
      <w:r w:rsidRPr="00826556">
        <w:rPr>
          <w:rFonts w:ascii="宋体" w:hAnsi="宋体" w:cs="宋体" w:hint="eastAsia"/>
          <w:color w:val="auto"/>
          <w:szCs w:val="28"/>
        </w:rPr>
        <w:t>Xkg</w:t>
      </w:r>
      <w:proofErr w:type="spellEnd"/>
      <w:r w:rsidRPr="00826556">
        <w:rPr>
          <w:rFonts w:ascii="宋体" w:hAnsi="宋体" w:cs="宋体" w:hint="eastAsia"/>
          <w:color w:val="auto"/>
          <w:szCs w:val="28"/>
        </w:rPr>
        <w:t>当量TNT , 来描述爆炸事故的威力, 即能量释放程度(爆炸能量)。认为某次爆炸事故造成的破坏状况与</w:t>
      </w:r>
      <w:proofErr w:type="spellStart"/>
      <w:r w:rsidRPr="00826556">
        <w:rPr>
          <w:rFonts w:ascii="宋体" w:hAnsi="宋体" w:cs="宋体" w:hint="eastAsia"/>
          <w:color w:val="auto"/>
          <w:szCs w:val="28"/>
        </w:rPr>
        <w:t>XkgTNT</w:t>
      </w:r>
      <w:proofErr w:type="spellEnd"/>
      <w:r w:rsidRPr="00826556">
        <w:rPr>
          <w:rFonts w:ascii="宋体" w:hAnsi="宋体" w:cs="宋体" w:hint="eastAsia"/>
          <w:color w:val="auto"/>
          <w:szCs w:val="28"/>
        </w:rPr>
        <w:t>爆炸造成的破坏状况相当。</w:t>
      </w:r>
    </w:p>
    <w:p w14:paraId="332C6F77" w14:textId="77777777" w:rsidR="00826556" w:rsidRPr="00826556" w:rsidRDefault="00826556" w:rsidP="00826556">
      <w:pPr>
        <w:adjustRightInd/>
        <w:snapToGrid/>
        <w:ind w:firstLineChars="202" w:firstLine="424"/>
        <w:rPr>
          <w:color w:val="auto"/>
          <w:szCs w:val="28"/>
        </w:rPr>
      </w:pPr>
      <w:r w:rsidRPr="00826556">
        <w:rPr>
          <w:rFonts w:hint="eastAsia"/>
          <w:color w:val="auto"/>
          <w:sz w:val="21"/>
        </w:rPr>
        <w:t xml:space="preserve">     </w:t>
      </w:r>
      <w:r w:rsidRPr="00826556">
        <w:rPr>
          <w:rFonts w:hint="eastAsia"/>
          <w:color w:val="auto"/>
          <w:szCs w:val="28"/>
        </w:rPr>
        <w:t xml:space="preserve"> </w:t>
      </w:r>
      <w:r>
        <w:rPr>
          <w:rFonts w:hint="eastAsia"/>
          <w:noProof/>
          <w:color w:val="auto"/>
          <w:position w:val="-28"/>
          <w:szCs w:val="28"/>
        </w:rPr>
        <w:drawing>
          <wp:inline distT="0" distB="0" distL="0" distR="0" wp14:anchorId="1AA9BDF9" wp14:editId="7CE9BA91">
            <wp:extent cx="1190625" cy="48577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90625" cy="485775"/>
                    </a:xfrm>
                    <a:prstGeom prst="rect">
                      <a:avLst/>
                    </a:prstGeom>
                    <a:noFill/>
                    <a:ln>
                      <a:noFill/>
                    </a:ln>
                  </pic:spPr>
                </pic:pic>
              </a:graphicData>
            </a:graphic>
          </wp:inline>
        </w:drawing>
      </w:r>
      <w:r>
        <w:rPr>
          <w:rFonts w:hint="eastAsia"/>
          <w:noProof/>
          <w:color w:val="auto"/>
          <w:position w:val="-12"/>
          <w:szCs w:val="28"/>
        </w:rPr>
        <w:drawing>
          <wp:inline distT="0" distB="0" distL="0" distR="0" wp14:anchorId="2DA746F6" wp14:editId="055A0FA1">
            <wp:extent cx="123825" cy="23812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23825" cy="238125"/>
                    </a:xfrm>
                    <a:prstGeom prst="rect">
                      <a:avLst/>
                    </a:prstGeom>
                    <a:noFill/>
                    <a:ln>
                      <a:noFill/>
                    </a:ln>
                  </pic:spPr>
                </pic:pic>
              </a:graphicData>
            </a:graphic>
          </wp:inline>
        </w:drawing>
      </w:r>
      <w:r w:rsidRPr="00826556">
        <w:rPr>
          <w:rFonts w:hint="eastAsia"/>
          <w:color w:val="auto"/>
          <w:szCs w:val="28"/>
        </w:rPr>
        <w:t xml:space="preserve">           </w:t>
      </w:r>
      <w:r w:rsidRPr="00826556">
        <w:rPr>
          <w:rFonts w:hint="eastAsia"/>
          <w:color w:val="auto"/>
          <w:szCs w:val="28"/>
        </w:rPr>
        <w:t>（式</w:t>
      </w:r>
      <w:r w:rsidRPr="00826556">
        <w:rPr>
          <w:rFonts w:ascii="宋体" w:hAnsi="宋体" w:hint="eastAsia"/>
          <w:color w:val="auto"/>
          <w:szCs w:val="28"/>
        </w:rPr>
        <w:t>3-1</w:t>
      </w:r>
      <w:r w:rsidRPr="00826556">
        <w:rPr>
          <w:rFonts w:hint="eastAsia"/>
          <w:color w:val="auto"/>
          <w:szCs w:val="28"/>
        </w:rPr>
        <w:t>）</w:t>
      </w:r>
    </w:p>
    <w:p w14:paraId="4ABCF34F" w14:textId="77777777" w:rsidR="00826556" w:rsidRPr="00826556" w:rsidRDefault="00826556" w:rsidP="00826556">
      <w:pPr>
        <w:adjustRightInd/>
        <w:ind w:firstLineChars="202" w:firstLine="566"/>
        <w:rPr>
          <w:rFonts w:ascii="宋体" w:hAnsi="宋体" w:cs="宋体" w:hint="eastAsia"/>
          <w:color w:val="auto"/>
          <w:szCs w:val="28"/>
        </w:rPr>
      </w:pPr>
      <w:r w:rsidRPr="00826556">
        <w:rPr>
          <w:rFonts w:ascii="宋体" w:hAnsi="宋体" w:cs="宋体" w:hint="eastAsia"/>
          <w:color w:val="auto"/>
          <w:szCs w:val="28"/>
        </w:rPr>
        <w:t>式中: W</w:t>
      </w:r>
      <w:r w:rsidRPr="00826556">
        <w:rPr>
          <w:rFonts w:ascii="宋体" w:hAnsi="宋体" w:cs="宋体" w:hint="eastAsia"/>
          <w:color w:val="auto"/>
          <w:szCs w:val="28"/>
          <w:vertAlign w:val="subscript"/>
        </w:rPr>
        <w:t>TNT</w:t>
      </w:r>
      <w:r w:rsidRPr="00826556">
        <w:rPr>
          <w:rFonts w:ascii="宋体" w:hAnsi="宋体" w:cs="宋体" w:hint="eastAsia"/>
          <w:color w:val="auto"/>
          <w:szCs w:val="28"/>
        </w:rPr>
        <w:t xml:space="preserve">  </w:t>
      </w:r>
      <w:proofErr w:type="gramStart"/>
      <w:r w:rsidRPr="00826556">
        <w:rPr>
          <w:rFonts w:ascii="宋体" w:hAnsi="宋体" w:cs="宋体" w:hint="eastAsia"/>
          <w:color w:val="auto"/>
          <w:szCs w:val="28"/>
        </w:rPr>
        <w:t>蒸气</w:t>
      </w:r>
      <w:proofErr w:type="gramEnd"/>
      <w:r w:rsidRPr="00826556">
        <w:rPr>
          <w:rFonts w:ascii="宋体" w:hAnsi="宋体" w:cs="宋体" w:hint="eastAsia"/>
          <w:color w:val="auto"/>
          <w:szCs w:val="28"/>
        </w:rPr>
        <w:t>云的TNT当量, kg；</w:t>
      </w:r>
    </w:p>
    <w:p w14:paraId="4DCEF7B0"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lastRenderedPageBreak/>
        <w:t xml:space="preserve">       A   </w:t>
      </w:r>
      <w:proofErr w:type="gramStart"/>
      <w:r w:rsidRPr="00826556">
        <w:rPr>
          <w:rFonts w:ascii="宋体" w:hAnsi="宋体" w:cs="宋体" w:hint="eastAsia"/>
          <w:color w:val="auto"/>
          <w:szCs w:val="28"/>
        </w:rPr>
        <w:t>蒸气</w:t>
      </w:r>
      <w:proofErr w:type="gramEnd"/>
      <w:r w:rsidRPr="00826556">
        <w:rPr>
          <w:rFonts w:ascii="宋体" w:hAnsi="宋体" w:cs="宋体" w:hint="eastAsia"/>
          <w:color w:val="auto"/>
          <w:szCs w:val="28"/>
        </w:rPr>
        <w:t>云的当量系数, 通常取4%；</w:t>
      </w:r>
    </w:p>
    <w:p w14:paraId="1800FA8C"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t xml:space="preserve">       </w:t>
      </w:r>
      <w:proofErr w:type="spellStart"/>
      <w:r w:rsidRPr="00826556">
        <w:rPr>
          <w:rFonts w:ascii="宋体" w:hAnsi="宋体" w:cs="宋体" w:hint="eastAsia"/>
          <w:color w:val="auto"/>
          <w:szCs w:val="28"/>
        </w:rPr>
        <w:t>W</w:t>
      </w:r>
      <w:r w:rsidRPr="00826556">
        <w:rPr>
          <w:rFonts w:ascii="宋体" w:hAnsi="宋体" w:cs="宋体" w:hint="eastAsia"/>
          <w:color w:val="auto"/>
          <w:szCs w:val="28"/>
          <w:vertAlign w:val="subscript"/>
        </w:rPr>
        <w:t>f</w:t>
      </w:r>
      <w:proofErr w:type="spellEnd"/>
      <w:r w:rsidRPr="00826556">
        <w:rPr>
          <w:rFonts w:ascii="宋体" w:hAnsi="宋体" w:cs="宋体" w:hint="eastAsia"/>
          <w:color w:val="auto"/>
          <w:szCs w:val="28"/>
        </w:rPr>
        <w:t xml:space="preserve">   </w:t>
      </w:r>
      <w:proofErr w:type="gramStart"/>
      <w:r w:rsidRPr="00826556">
        <w:rPr>
          <w:rFonts w:ascii="宋体" w:hAnsi="宋体" w:cs="宋体" w:hint="eastAsia"/>
          <w:color w:val="auto"/>
          <w:szCs w:val="28"/>
        </w:rPr>
        <w:t>蒸气</w:t>
      </w:r>
      <w:proofErr w:type="gramEnd"/>
      <w:r w:rsidRPr="00826556">
        <w:rPr>
          <w:rFonts w:ascii="宋体" w:hAnsi="宋体" w:cs="宋体" w:hint="eastAsia"/>
          <w:color w:val="auto"/>
          <w:szCs w:val="28"/>
        </w:rPr>
        <w:t>云爆炸中可燃气体质量, kg；</w:t>
      </w:r>
    </w:p>
    <w:p w14:paraId="78989E01"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t xml:space="preserve">       </w:t>
      </w:r>
      <w:proofErr w:type="spellStart"/>
      <w:r w:rsidRPr="00826556">
        <w:rPr>
          <w:rFonts w:ascii="宋体" w:hAnsi="宋体" w:cs="宋体" w:hint="eastAsia"/>
          <w:color w:val="auto"/>
          <w:szCs w:val="28"/>
        </w:rPr>
        <w:t>Q</w:t>
      </w:r>
      <w:r w:rsidRPr="00826556">
        <w:rPr>
          <w:rFonts w:ascii="宋体" w:hAnsi="宋体" w:cs="宋体" w:hint="eastAsia"/>
          <w:color w:val="auto"/>
          <w:szCs w:val="28"/>
          <w:vertAlign w:val="subscript"/>
        </w:rPr>
        <w:t>f</w:t>
      </w:r>
      <w:proofErr w:type="spellEnd"/>
      <w:r w:rsidRPr="00826556">
        <w:rPr>
          <w:rFonts w:ascii="宋体" w:hAnsi="宋体" w:cs="宋体" w:hint="eastAsia"/>
          <w:color w:val="auto"/>
          <w:szCs w:val="28"/>
        </w:rPr>
        <w:t xml:space="preserve">   燃料的燃烧热, J/kg；</w:t>
      </w:r>
    </w:p>
    <w:p w14:paraId="11F281B4"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t xml:space="preserve">       Q</w:t>
      </w:r>
      <w:r w:rsidRPr="00826556">
        <w:rPr>
          <w:rFonts w:ascii="宋体" w:hAnsi="宋体" w:cs="宋体" w:hint="eastAsia"/>
          <w:color w:val="auto"/>
          <w:szCs w:val="28"/>
          <w:vertAlign w:val="subscript"/>
        </w:rPr>
        <w:t xml:space="preserve">TNT   </w:t>
      </w:r>
      <w:r w:rsidRPr="00826556">
        <w:rPr>
          <w:rFonts w:ascii="宋体" w:hAnsi="宋体" w:cs="宋体" w:hint="eastAsia"/>
          <w:color w:val="auto"/>
          <w:szCs w:val="28"/>
        </w:rPr>
        <w:t>TNT的爆炸热, J/kg。</w:t>
      </w:r>
    </w:p>
    <w:p w14:paraId="1F669B41" w14:textId="77777777" w:rsidR="00826556" w:rsidRPr="00826556" w:rsidRDefault="00826556" w:rsidP="00826556">
      <w:pPr>
        <w:adjustRightInd/>
        <w:ind w:firstLineChars="202" w:firstLine="566"/>
        <w:rPr>
          <w:rFonts w:ascii="宋体" w:hAnsi="宋体" w:cs="宋体" w:hint="eastAsia"/>
          <w:color w:val="auto"/>
          <w:szCs w:val="28"/>
        </w:rPr>
      </w:pPr>
      <w:r w:rsidRPr="00826556">
        <w:rPr>
          <w:rFonts w:ascii="宋体" w:hAnsi="宋体" w:cs="宋体" w:hint="eastAsia"/>
          <w:color w:val="auto"/>
          <w:szCs w:val="28"/>
        </w:rPr>
        <w:t>2）地下储罐爆炸冲击波计算，采用岩土中爆炸冲击波计算，G.M 莱克霍夫在砂质亚粘土中做了多次爆炸试验, 得到的爆炸冲击波超压与距离的关系式。</w:t>
      </w:r>
    </w:p>
    <w:p w14:paraId="3E5EBD51" w14:textId="77777777" w:rsidR="00826556" w:rsidRPr="00826556" w:rsidRDefault="00826556" w:rsidP="00826556">
      <w:pPr>
        <w:adjustRightInd/>
        <w:ind w:firstLineChars="542" w:firstLine="1518"/>
        <w:rPr>
          <w:rFonts w:ascii="宋体" w:hAnsi="宋体" w:cs="宋体" w:hint="eastAsia"/>
          <w:color w:val="auto"/>
          <w:szCs w:val="28"/>
        </w:rPr>
      </w:pPr>
      <w:r>
        <w:rPr>
          <w:rFonts w:ascii="宋体" w:hAnsi="宋体" w:cs="宋体" w:hint="eastAsia"/>
          <w:noProof/>
          <w:color w:val="auto"/>
          <w:position w:val="-48"/>
          <w:szCs w:val="28"/>
        </w:rPr>
        <w:drawing>
          <wp:inline distT="0" distB="0" distL="0" distR="0" wp14:anchorId="6B16592B" wp14:editId="5367C3FA">
            <wp:extent cx="1495425" cy="5810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495425" cy="581025"/>
                    </a:xfrm>
                    <a:prstGeom prst="rect">
                      <a:avLst/>
                    </a:prstGeom>
                    <a:noFill/>
                    <a:ln>
                      <a:noFill/>
                    </a:ln>
                  </pic:spPr>
                </pic:pic>
              </a:graphicData>
            </a:graphic>
          </wp:inline>
        </w:drawing>
      </w:r>
      <w:r w:rsidRPr="00826556">
        <w:rPr>
          <w:rFonts w:ascii="宋体" w:hAnsi="宋体" w:cs="宋体" w:hint="eastAsia"/>
          <w:color w:val="auto"/>
          <w:szCs w:val="28"/>
        </w:rPr>
        <w:t xml:space="preserve">             （3-2）</w:t>
      </w:r>
    </w:p>
    <w:p w14:paraId="5391A8D0" w14:textId="77777777" w:rsidR="00826556" w:rsidRPr="00826556" w:rsidRDefault="00826556" w:rsidP="00826556">
      <w:pPr>
        <w:adjustRightInd/>
        <w:ind w:firstLineChars="543" w:firstLine="1520"/>
        <w:rPr>
          <w:rFonts w:ascii="宋体" w:hAnsi="宋体" w:cs="宋体" w:hint="eastAsia"/>
          <w:color w:val="auto"/>
          <w:szCs w:val="28"/>
        </w:rPr>
      </w:pPr>
      <w:r>
        <w:rPr>
          <w:rFonts w:ascii="宋体" w:hAnsi="宋体" w:cs="宋体" w:hint="eastAsia"/>
          <w:noProof/>
          <w:color w:val="auto"/>
          <w:position w:val="-28"/>
          <w:szCs w:val="28"/>
        </w:rPr>
        <w:drawing>
          <wp:inline distT="0" distB="0" distL="0" distR="0" wp14:anchorId="4ED62350" wp14:editId="08159792">
            <wp:extent cx="1257300" cy="5429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57300" cy="542925"/>
                    </a:xfrm>
                    <a:prstGeom prst="rect">
                      <a:avLst/>
                    </a:prstGeom>
                    <a:noFill/>
                    <a:ln>
                      <a:noFill/>
                    </a:ln>
                  </pic:spPr>
                </pic:pic>
              </a:graphicData>
            </a:graphic>
          </wp:inline>
        </w:drawing>
      </w:r>
      <w:r w:rsidRPr="00826556">
        <w:rPr>
          <w:rFonts w:ascii="宋体" w:hAnsi="宋体" w:cs="宋体" w:hint="eastAsia"/>
          <w:color w:val="auto"/>
          <w:szCs w:val="28"/>
        </w:rPr>
        <w:t xml:space="preserve">                 (3-3)</w:t>
      </w:r>
    </w:p>
    <w:p w14:paraId="16060BFB"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t>式中：  P   爆炸冲击波超压，MPa；</w:t>
      </w:r>
    </w:p>
    <w:p w14:paraId="01065C8D"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t xml:space="preserve">        R   爆心到目标点的距离，m；</w:t>
      </w:r>
    </w:p>
    <w:p w14:paraId="6C1941D2" w14:textId="77777777" w:rsidR="00826556" w:rsidRPr="00826556" w:rsidRDefault="00826556" w:rsidP="00826556">
      <w:pPr>
        <w:adjustRightInd/>
        <w:ind w:firstLine="560"/>
        <w:rPr>
          <w:rFonts w:ascii="宋体" w:hAnsi="宋体" w:cs="宋体" w:hint="eastAsia"/>
          <w:color w:val="auto"/>
          <w:szCs w:val="28"/>
        </w:rPr>
      </w:pPr>
      <w:r w:rsidRPr="00826556">
        <w:rPr>
          <w:rFonts w:ascii="宋体" w:hAnsi="宋体" w:cs="宋体" w:hint="eastAsia"/>
          <w:color w:val="auto"/>
          <w:szCs w:val="28"/>
        </w:rPr>
        <w:t xml:space="preserve">        W</w:t>
      </w:r>
      <w:r w:rsidRPr="00826556">
        <w:rPr>
          <w:rFonts w:ascii="宋体" w:hAnsi="宋体" w:cs="宋体" w:hint="eastAsia"/>
          <w:color w:val="auto"/>
          <w:szCs w:val="28"/>
          <w:vertAlign w:val="subscript"/>
        </w:rPr>
        <w:t xml:space="preserve">TNT   </w:t>
      </w:r>
      <w:proofErr w:type="gramStart"/>
      <w:r w:rsidRPr="00826556">
        <w:rPr>
          <w:rFonts w:ascii="宋体" w:hAnsi="宋体" w:cs="宋体" w:hint="eastAsia"/>
          <w:color w:val="auto"/>
          <w:szCs w:val="28"/>
        </w:rPr>
        <w:t>蒸气</w:t>
      </w:r>
      <w:proofErr w:type="gramEnd"/>
      <w:r w:rsidRPr="00826556">
        <w:rPr>
          <w:rFonts w:ascii="宋体" w:hAnsi="宋体" w:cs="宋体" w:hint="eastAsia"/>
          <w:color w:val="auto"/>
          <w:szCs w:val="28"/>
        </w:rPr>
        <w:t>云的TNT当量, kg；</w:t>
      </w:r>
    </w:p>
    <w:p w14:paraId="1FFF02C3" w14:textId="77777777" w:rsidR="00826556" w:rsidRPr="00826556" w:rsidRDefault="00826556" w:rsidP="00826556">
      <w:pPr>
        <w:adjustRightInd/>
        <w:ind w:firstLineChars="202" w:firstLine="566"/>
        <w:rPr>
          <w:rFonts w:ascii="宋体" w:hAnsi="宋体" w:cs="宋体" w:hint="eastAsia"/>
          <w:color w:val="auto"/>
          <w:szCs w:val="28"/>
        </w:rPr>
      </w:pPr>
      <w:r w:rsidRPr="00826556">
        <w:rPr>
          <w:rFonts w:ascii="宋体" w:hAnsi="宋体" w:cs="宋体" w:hint="eastAsia"/>
          <w:color w:val="auto"/>
          <w:szCs w:val="28"/>
        </w:rPr>
        <w:t>3）冲击波超压对人体的伤害及对建筑物的破坏作用见表8及表9所示：</w:t>
      </w:r>
    </w:p>
    <w:p w14:paraId="1519C065" w14:textId="77777777" w:rsidR="00826556" w:rsidRPr="00826556" w:rsidRDefault="00826556" w:rsidP="00826556">
      <w:pPr>
        <w:adjustRightInd/>
        <w:snapToGrid/>
        <w:ind w:firstLineChars="0" w:firstLine="0"/>
        <w:jc w:val="center"/>
        <w:rPr>
          <w:rFonts w:ascii="宋体" w:hAnsi="宋体" w:cs="宋体" w:hint="eastAsia"/>
          <w:color w:val="auto"/>
          <w:szCs w:val="28"/>
        </w:rPr>
      </w:pPr>
      <w:r w:rsidRPr="00826556">
        <w:rPr>
          <w:rFonts w:ascii="宋体" w:hAnsi="宋体" w:cs="宋体" w:hint="eastAsia"/>
          <w:color w:val="auto"/>
          <w:szCs w:val="28"/>
        </w:rPr>
        <w:t>表</w:t>
      </w:r>
      <w:r>
        <w:rPr>
          <w:rFonts w:ascii="宋体" w:hAnsi="宋体" w:cs="宋体" w:hint="eastAsia"/>
          <w:color w:val="auto"/>
          <w:szCs w:val="28"/>
        </w:rPr>
        <w:t>4-1</w:t>
      </w:r>
      <w:r w:rsidRPr="00826556">
        <w:rPr>
          <w:rFonts w:ascii="宋体" w:hAnsi="宋体" w:cs="宋体" w:hint="eastAsia"/>
          <w:color w:val="auto"/>
          <w:szCs w:val="28"/>
        </w:rPr>
        <w:t xml:space="preserve"> 冲击波超压对人体的伤害作用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3"/>
        <w:gridCol w:w="4454"/>
        <w:gridCol w:w="3134"/>
      </w:tblGrid>
      <w:tr w:rsidR="00826556" w:rsidRPr="00826556" w14:paraId="3974723D" w14:textId="77777777" w:rsidTr="00FE78A1">
        <w:trPr>
          <w:jc w:val="center"/>
        </w:trPr>
        <w:tc>
          <w:tcPr>
            <w:tcW w:w="1813" w:type="dxa"/>
          </w:tcPr>
          <w:p w14:paraId="17F69618" w14:textId="77777777" w:rsidR="00826556" w:rsidRPr="00826556" w:rsidRDefault="00826556" w:rsidP="00826556">
            <w:pPr>
              <w:adjustRightInd/>
              <w:ind w:firstLineChars="0" w:firstLine="0"/>
              <w:jc w:val="center"/>
              <w:rPr>
                <w:rFonts w:ascii="宋体" w:hAnsi="宋体" w:cs="宋体" w:hint="eastAsia"/>
                <w:b/>
                <w:bCs/>
                <w:color w:val="auto"/>
                <w:sz w:val="21"/>
                <w:szCs w:val="21"/>
              </w:rPr>
            </w:pPr>
            <w:r w:rsidRPr="00826556">
              <w:rPr>
                <w:rFonts w:ascii="宋体" w:hAnsi="宋体" w:cs="宋体" w:hint="eastAsia"/>
                <w:b/>
                <w:bCs/>
                <w:color w:val="auto"/>
                <w:sz w:val="21"/>
                <w:szCs w:val="21"/>
              </w:rPr>
              <w:t>超压△P/MPa</w:t>
            </w:r>
          </w:p>
        </w:tc>
        <w:tc>
          <w:tcPr>
            <w:tcW w:w="4454" w:type="dxa"/>
          </w:tcPr>
          <w:p w14:paraId="69E8E16C" w14:textId="77777777" w:rsidR="00826556" w:rsidRPr="00826556" w:rsidRDefault="00826556" w:rsidP="00826556">
            <w:pPr>
              <w:adjustRightInd/>
              <w:ind w:firstLineChars="0" w:firstLine="0"/>
              <w:jc w:val="center"/>
              <w:rPr>
                <w:rFonts w:ascii="宋体" w:hAnsi="宋体" w:cs="宋体" w:hint="eastAsia"/>
                <w:b/>
                <w:bCs/>
                <w:color w:val="auto"/>
                <w:sz w:val="21"/>
                <w:szCs w:val="21"/>
              </w:rPr>
            </w:pPr>
            <w:r w:rsidRPr="00826556">
              <w:rPr>
                <w:rFonts w:ascii="宋体" w:hAnsi="宋体" w:cs="宋体" w:hint="eastAsia"/>
                <w:b/>
                <w:bCs/>
                <w:color w:val="auto"/>
                <w:sz w:val="21"/>
                <w:szCs w:val="21"/>
              </w:rPr>
              <w:t>伤害作用</w:t>
            </w:r>
          </w:p>
        </w:tc>
        <w:tc>
          <w:tcPr>
            <w:tcW w:w="3134" w:type="dxa"/>
          </w:tcPr>
          <w:p w14:paraId="261CC9BF" w14:textId="77777777" w:rsidR="00826556" w:rsidRPr="00826556" w:rsidRDefault="00826556" w:rsidP="00826556">
            <w:pPr>
              <w:adjustRightInd/>
              <w:ind w:firstLineChars="0" w:firstLine="0"/>
              <w:jc w:val="center"/>
              <w:rPr>
                <w:rFonts w:ascii="宋体" w:hAnsi="宋体" w:cs="宋体" w:hint="eastAsia"/>
                <w:b/>
                <w:bCs/>
                <w:color w:val="auto"/>
                <w:sz w:val="21"/>
                <w:szCs w:val="21"/>
              </w:rPr>
            </w:pPr>
            <w:r w:rsidRPr="00826556">
              <w:rPr>
                <w:rFonts w:ascii="宋体" w:hAnsi="宋体" w:cs="宋体" w:hint="eastAsia"/>
                <w:b/>
                <w:bCs/>
                <w:color w:val="auto"/>
                <w:sz w:val="21"/>
                <w:szCs w:val="21"/>
              </w:rPr>
              <w:t>伤害情况</w:t>
            </w:r>
          </w:p>
        </w:tc>
      </w:tr>
      <w:tr w:rsidR="00826556" w:rsidRPr="00826556" w14:paraId="16F21703" w14:textId="77777777" w:rsidTr="00FE78A1">
        <w:trPr>
          <w:jc w:val="center"/>
        </w:trPr>
        <w:tc>
          <w:tcPr>
            <w:tcW w:w="1813" w:type="dxa"/>
          </w:tcPr>
          <w:p w14:paraId="434F5D6F"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0.02-0.03</w:t>
            </w:r>
          </w:p>
        </w:tc>
        <w:tc>
          <w:tcPr>
            <w:tcW w:w="4454" w:type="dxa"/>
          </w:tcPr>
          <w:p w14:paraId="56C04BE8"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轻微损伤</w:t>
            </w:r>
          </w:p>
        </w:tc>
        <w:tc>
          <w:tcPr>
            <w:tcW w:w="3134" w:type="dxa"/>
          </w:tcPr>
          <w:p w14:paraId="2A2CE24B"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轻微</w:t>
            </w:r>
          </w:p>
        </w:tc>
      </w:tr>
      <w:tr w:rsidR="00826556" w:rsidRPr="00826556" w14:paraId="08E97740" w14:textId="77777777" w:rsidTr="00FE78A1">
        <w:trPr>
          <w:jc w:val="center"/>
        </w:trPr>
        <w:tc>
          <w:tcPr>
            <w:tcW w:w="1813" w:type="dxa"/>
          </w:tcPr>
          <w:p w14:paraId="606997AB"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0.03-0.05</w:t>
            </w:r>
          </w:p>
        </w:tc>
        <w:tc>
          <w:tcPr>
            <w:tcW w:w="4454" w:type="dxa"/>
          </w:tcPr>
          <w:p w14:paraId="4DEC6332"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听觉器官损伤或骨折</w:t>
            </w:r>
          </w:p>
        </w:tc>
        <w:tc>
          <w:tcPr>
            <w:tcW w:w="3134" w:type="dxa"/>
          </w:tcPr>
          <w:p w14:paraId="00A65A79"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中等</w:t>
            </w:r>
          </w:p>
        </w:tc>
      </w:tr>
      <w:tr w:rsidR="00826556" w:rsidRPr="00826556" w14:paraId="71609FA3" w14:textId="77777777" w:rsidTr="00FE78A1">
        <w:trPr>
          <w:jc w:val="center"/>
        </w:trPr>
        <w:tc>
          <w:tcPr>
            <w:tcW w:w="1813" w:type="dxa"/>
          </w:tcPr>
          <w:p w14:paraId="7F909AEE"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0.05-0.10</w:t>
            </w:r>
          </w:p>
        </w:tc>
        <w:tc>
          <w:tcPr>
            <w:tcW w:w="4454" w:type="dxa"/>
          </w:tcPr>
          <w:p w14:paraId="69948924"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内脏严重损伤或死亡</w:t>
            </w:r>
          </w:p>
        </w:tc>
        <w:tc>
          <w:tcPr>
            <w:tcW w:w="3134" w:type="dxa"/>
          </w:tcPr>
          <w:p w14:paraId="025E293C"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严重</w:t>
            </w:r>
          </w:p>
        </w:tc>
      </w:tr>
      <w:tr w:rsidR="00826556" w:rsidRPr="00826556" w14:paraId="035F4D69" w14:textId="77777777" w:rsidTr="00FE78A1">
        <w:trPr>
          <w:jc w:val="center"/>
        </w:trPr>
        <w:tc>
          <w:tcPr>
            <w:tcW w:w="1813" w:type="dxa"/>
          </w:tcPr>
          <w:p w14:paraId="22D91CF1"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&gt;0.10</w:t>
            </w:r>
          </w:p>
        </w:tc>
        <w:tc>
          <w:tcPr>
            <w:tcW w:w="4454" w:type="dxa"/>
          </w:tcPr>
          <w:p w14:paraId="7E38032B"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大部分人员死亡</w:t>
            </w:r>
          </w:p>
        </w:tc>
        <w:tc>
          <w:tcPr>
            <w:tcW w:w="3134" w:type="dxa"/>
          </w:tcPr>
          <w:p w14:paraId="45DE7C9C"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极严重</w:t>
            </w:r>
          </w:p>
        </w:tc>
      </w:tr>
    </w:tbl>
    <w:p w14:paraId="7A29555C" w14:textId="77777777" w:rsidR="00826556" w:rsidRPr="00826556" w:rsidRDefault="00826556" w:rsidP="00826556">
      <w:pPr>
        <w:adjustRightInd/>
        <w:ind w:firstLineChars="0" w:firstLine="0"/>
        <w:jc w:val="center"/>
        <w:rPr>
          <w:rFonts w:ascii="宋体" w:hAnsi="宋体" w:cs="宋体" w:hint="eastAsia"/>
          <w:color w:val="auto"/>
          <w:szCs w:val="28"/>
        </w:rPr>
      </w:pPr>
      <w:r w:rsidRPr="00826556">
        <w:rPr>
          <w:rFonts w:ascii="宋体" w:hAnsi="宋体" w:cs="宋体" w:hint="eastAsia"/>
          <w:color w:val="auto"/>
          <w:szCs w:val="28"/>
        </w:rPr>
        <w:t>表</w:t>
      </w:r>
      <w:r>
        <w:rPr>
          <w:rFonts w:ascii="宋体" w:hAnsi="宋体" w:cs="宋体" w:hint="eastAsia"/>
          <w:color w:val="auto"/>
          <w:szCs w:val="28"/>
        </w:rPr>
        <w:t>4-2</w:t>
      </w:r>
      <w:r w:rsidRPr="00826556">
        <w:rPr>
          <w:rFonts w:ascii="宋体" w:hAnsi="宋体" w:cs="宋体" w:hint="eastAsia"/>
          <w:color w:val="auto"/>
          <w:szCs w:val="28"/>
        </w:rPr>
        <w:t xml:space="preserve"> 冲击波超压对建筑物的破坏作用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5"/>
        <w:gridCol w:w="1620"/>
        <w:gridCol w:w="6719"/>
      </w:tblGrid>
      <w:tr w:rsidR="00826556" w:rsidRPr="00826556" w14:paraId="1768E591" w14:textId="77777777" w:rsidTr="00FE78A1">
        <w:trPr>
          <w:jc w:val="center"/>
        </w:trPr>
        <w:tc>
          <w:tcPr>
            <w:tcW w:w="1035" w:type="dxa"/>
          </w:tcPr>
          <w:p w14:paraId="1EBCAEAC" w14:textId="77777777" w:rsidR="00826556" w:rsidRPr="00826556" w:rsidRDefault="00826556" w:rsidP="00826556">
            <w:pPr>
              <w:adjustRightInd/>
              <w:ind w:firstLineChars="0" w:firstLine="0"/>
              <w:jc w:val="center"/>
              <w:rPr>
                <w:rFonts w:ascii="宋体" w:hAnsi="宋体" w:cs="宋体" w:hint="eastAsia"/>
                <w:b/>
                <w:bCs/>
                <w:color w:val="auto"/>
                <w:sz w:val="21"/>
                <w:szCs w:val="21"/>
              </w:rPr>
            </w:pPr>
            <w:r w:rsidRPr="00826556">
              <w:rPr>
                <w:rFonts w:ascii="宋体" w:hAnsi="宋体" w:cs="宋体" w:hint="eastAsia"/>
                <w:b/>
                <w:bCs/>
                <w:color w:val="auto"/>
                <w:sz w:val="21"/>
                <w:szCs w:val="21"/>
              </w:rPr>
              <w:t>序号</w:t>
            </w:r>
          </w:p>
        </w:tc>
        <w:tc>
          <w:tcPr>
            <w:tcW w:w="1620" w:type="dxa"/>
          </w:tcPr>
          <w:p w14:paraId="4785C6E3" w14:textId="77777777" w:rsidR="00826556" w:rsidRPr="00826556" w:rsidRDefault="00826556" w:rsidP="00826556">
            <w:pPr>
              <w:adjustRightInd/>
              <w:ind w:firstLineChars="0" w:firstLine="0"/>
              <w:jc w:val="center"/>
              <w:rPr>
                <w:rFonts w:ascii="宋体" w:hAnsi="宋体" w:cs="宋体" w:hint="eastAsia"/>
                <w:b/>
                <w:bCs/>
                <w:color w:val="auto"/>
                <w:sz w:val="21"/>
                <w:szCs w:val="21"/>
              </w:rPr>
            </w:pPr>
            <w:r w:rsidRPr="00826556">
              <w:rPr>
                <w:rFonts w:ascii="宋体" w:hAnsi="宋体" w:cs="宋体" w:hint="eastAsia"/>
                <w:b/>
                <w:bCs/>
                <w:color w:val="auto"/>
                <w:sz w:val="21"/>
                <w:szCs w:val="21"/>
              </w:rPr>
              <w:t>超压△P/MPa</w:t>
            </w:r>
          </w:p>
        </w:tc>
        <w:tc>
          <w:tcPr>
            <w:tcW w:w="6719" w:type="dxa"/>
          </w:tcPr>
          <w:p w14:paraId="722BDA76" w14:textId="77777777" w:rsidR="00826556" w:rsidRPr="00826556" w:rsidRDefault="00826556" w:rsidP="00826556">
            <w:pPr>
              <w:adjustRightInd/>
              <w:ind w:firstLineChars="0" w:firstLine="0"/>
              <w:jc w:val="center"/>
              <w:rPr>
                <w:rFonts w:ascii="宋体" w:hAnsi="宋体" w:cs="宋体" w:hint="eastAsia"/>
                <w:b/>
                <w:bCs/>
                <w:color w:val="auto"/>
                <w:sz w:val="21"/>
                <w:szCs w:val="21"/>
              </w:rPr>
            </w:pPr>
            <w:r w:rsidRPr="00826556">
              <w:rPr>
                <w:rFonts w:ascii="宋体" w:hAnsi="宋体" w:cs="宋体" w:hint="eastAsia"/>
                <w:b/>
                <w:bCs/>
                <w:color w:val="auto"/>
                <w:sz w:val="21"/>
                <w:szCs w:val="21"/>
              </w:rPr>
              <w:t>破坏作用</w:t>
            </w:r>
          </w:p>
        </w:tc>
      </w:tr>
      <w:tr w:rsidR="00826556" w:rsidRPr="00826556" w14:paraId="5BC116BC" w14:textId="77777777" w:rsidTr="00FE78A1">
        <w:trPr>
          <w:jc w:val="center"/>
        </w:trPr>
        <w:tc>
          <w:tcPr>
            <w:tcW w:w="1035" w:type="dxa"/>
          </w:tcPr>
          <w:p w14:paraId="2E3BB987"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1</w:t>
            </w:r>
          </w:p>
        </w:tc>
        <w:tc>
          <w:tcPr>
            <w:tcW w:w="1620" w:type="dxa"/>
          </w:tcPr>
          <w:p w14:paraId="44493F51"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0.005-0.006</w:t>
            </w:r>
          </w:p>
        </w:tc>
        <w:tc>
          <w:tcPr>
            <w:tcW w:w="6719" w:type="dxa"/>
          </w:tcPr>
          <w:p w14:paraId="490EE702"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门窗玻璃部分破碎</w:t>
            </w:r>
          </w:p>
        </w:tc>
      </w:tr>
      <w:tr w:rsidR="00826556" w:rsidRPr="00826556" w14:paraId="12FF098A" w14:textId="77777777" w:rsidTr="00FE78A1">
        <w:trPr>
          <w:jc w:val="center"/>
        </w:trPr>
        <w:tc>
          <w:tcPr>
            <w:tcW w:w="1035" w:type="dxa"/>
          </w:tcPr>
          <w:p w14:paraId="1992106D"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2</w:t>
            </w:r>
          </w:p>
        </w:tc>
        <w:tc>
          <w:tcPr>
            <w:tcW w:w="1620" w:type="dxa"/>
          </w:tcPr>
          <w:p w14:paraId="138CEF2E"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0.006-0.01</w:t>
            </w:r>
          </w:p>
        </w:tc>
        <w:tc>
          <w:tcPr>
            <w:tcW w:w="6719" w:type="dxa"/>
          </w:tcPr>
          <w:p w14:paraId="20C0796D"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受压面的门窗玻璃大部分破碎</w:t>
            </w:r>
          </w:p>
        </w:tc>
      </w:tr>
      <w:tr w:rsidR="00826556" w:rsidRPr="00826556" w14:paraId="44BC18AA" w14:textId="77777777" w:rsidTr="00FE78A1">
        <w:trPr>
          <w:jc w:val="center"/>
        </w:trPr>
        <w:tc>
          <w:tcPr>
            <w:tcW w:w="1035" w:type="dxa"/>
          </w:tcPr>
          <w:p w14:paraId="5D1DBCC9"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3</w:t>
            </w:r>
          </w:p>
        </w:tc>
        <w:tc>
          <w:tcPr>
            <w:tcW w:w="1620" w:type="dxa"/>
          </w:tcPr>
          <w:p w14:paraId="58E05A10"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0.015-0.02</w:t>
            </w:r>
          </w:p>
        </w:tc>
        <w:tc>
          <w:tcPr>
            <w:tcW w:w="6719" w:type="dxa"/>
          </w:tcPr>
          <w:p w14:paraId="31EBF8FF"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窗框损坏</w:t>
            </w:r>
          </w:p>
        </w:tc>
      </w:tr>
      <w:tr w:rsidR="00826556" w:rsidRPr="00826556" w14:paraId="37EEAD2F" w14:textId="77777777" w:rsidTr="00FE78A1">
        <w:trPr>
          <w:jc w:val="center"/>
        </w:trPr>
        <w:tc>
          <w:tcPr>
            <w:tcW w:w="1035" w:type="dxa"/>
          </w:tcPr>
          <w:p w14:paraId="7F0B1D47"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4</w:t>
            </w:r>
          </w:p>
        </w:tc>
        <w:tc>
          <w:tcPr>
            <w:tcW w:w="1620" w:type="dxa"/>
          </w:tcPr>
          <w:p w14:paraId="686F1FBB"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0.02-0.03</w:t>
            </w:r>
          </w:p>
        </w:tc>
        <w:tc>
          <w:tcPr>
            <w:tcW w:w="6719" w:type="dxa"/>
          </w:tcPr>
          <w:p w14:paraId="0A213B5A"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墙裂缝</w:t>
            </w:r>
          </w:p>
        </w:tc>
      </w:tr>
      <w:tr w:rsidR="00826556" w:rsidRPr="00826556" w14:paraId="3F2C479F" w14:textId="77777777" w:rsidTr="00FE78A1">
        <w:trPr>
          <w:jc w:val="center"/>
        </w:trPr>
        <w:tc>
          <w:tcPr>
            <w:tcW w:w="1035" w:type="dxa"/>
          </w:tcPr>
          <w:p w14:paraId="5A76B479"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5</w:t>
            </w:r>
          </w:p>
        </w:tc>
        <w:tc>
          <w:tcPr>
            <w:tcW w:w="1620" w:type="dxa"/>
          </w:tcPr>
          <w:p w14:paraId="16F65BFA"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0.04-0.05</w:t>
            </w:r>
          </w:p>
        </w:tc>
        <w:tc>
          <w:tcPr>
            <w:tcW w:w="6719" w:type="dxa"/>
          </w:tcPr>
          <w:p w14:paraId="04334D61" w14:textId="77777777" w:rsidR="00826556" w:rsidRPr="00826556" w:rsidRDefault="00826556" w:rsidP="00826556">
            <w:pPr>
              <w:adjustRightInd/>
              <w:ind w:firstLineChars="0" w:firstLine="0"/>
              <w:jc w:val="center"/>
              <w:rPr>
                <w:rFonts w:ascii="宋体" w:hAnsi="宋体" w:cs="宋体" w:hint="eastAsia"/>
                <w:color w:val="auto"/>
                <w:sz w:val="21"/>
                <w:szCs w:val="21"/>
              </w:rPr>
            </w:pPr>
            <w:proofErr w:type="gramStart"/>
            <w:r w:rsidRPr="00826556">
              <w:rPr>
                <w:rFonts w:ascii="宋体" w:hAnsi="宋体" w:cs="宋体" w:hint="eastAsia"/>
                <w:color w:val="auto"/>
                <w:sz w:val="21"/>
                <w:szCs w:val="21"/>
              </w:rPr>
              <w:t>墙大裂缝</w:t>
            </w:r>
            <w:proofErr w:type="gramEnd"/>
            <w:r w:rsidRPr="00826556">
              <w:rPr>
                <w:rFonts w:ascii="宋体" w:hAnsi="宋体" w:cs="宋体" w:hint="eastAsia"/>
                <w:color w:val="auto"/>
                <w:sz w:val="21"/>
                <w:szCs w:val="21"/>
              </w:rPr>
              <w:t>，房瓦掉下</w:t>
            </w:r>
          </w:p>
        </w:tc>
      </w:tr>
      <w:tr w:rsidR="00826556" w:rsidRPr="00826556" w14:paraId="6791DB4A" w14:textId="77777777" w:rsidTr="00FE78A1">
        <w:trPr>
          <w:jc w:val="center"/>
        </w:trPr>
        <w:tc>
          <w:tcPr>
            <w:tcW w:w="1035" w:type="dxa"/>
          </w:tcPr>
          <w:p w14:paraId="20C4803F"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lastRenderedPageBreak/>
              <w:t>6</w:t>
            </w:r>
          </w:p>
        </w:tc>
        <w:tc>
          <w:tcPr>
            <w:tcW w:w="1620" w:type="dxa"/>
          </w:tcPr>
          <w:p w14:paraId="2D78B06D"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0.06-0.07</w:t>
            </w:r>
          </w:p>
        </w:tc>
        <w:tc>
          <w:tcPr>
            <w:tcW w:w="6719" w:type="dxa"/>
          </w:tcPr>
          <w:p w14:paraId="0A1520A4"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木建筑厂房房柱折断，房架松动</w:t>
            </w:r>
          </w:p>
        </w:tc>
      </w:tr>
      <w:tr w:rsidR="00826556" w:rsidRPr="00826556" w14:paraId="0A847E33" w14:textId="77777777" w:rsidTr="00FE78A1">
        <w:trPr>
          <w:jc w:val="center"/>
        </w:trPr>
        <w:tc>
          <w:tcPr>
            <w:tcW w:w="1035" w:type="dxa"/>
          </w:tcPr>
          <w:p w14:paraId="61968A0F"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7</w:t>
            </w:r>
          </w:p>
        </w:tc>
        <w:tc>
          <w:tcPr>
            <w:tcW w:w="1620" w:type="dxa"/>
          </w:tcPr>
          <w:p w14:paraId="673B5C08"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0.07-0.10</w:t>
            </w:r>
          </w:p>
        </w:tc>
        <w:tc>
          <w:tcPr>
            <w:tcW w:w="6719" w:type="dxa"/>
          </w:tcPr>
          <w:p w14:paraId="6B467F09"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砖墙倒塌</w:t>
            </w:r>
          </w:p>
        </w:tc>
      </w:tr>
      <w:tr w:rsidR="00826556" w:rsidRPr="00826556" w14:paraId="473E9660" w14:textId="77777777" w:rsidTr="00FE78A1">
        <w:trPr>
          <w:jc w:val="center"/>
        </w:trPr>
        <w:tc>
          <w:tcPr>
            <w:tcW w:w="1035" w:type="dxa"/>
          </w:tcPr>
          <w:p w14:paraId="17EA1CCF"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8</w:t>
            </w:r>
          </w:p>
        </w:tc>
        <w:tc>
          <w:tcPr>
            <w:tcW w:w="1620" w:type="dxa"/>
          </w:tcPr>
          <w:p w14:paraId="0B5FE01C"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0.10-0.20</w:t>
            </w:r>
          </w:p>
        </w:tc>
        <w:tc>
          <w:tcPr>
            <w:tcW w:w="6719" w:type="dxa"/>
          </w:tcPr>
          <w:p w14:paraId="78253A68"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防震钢筋混凝土破坏，小房屋倒塌</w:t>
            </w:r>
          </w:p>
        </w:tc>
      </w:tr>
      <w:tr w:rsidR="00826556" w:rsidRPr="00826556" w14:paraId="07EC23B9" w14:textId="77777777" w:rsidTr="00FE78A1">
        <w:trPr>
          <w:jc w:val="center"/>
        </w:trPr>
        <w:tc>
          <w:tcPr>
            <w:tcW w:w="1035" w:type="dxa"/>
          </w:tcPr>
          <w:p w14:paraId="471BBE9C"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9</w:t>
            </w:r>
          </w:p>
        </w:tc>
        <w:tc>
          <w:tcPr>
            <w:tcW w:w="1620" w:type="dxa"/>
          </w:tcPr>
          <w:p w14:paraId="0E6C496E"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0.20-0.30</w:t>
            </w:r>
          </w:p>
        </w:tc>
        <w:tc>
          <w:tcPr>
            <w:tcW w:w="6719" w:type="dxa"/>
          </w:tcPr>
          <w:p w14:paraId="6B49C3DF" w14:textId="77777777" w:rsidR="00826556" w:rsidRPr="00826556" w:rsidRDefault="00826556" w:rsidP="00826556">
            <w:pPr>
              <w:adjustRightInd/>
              <w:ind w:firstLineChars="0" w:firstLine="0"/>
              <w:jc w:val="center"/>
              <w:rPr>
                <w:rFonts w:ascii="宋体" w:hAnsi="宋体" w:cs="宋体" w:hint="eastAsia"/>
                <w:color w:val="auto"/>
                <w:sz w:val="21"/>
                <w:szCs w:val="21"/>
              </w:rPr>
            </w:pPr>
            <w:r w:rsidRPr="00826556">
              <w:rPr>
                <w:rFonts w:ascii="宋体" w:hAnsi="宋体" w:cs="宋体" w:hint="eastAsia"/>
                <w:color w:val="auto"/>
                <w:sz w:val="21"/>
                <w:szCs w:val="21"/>
              </w:rPr>
              <w:t>大型钢架结构破坏</w:t>
            </w:r>
          </w:p>
        </w:tc>
      </w:tr>
    </w:tbl>
    <w:p w14:paraId="09231E4B" w14:textId="77777777" w:rsidR="001B6677" w:rsidRDefault="001B6677" w:rsidP="00826556">
      <w:pPr>
        <w:pStyle w:val="Style2"/>
        <w:topLinePunct/>
        <w:ind w:firstLineChars="0" w:firstLine="0"/>
        <w:rPr>
          <w:rFonts w:ascii="宋体" w:hAnsi="宋体" w:hint="eastAsia"/>
        </w:rPr>
      </w:pPr>
      <w:bookmarkStart w:id="234" w:name="_Toc291600587"/>
      <w:bookmarkStart w:id="235" w:name="_Toc297723515"/>
      <w:bookmarkStart w:id="236" w:name="_Toc287516388"/>
      <w:bookmarkEnd w:id="230"/>
      <w:bookmarkEnd w:id="231"/>
      <w:bookmarkEnd w:id="232"/>
    </w:p>
    <w:p w14:paraId="234DCB8F" w14:textId="77777777" w:rsidR="001B6677" w:rsidRDefault="00767DA0">
      <w:pPr>
        <w:pStyle w:val="1"/>
        <w:keepNext w:val="0"/>
        <w:keepLines w:val="0"/>
        <w:ind w:firstLineChars="0" w:firstLine="0"/>
        <w:textAlignment w:val="center"/>
        <w:rPr>
          <w:rFonts w:ascii="宋体" w:eastAsia="宋体" w:hAnsi="宋体" w:hint="eastAsia"/>
          <w:b/>
          <w:bCs w:val="0"/>
          <w:szCs w:val="20"/>
        </w:rPr>
      </w:pPr>
      <w:bookmarkStart w:id="237" w:name="_Toc503269891"/>
      <w:bookmarkStart w:id="238" w:name="_Toc173486759"/>
      <w:bookmarkStart w:id="239" w:name="_Toc175665761"/>
      <w:bookmarkEnd w:id="234"/>
      <w:bookmarkEnd w:id="235"/>
      <w:bookmarkEnd w:id="236"/>
      <w:r>
        <w:rPr>
          <w:rFonts w:ascii="宋体" w:eastAsia="宋体" w:hAnsi="宋体" w:hint="eastAsia"/>
          <w:b/>
          <w:bCs w:val="0"/>
          <w:szCs w:val="20"/>
        </w:rPr>
        <w:lastRenderedPageBreak/>
        <w:t>5  定性定量安全评价</w:t>
      </w:r>
      <w:bookmarkEnd w:id="237"/>
      <w:bookmarkEnd w:id="238"/>
      <w:bookmarkEnd w:id="239"/>
    </w:p>
    <w:p w14:paraId="7A86FC25" w14:textId="77777777" w:rsidR="001B6677" w:rsidRDefault="001B6677">
      <w:pPr>
        <w:pStyle w:val="20"/>
        <w:ind w:firstLineChars="0" w:firstLine="0"/>
        <w:rPr>
          <w:rFonts w:ascii="宋体" w:hAnsi="宋体" w:hint="eastAsia"/>
        </w:rPr>
      </w:pPr>
    </w:p>
    <w:p w14:paraId="2784176C" w14:textId="77777777" w:rsidR="001B6677" w:rsidRDefault="00767DA0">
      <w:pPr>
        <w:pStyle w:val="2"/>
        <w:keepNext w:val="0"/>
        <w:keepLines w:val="0"/>
        <w:rPr>
          <w:rFonts w:hint="eastAsia"/>
          <w:color w:val="000000"/>
        </w:rPr>
      </w:pPr>
      <w:bookmarkStart w:id="240" w:name="_Toc247620204"/>
      <w:bookmarkStart w:id="241" w:name="_Toc503269892"/>
      <w:bookmarkStart w:id="242" w:name="_Toc173486760"/>
      <w:bookmarkStart w:id="243" w:name="_Toc175665762"/>
      <w:r>
        <w:rPr>
          <w:rFonts w:hint="eastAsia"/>
          <w:color w:val="000000"/>
        </w:rPr>
        <w:t>5.1</w:t>
      </w:r>
      <w:bookmarkEnd w:id="240"/>
      <w:r>
        <w:rPr>
          <w:color w:val="000000"/>
        </w:rPr>
        <w:t xml:space="preserve"> </w:t>
      </w:r>
      <w:r>
        <w:rPr>
          <w:rFonts w:hint="eastAsia"/>
          <w:color w:val="000000"/>
        </w:rPr>
        <w:t>选址、周边环境和平面布置单元评价</w:t>
      </w:r>
      <w:bookmarkEnd w:id="241"/>
      <w:bookmarkEnd w:id="242"/>
      <w:bookmarkEnd w:id="243"/>
    </w:p>
    <w:p w14:paraId="11834701" w14:textId="77777777" w:rsidR="001B6677" w:rsidRDefault="00767DA0">
      <w:pPr>
        <w:pStyle w:val="3"/>
        <w:keepNext w:val="0"/>
        <w:keepLines w:val="0"/>
        <w:rPr>
          <w:rFonts w:hint="eastAsia"/>
          <w:color w:val="000000"/>
        </w:rPr>
      </w:pPr>
      <w:bookmarkStart w:id="244" w:name="_Toc496104980"/>
      <w:bookmarkStart w:id="245" w:name="_Toc503269893"/>
      <w:bookmarkStart w:id="246" w:name="_Toc175665763"/>
      <w:r>
        <w:rPr>
          <w:rFonts w:hint="eastAsia"/>
          <w:color w:val="000000"/>
        </w:rPr>
        <w:t>5.1.1</w:t>
      </w:r>
      <w:r>
        <w:rPr>
          <w:color w:val="000000"/>
        </w:rPr>
        <w:t xml:space="preserve"> </w:t>
      </w:r>
      <w:r>
        <w:rPr>
          <w:rFonts w:hint="eastAsia"/>
          <w:color w:val="000000"/>
        </w:rPr>
        <w:t>选址、周边环境和平面布置安全检查</w:t>
      </w:r>
      <w:bookmarkEnd w:id="244"/>
      <w:r>
        <w:rPr>
          <w:rFonts w:hint="eastAsia"/>
          <w:color w:val="000000"/>
        </w:rPr>
        <w:t>表</w:t>
      </w:r>
      <w:bookmarkEnd w:id="245"/>
      <w:bookmarkEnd w:id="246"/>
    </w:p>
    <w:p w14:paraId="7447B0C0" w14:textId="77777777" w:rsidR="001B6677" w:rsidRDefault="00767DA0">
      <w:pPr>
        <w:pStyle w:val="a7"/>
        <w:widowControl w:val="0"/>
        <w:topLinePunct/>
        <w:ind w:leftChars="0" w:left="0" w:firstLine="560"/>
        <w:rPr>
          <w:rFonts w:ascii="宋体" w:hAnsi="宋体" w:hint="eastAsia"/>
          <w:sz w:val="28"/>
          <w:szCs w:val="28"/>
          <w:lang w:val="zh-CN"/>
        </w:rPr>
      </w:pPr>
      <w:r>
        <w:rPr>
          <w:rFonts w:ascii="宋体" w:hAnsi="宋体" w:hint="eastAsia"/>
          <w:sz w:val="28"/>
          <w:szCs w:val="28"/>
          <w:lang w:val="zh-CN"/>
        </w:rPr>
        <w:t>本节根据</w:t>
      </w:r>
      <w:bookmarkStart w:id="247" w:name="_Hlk5915146"/>
      <w:r>
        <w:rPr>
          <w:rFonts w:ascii="宋体" w:hAnsi="宋体" w:hint="eastAsia"/>
          <w:sz w:val="28"/>
          <w:szCs w:val="28"/>
          <w:lang w:val="zh-CN"/>
        </w:rPr>
        <w:t>《工业企业总平面设计规范》（GB 50187-2012）、《建筑设计防火规范》（GB 50016-2014，2018年版）、《化工企业安全卫生设计规范》（HG</w:t>
      </w:r>
      <w:r>
        <w:rPr>
          <w:rFonts w:ascii="宋体" w:hAnsi="宋体"/>
          <w:sz w:val="28"/>
          <w:szCs w:val="28"/>
          <w:lang w:val="zh-CN"/>
        </w:rPr>
        <w:t xml:space="preserve"> </w:t>
      </w:r>
      <w:r>
        <w:rPr>
          <w:rFonts w:ascii="宋体" w:hAnsi="宋体" w:hint="eastAsia"/>
          <w:sz w:val="28"/>
          <w:szCs w:val="28"/>
          <w:lang w:val="zh-CN"/>
        </w:rPr>
        <w:t>20571-2014）等标准、规范，对</w:t>
      </w:r>
      <w:r w:rsidR="009C2658">
        <w:rPr>
          <w:rFonts w:ascii="宋体" w:hAnsi="宋体" w:hint="eastAsia"/>
          <w:sz w:val="28"/>
          <w:szCs w:val="28"/>
          <w:lang w:val="zh-CN"/>
        </w:rPr>
        <w:t>天</w:t>
      </w:r>
      <w:proofErr w:type="gramStart"/>
      <w:r w:rsidR="009C2658">
        <w:rPr>
          <w:rFonts w:ascii="宋体" w:hAnsi="宋体" w:hint="eastAsia"/>
          <w:sz w:val="28"/>
          <w:szCs w:val="28"/>
          <w:lang w:val="zh-CN"/>
        </w:rPr>
        <w:t>鑫</w:t>
      </w:r>
      <w:proofErr w:type="gramEnd"/>
      <w:r w:rsidR="009C2658">
        <w:rPr>
          <w:rFonts w:ascii="宋体" w:hAnsi="宋体" w:hint="eastAsia"/>
          <w:sz w:val="28"/>
          <w:szCs w:val="28"/>
          <w:lang w:val="zh-CN"/>
        </w:rPr>
        <w:t>公司</w:t>
      </w:r>
      <w:r>
        <w:rPr>
          <w:rFonts w:ascii="宋体" w:hAnsi="宋体" w:hint="eastAsia"/>
          <w:sz w:val="28"/>
          <w:szCs w:val="28"/>
          <w:lang w:val="zh-CN"/>
        </w:rPr>
        <w:t>周边环境、平面布置及建构筑物进行检查评价，</w:t>
      </w:r>
      <w:bookmarkEnd w:id="247"/>
      <w:r>
        <w:rPr>
          <w:rFonts w:ascii="宋体" w:hAnsi="宋体" w:hint="eastAsia"/>
          <w:sz w:val="28"/>
          <w:szCs w:val="28"/>
          <w:lang w:val="zh-CN"/>
        </w:rPr>
        <w:t>具体检查情况见表5-1。</w:t>
      </w:r>
    </w:p>
    <w:p w14:paraId="7D54A936" w14:textId="77777777" w:rsidR="001B6677" w:rsidRDefault="00767DA0">
      <w:pPr>
        <w:pStyle w:val="a7"/>
        <w:widowControl w:val="0"/>
        <w:ind w:leftChars="0" w:left="0" w:firstLineChars="0" w:firstLine="0"/>
        <w:jc w:val="center"/>
        <w:rPr>
          <w:rFonts w:ascii="宋体" w:hAnsi="宋体" w:hint="eastAsia"/>
          <w:sz w:val="28"/>
          <w:szCs w:val="28"/>
          <w:lang w:val="zh-CN"/>
        </w:rPr>
      </w:pPr>
      <w:r>
        <w:rPr>
          <w:rFonts w:ascii="宋体" w:hAnsi="宋体" w:hint="eastAsia"/>
          <w:sz w:val="28"/>
          <w:szCs w:val="28"/>
          <w:lang w:val="zh-CN"/>
        </w:rPr>
        <w:t xml:space="preserve">表5-1 </w:t>
      </w:r>
      <w:r>
        <w:rPr>
          <w:rFonts w:ascii="宋体" w:hAnsi="宋体"/>
          <w:sz w:val="28"/>
          <w:szCs w:val="28"/>
          <w:lang w:val="zh-CN"/>
        </w:rPr>
        <w:t xml:space="preserve"> </w:t>
      </w:r>
      <w:r>
        <w:rPr>
          <w:rFonts w:ascii="宋体" w:hAnsi="宋体" w:hint="eastAsia"/>
          <w:sz w:val="28"/>
          <w:szCs w:val="28"/>
          <w:lang w:val="zh-CN"/>
        </w:rPr>
        <w:t>选址、周边环境和平面布置安全检查表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3771"/>
        <w:gridCol w:w="1722"/>
        <w:gridCol w:w="1745"/>
        <w:gridCol w:w="1133"/>
      </w:tblGrid>
      <w:tr w:rsidR="001B6677" w14:paraId="47F28D17" w14:textId="77777777">
        <w:trPr>
          <w:trHeight w:val="454"/>
          <w:tblHeader/>
          <w:jc w:val="center"/>
        </w:trPr>
        <w:tc>
          <w:tcPr>
            <w:tcW w:w="701" w:type="dxa"/>
            <w:vAlign w:val="center"/>
          </w:tcPr>
          <w:p w14:paraId="33EC7960" w14:textId="77777777" w:rsidR="001B6677" w:rsidRDefault="00767DA0">
            <w:pPr>
              <w:topLinePunct/>
              <w:adjustRightInd/>
              <w:snapToGrid/>
              <w:spacing w:line="240" w:lineRule="auto"/>
              <w:ind w:firstLineChars="0" w:firstLine="0"/>
              <w:contextualSpacing/>
              <w:jc w:val="center"/>
              <w:rPr>
                <w:rFonts w:ascii="宋体" w:hAnsi="宋体" w:hint="eastAsia"/>
                <w:b/>
                <w:bCs/>
                <w:sz w:val="21"/>
                <w:szCs w:val="21"/>
              </w:rPr>
            </w:pPr>
            <w:r>
              <w:rPr>
                <w:rFonts w:ascii="宋体" w:hAnsi="宋体" w:hint="eastAsia"/>
                <w:b/>
                <w:bCs/>
                <w:sz w:val="21"/>
                <w:szCs w:val="21"/>
              </w:rPr>
              <w:t>序号</w:t>
            </w:r>
          </w:p>
        </w:tc>
        <w:tc>
          <w:tcPr>
            <w:tcW w:w="3771" w:type="dxa"/>
            <w:vAlign w:val="center"/>
          </w:tcPr>
          <w:p w14:paraId="11F91BFD" w14:textId="77777777" w:rsidR="001B6677" w:rsidRDefault="00767DA0">
            <w:pPr>
              <w:topLinePunct/>
              <w:adjustRightInd/>
              <w:snapToGrid/>
              <w:spacing w:line="240" w:lineRule="auto"/>
              <w:ind w:firstLineChars="0" w:firstLine="0"/>
              <w:contextualSpacing/>
              <w:jc w:val="center"/>
              <w:rPr>
                <w:rFonts w:ascii="宋体" w:hAnsi="宋体" w:hint="eastAsia"/>
                <w:b/>
                <w:bCs/>
                <w:sz w:val="21"/>
                <w:szCs w:val="21"/>
              </w:rPr>
            </w:pPr>
            <w:r>
              <w:rPr>
                <w:rFonts w:ascii="宋体" w:hAnsi="宋体" w:hint="eastAsia"/>
                <w:b/>
                <w:bCs/>
                <w:sz w:val="21"/>
                <w:szCs w:val="21"/>
              </w:rPr>
              <w:t>检查项目及内容</w:t>
            </w:r>
          </w:p>
        </w:tc>
        <w:tc>
          <w:tcPr>
            <w:tcW w:w="1722" w:type="dxa"/>
            <w:vAlign w:val="center"/>
          </w:tcPr>
          <w:p w14:paraId="1CB370A9" w14:textId="77777777" w:rsidR="001B6677" w:rsidRDefault="00767DA0">
            <w:pPr>
              <w:topLinePunct/>
              <w:adjustRightInd/>
              <w:snapToGrid/>
              <w:spacing w:line="240" w:lineRule="auto"/>
              <w:ind w:firstLineChars="0" w:firstLine="0"/>
              <w:contextualSpacing/>
              <w:jc w:val="center"/>
              <w:rPr>
                <w:rFonts w:ascii="宋体" w:hAnsi="宋体" w:hint="eastAsia"/>
                <w:b/>
                <w:bCs/>
                <w:sz w:val="21"/>
                <w:szCs w:val="21"/>
              </w:rPr>
            </w:pPr>
            <w:r>
              <w:rPr>
                <w:rFonts w:ascii="宋体" w:hAnsi="宋体" w:hint="eastAsia"/>
                <w:b/>
                <w:bCs/>
                <w:sz w:val="21"/>
                <w:szCs w:val="21"/>
              </w:rPr>
              <w:t>检查依据</w:t>
            </w:r>
          </w:p>
        </w:tc>
        <w:tc>
          <w:tcPr>
            <w:tcW w:w="1745" w:type="dxa"/>
            <w:vAlign w:val="center"/>
          </w:tcPr>
          <w:p w14:paraId="2AF5BC44" w14:textId="77777777" w:rsidR="001B6677" w:rsidRDefault="00767DA0">
            <w:pPr>
              <w:topLinePunct/>
              <w:adjustRightInd/>
              <w:snapToGrid/>
              <w:spacing w:line="240" w:lineRule="auto"/>
              <w:ind w:firstLineChars="0" w:firstLine="0"/>
              <w:contextualSpacing/>
              <w:jc w:val="center"/>
              <w:rPr>
                <w:rFonts w:ascii="宋体" w:hAnsi="宋体" w:hint="eastAsia"/>
                <w:b/>
                <w:bCs/>
                <w:sz w:val="21"/>
                <w:szCs w:val="21"/>
              </w:rPr>
            </w:pPr>
            <w:r>
              <w:rPr>
                <w:rFonts w:ascii="宋体" w:hAnsi="宋体" w:hint="eastAsia"/>
                <w:b/>
                <w:bCs/>
                <w:sz w:val="21"/>
                <w:szCs w:val="21"/>
              </w:rPr>
              <w:t>检查记录</w:t>
            </w:r>
          </w:p>
        </w:tc>
        <w:tc>
          <w:tcPr>
            <w:tcW w:w="1133" w:type="dxa"/>
            <w:vAlign w:val="center"/>
          </w:tcPr>
          <w:p w14:paraId="30445160" w14:textId="77777777" w:rsidR="001B6677" w:rsidRDefault="00767DA0">
            <w:pPr>
              <w:topLinePunct/>
              <w:adjustRightInd/>
              <w:snapToGrid/>
              <w:spacing w:line="240" w:lineRule="auto"/>
              <w:ind w:firstLineChars="0" w:firstLine="0"/>
              <w:contextualSpacing/>
              <w:jc w:val="center"/>
              <w:rPr>
                <w:rFonts w:ascii="宋体" w:hAnsi="宋体" w:hint="eastAsia"/>
                <w:b/>
                <w:bCs/>
                <w:sz w:val="21"/>
                <w:szCs w:val="21"/>
              </w:rPr>
            </w:pPr>
            <w:r>
              <w:rPr>
                <w:rFonts w:ascii="宋体" w:hAnsi="宋体" w:hint="eastAsia"/>
                <w:b/>
                <w:bCs/>
                <w:sz w:val="21"/>
                <w:szCs w:val="21"/>
              </w:rPr>
              <w:t>检查结果</w:t>
            </w:r>
          </w:p>
        </w:tc>
      </w:tr>
      <w:tr w:rsidR="001B6677" w14:paraId="5C76D6B7" w14:textId="77777777">
        <w:trPr>
          <w:trHeight w:val="454"/>
          <w:jc w:val="center"/>
        </w:trPr>
        <w:tc>
          <w:tcPr>
            <w:tcW w:w="701" w:type="dxa"/>
            <w:vAlign w:val="center"/>
          </w:tcPr>
          <w:p w14:paraId="3F1B948E"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proofErr w:type="gramStart"/>
            <w:r>
              <w:rPr>
                <w:rFonts w:ascii="宋体" w:hAnsi="宋体" w:hint="eastAsia"/>
                <w:bCs/>
                <w:sz w:val="21"/>
                <w:szCs w:val="21"/>
              </w:rPr>
              <w:t>一</w:t>
            </w:r>
            <w:proofErr w:type="gramEnd"/>
          </w:p>
        </w:tc>
        <w:tc>
          <w:tcPr>
            <w:tcW w:w="8371" w:type="dxa"/>
            <w:gridSpan w:val="4"/>
            <w:vAlign w:val="center"/>
          </w:tcPr>
          <w:p w14:paraId="201EE654"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选址</w:t>
            </w:r>
          </w:p>
        </w:tc>
      </w:tr>
      <w:tr w:rsidR="001B6677" w14:paraId="50991BC0" w14:textId="77777777">
        <w:trPr>
          <w:trHeight w:val="454"/>
          <w:jc w:val="center"/>
        </w:trPr>
        <w:tc>
          <w:tcPr>
            <w:tcW w:w="701" w:type="dxa"/>
            <w:vAlign w:val="center"/>
          </w:tcPr>
          <w:p w14:paraId="56181F25"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1</w:t>
            </w:r>
          </w:p>
        </w:tc>
        <w:tc>
          <w:tcPr>
            <w:tcW w:w="3771" w:type="dxa"/>
            <w:vAlign w:val="center"/>
          </w:tcPr>
          <w:p w14:paraId="766FA129"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选择厂址应根据地震、软地基、湿陷性黄土、膨胀土等地质因素以及飓风、雷暴、沙暴等气象危害因素，采取可靠技术方案.避开断层、滑波、泥石流、地下溶洞等发育地区。</w:t>
            </w:r>
          </w:p>
        </w:tc>
        <w:tc>
          <w:tcPr>
            <w:tcW w:w="1722" w:type="dxa"/>
            <w:vAlign w:val="center"/>
          </w:tcPr>
          <w:p w14:paraId="3386901D"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《化工企业安全卫生设计规范》H</w:t>
            </w:r>
            <w:r>
              <w:rPr>
                <w:rFonts w:ascii="宋体" w:hAnsi="宋体"/>
                <w:color w:val="000000"/>
              </w:rPr>
              <w:t>G 20571-2012</w:t>
            </w:r>
          </w:p>
          <w:p w14:paraId="4C5389DE"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.1.2</w:t>
            </w:r>
          </w:p>
        </w:tc>
        <w:tc>
          <w:tcPr>
            <w:tcW w:w="1745" w:type="dxa"/>
            <w:vAlign w:val="center"/>
          </w:tcPr>
          <w:p w14:paraId="3BDCE19D"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厂址不在上述区域内。</w:t>
            </w:r>
          </w:p>
        </w:tc>
        <w:tc>
          <w:tcPr>
            <w:tcW w:w="1133" w:type="dxa"/>
            <w:vAlign w:val="center"/>
          </w:tcPr>
          <w:p w14:paraId="23C82751"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48B3A8D3" w14:textId="77777777">
        <w:trPr>
          <w:trHeight w:val="454"/>
          <w:jc w:val="center"/>
        </w:trPr>
        <w:tc>
          <w:tcPr>
            <w:tcW w:w="701" w:type="dxa"/>
            <w:vAlign w:val="center"/>
          </w:tcPr>
          <w:p w14:paraId="1CCA7FFA"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2</w:t>
            </w:r>
          </w:p>
        </w:tc>
        <w:tc>
          <w:tcPr>
            <w:tcW w:w="3771" w:type="dxa"/>
            <w:vAlign w:val="center"/>
          </w:tcPr>
          <w:p w14:paraId="1F9C4A87"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厂址选择应符合国家工业布局和当地城镇总体规划及土地利用总体规划的要求。厂址选择应严格执行国家建设前期工作的有关规定。</w:t>
            </w:r>
          </w:p>
        </w:tc>
        <w:tc>
          <w:tcPr>
            <w:tcW w:w="1722" w:type="dxa"/>
            <w:vAlign w:val="center"/>
          </w:tcPr>
          <w:p w14:paraId="49E3D311"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《化工企业总图运输设计规范》</w:t>
            </w:r>
            <w:r>
              <w:rPr>
                <w:rFonts w:ascii="宋体" w:hAnsi="宋体"/>
                <w:color w:val="000000"/>
              </w:rPr>
              <w:t>GB 50489-2009</w:t>
            </w:r>
          </w:p>
          <w:p w14:paraId="44250B97"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.1.1</w:t>
            </w:r>
          </w:p>
        </w:tc>
        <w:tc>
          <w:tcPr>
            <w:tcW w:w="1745" w:type="dxa"/>
            <w:vAlign w:val="center"/>
          </w:tcPr>
          <w:p w14:paraId="5C3A8695"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厂址选择符合当地规划。</w:t>
            </w:r>
          </w:p>
        </w:tc>
        <w:tc>
          <w:tcPr>
            <w:tcW w:w="1133" w:type="dxa"/>
            <w:vAlign w:val="center"/>
          </w:tcPr>
          <w:p w14:paraId="4C49DD17"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28C0D25D" w14:textId="77777777">
        <w:trPr>
          <w:trHeight w:val="454"/>
          <w:jc w:val="center"/>
        </w:trPr>
        <w:tc>
          <w:tcPr>
            <w:tcW w:w="701" w:type="dxa"/>
            <w:vAlign w:val="center"/>
          </w:tcPr>
          <w:p w14:paraId="2F608EF4"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bCs/>
                <w:sz w:val="21"/>
                <w:szCs w:val="21"/>
              </w:rPr>
              <w:t>3</w:t>
            </w:r>
          </w:p>
        </w:tc>
        <w:tc>
          <w:tcPr>
            <w:tcW w:w="3771" w:type="dxa"/>
            <w:vAlign w:val="center"/>
          </w:tcPr>
          <w:p w14:paraId="2658FA7D"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厂址选择应同时满足交通运输设施、能源和动力设施、防洪设施、环境保护工程及生活等配套建设用地的要求。</w:t>
            </w:r>
          </w:p>
        </w:tc>
        <w:tc>
          <w:tcPr>
            <w:tcW w:w="1722" w:type="dxa"/>
            <w:vAlign w:val="center"/>
          </w:tcPr>
          <w:p w14:paraId="3E8E4AB4"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color w:val="000000"/>
              </w:rPr>
              <w:t>GB 50489-2009</w:t>
            </w:r>
          </w:p>
          <w:p w14:paraId="73D4A531"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.1.4</w:t>
            </w:r>
          </w:p>
        </w:tc>
        <w:tc>
          <w:tcPr>
            <w:tcW w:w="1745" w:type="dxa"/>
            <w:vAlign w:val="center"/>
          </w:tcPr>
          <w:p w14:paraId="3FD245C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厂址交通较为方便。</w:t>
            </w:r>
          </w:p>
        </w:tc>
        <w:tc>
          <w:tcPr>
            <w:tcW w:w="1133" w:type="dxa"/>
            <w:vAlign w:val="center"/>
          </w:tcPr>
          <w:p w14:paraId="00CBE29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7847D029" w14:textId="77777777">
        <w:trPr>
          <w:trHeight w:val="454"/>
          <w:jc w:val="center"/>
        </w:trPr>
        <w:tc>
          <w:tcPr>
            <w:tcW w:w="701" w:type="dxa"/>
            <w:vAlign w:val="center"/>
          </w:tcPr>
          <w:p w14:paraId="0852F7E8"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4</w:t>
            </w:r>
          </w:p>
        </w:tc>
        <w:tc>
          <w:tcPr>
            <w:tcW w:w="3771" w:type="dxa"/>
            <w:vAlign w:val="center"/>
          </w:tcPr>
          <w:p w14:paraId="71FD2E25"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厂址应具有方便和经济的交通运输条件。临江、河、湖、海的厂址，通航条件能满足工厂运输要求时，应充分利用水路运输，且厂址宜靠近适于建设码头的地段。</w:t>
            </w:r>
          </w:p>
        </w:tc>
        <w:tc>
          <w:tcPr>
            <w:tcW w:w="1722" w:type="dxa"/>
            <w:vAlign w:val="center"/>
          </w:tcPr>
          <w:p w14:paraId="18E0461B"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color w:val="000000"/>
              </w:rPr>
              <w:t>GB 50489-2009</w:t>
            </w:r>
          </w:p>
          <w:p w14:paraId="6EEE3107"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.1.6</w:t>
            </w:r>
          </w:p>
        </w:tc>
        <w:tc>
          <w:tcPr>
            <w:tcW w:w="1745" w:type="dxa"/>
            <w:vAlign w:val="center"/>
          </w:tcPr>
          <w:p w14:paraId="42DBD4B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厂址交通较为方便。</w:t>
            </w:r>
          </w:p>
        </w:tc>
        <w:tc>
          <w:tcPr>
            <w:tcW w:w="1133" w:type="dxa"/>
            <w:vAlign w:val="center"/>
          </w:tcPr>
          <w:p w14:paraId="067CAEB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7E02F5A2" w14:textId="77777777">
        <w:trPr>
          <w:trHeight w:val="454"/>
          <w:jc w:val="center"/>
        </w:trPr>
        <w:tc>
          <w:tcPr>
            <w:tcW w:w="701" w:type="dxa"/>
            <w:vAlign w:val="center"/>
          </w:tcPr>
          <w:p w14:paraId="7609B6BE"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5</w:t>
            </w:r>
          </w:p>
        </w:tc>
        <w:tc>
          <w:tcPr>
            <w:tcW w:w="3771" w:type="dxa"/>
            <w:vAlign w:val="center"/>
          </w:tcPr>
          <w:p w14:paraId="6DB48EFB"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厂址应有充足、可靠的水源和电源，且应满足企业发展需要。</w:t>
            </w:r>
          </w:p>
        </w:tc>
        <w:tc>
          <w:tcPr>
            <w:tcW w:w="1722" w:type="dxa"/>
            <w:vAlign w:val="center"/>
          </w:tcPr>
          <w:p w14:paraId="42DE2C0B"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color w:val="000000"/>
              </w:rPr>
              <w:t>GB 50489-2009</w:t>
            </w:r>
          </w:p>
          <w:p w14:paraId="604C7B62"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.1.7</w:t>
            </w:r>
          </w:p>
        </w:tc>
        <w:tc>
          <w:tcPr>
            <w:tcW w:w="1745" w:type="dxa"/>
            <w:vAlign w:val="center"/>
          </w:tcPr>
          <w:p w14:paraId="71265330" w14:textId="77777777" w:rsidR="001B6677" w:rsidRDefault="00767DA0" w:rsidP="003478C4">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厂区水源、电源满足</w:t>
            </w:r>
            <w:r w:rsidR="003478C4">
              <w:rPr>
                <w:rFonts w:ascii="宋体" w:hAnsi="宋体" w:hint="eastAsia"/>
                <w:sz w:val="21"/>
                <w:szCs w:val="21"/>
              </w:rPr>
              <w:t>经营需求</w:t>
            </w:r>
          </w:p>
        </w:tc>
        <w:tc>
          <w:tcPr>
            <w:tcW w:w="1133" w:type="dxa"/>
            <w:vAlign w:val="center"/>
          </w:tcPr>
          <w:p w14:paraId="66524A8D"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1D5EE839" w14:textId="77777777">
        <w:trPr>
          <w:trHeight w:val="454"/>
          <w:jc w:val="center"/>
        </w:trPr>
        <w:tc>
          <w:tcPr>
            <w:tcW w:w="701" w:type="dxa"/>
            <w:vAlign w:val="center"/>
          </w:tcPr>
          <w:p w14:paraId="52965611"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6</w:t>
            </w:r>
          </w:p>
        </w:tc>
        <w:tc>
          <w:tcPr>
            <w:tcW w:w="3771" w:type="dxa"/>
            <w:vAlign w:val="center"/>
          </w:tcPr>
          <w:p w14:paraId="6C709AB9"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厂址应具有满足生产、生活及发展所必需的水源和电源。水源和电源与厂址之间的管线连接应尽量短捷，且用水、用电量（特别）大的工业企业宜靠近水源及电源地 。</w:t>
            </w:r>
          </w:p>
        </w:tc>
        <w:tc>
          <w:tcPr>
            <w:tcW w:w="1722" w:type="dxa"/>
            <w:vAlign w:val="center"/>
          </w:tcPr>
          <w:p w14:paraId="36EC8F2A"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《工业企业总平面设计规范》</w:t>
            </w:r>
          </w:p>
          <w:p w14:paraId="2C3CFDB9"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G</w:t>
            </w:r>
            <w:r>
              <w:rPr>
                <w:rFonts w:ascii="宋体" w:hAnsi="宋体"/>
                <w:color w:val="000000"/>
              </w:rPr>
              <w:t>B 50187-2012</w:t>
            </w:r>
          </w:p>
          <w:p w14:paraId="3ADE7647"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.0.6</w:t>
            </w:r>
          </w:p>
        </w:tc>
        <w:tc>
          <w:tcPr>
            <w:tcW w:w="1745" w:type="dxa"/>
            <w:vAlign w:val="center"/>
          </w:tcPr>
          <w:p w14:paraId="036C53FE"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厂区水源、电源满足</w:t>
            </w:r>
            <w:r w:rsidR="003478C4">
              <w:rPr>
                <w:rFonts w:ascii="宋体" w:hAnsi="宋体" w:hint="eastAsia"/>
                <w:sz w:val="21"/>
                <w:szCs w:val="21"/>
              </w:rPr>
              <w:t>经营</w:t>
            </w:r>
            <w:r>
              <w:rPr>
                <w:rFonts w:ascii="宋体" w:hAnsi="宋体" w:hint="eastAsia"/>
                <w:sz w:val="21"/>
                <w:szCs w:val="21"/>
              </w:rPr>
              <w:t>需求</w:t>
            </w:r>
          </w:p>
        </w:tc>
        <w:tc>
          <w:tcPr>
            <w:tcW w:w="1133" w:type="dxa"/>
            <w:vAlign w:val="center"/>
          </w:tcPr>
          <w:p w14:paraId="6DDEF4B6"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1D668A98" w14:textId="77777777">
        <w:trPr>
          <w:trHeight w:val="454"/>
          <w:jc w:val="center"/>
        </w:trPr>
        <w:tc>
          <w:tcPr>
            <w:tcW w:w="701" w:type="dxa"/>
            <w:vAlign w:val="center"/>
          </w:tcPr>
          <w:p w14:paraId="5CFFA128"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7</w:t>
            </w:r>
          </w:p>
        </w:tc>
        <w:tc>
          <w:tcPr>
            <w:tcW w:w="3771" w:type="dxa"/>
            <w:vAlign w:val="center"/>
          </w:tcPr>
          <w:p w14:paraId="55D65C30"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厂址应满足适宜的地形坡度，尽量避开自然地形复杂、自然坡度大的地段，应避免将盆地、积水洼地作为厂址。</w:t>
            </w:r>
          </w:p>
        </w:tc>
        <w:tc>
          <w:tcPr>
            <w:tcW w:w="1722" w:type="dxa"/>
            <w:vAlign w:val="center"/>
          </w:tcPr>
          <w:p w14:paraId="1B9B836B"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G</w:t>
            </w:r>
            <w:r>
              <w:rPr>
                <w:rFonts w:ascii="宋体" w:hAnsi="宋体"/>
                <w:color w:val="000000"/>
              </w:rPr>
              <w:t>B 50187-2012</w:t>
            </w:r>
          </w:p>
          <w:p w14:paraId="380D5B84"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.0.10</w:t>
            </w:r>
          </w:p>
        </w:tc>
        <w:tc>
          <w:tcPr>
            <w:tcW w:w="1745" w:type="dxa"/>
            <w:vAlign w:val="center"/>
          </w:tcPr>
          <w:p w14:paraId="737CA0E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厂址周围地势平坦。</w:t>
            </w:r>
          </w:p>
        </w:tc>
        <w:tc>
          <w:tcPr>
            <w:tcW w:w="1133" w:type="dxa"/>
            <w:vAlign w:val="center"/>
          </w:tcPr>
          <w:p w14:paraId="0F35C8D7"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25CBED93" w14:textId="77777777">
        <w:trPr>
          <w:trHeight w:val="454"/>
          <w:jc w:val="center"/>
        </w:trPr>
        <w:tc>
          <w:tcPr>
            <w:tcW w:w="701" w:type="dxa"/>
            <w:vAlign w:val="center"/>
          </w:tcPr>
          <w:p w14:paraId="01DF9C53"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8</w:t>
            </w:r>
          </w:p>
        </w:tc>
        <w:tc>
          <w:tcPr>
            <w:tcW w:w="3771" w:type="dxa"/>
            <w:vAlign w:val="center"/>
          </w:tcPr>
          <w:p w14:paraId="7A7CCAFB"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 xml:space="preserve">厂址应位于不受洪水、潮水或内涝威胁的地带，并应符合下列规定： </w:t>
            </w:r>
          </w:p>
          <w:p w14:paraId="2083ED2F"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lastRenderedPageBreak/>
              <w:t>1</w:t>
            </w:r>
            <w:r w:rsidR="008B2AD5">
              <w:rPr>
                <w:rFonts w:ascii="宋体" w:hAnsi="宋体"/>
                <w:kern w:val="0"/>
                <w:sz w:val="21"/>
                <w:szCs w:val="21"/>
              </w:rPr>
              <w:t>）</w:t>
            </w:r>
            <w:r>
              <w:rPr>
                <w:rFonts w:ascii="宋体" w:hAnsi="宋体" w:hint="eastAsia"/>
                <w:kern w:val="0"/>
                <w:sz w:val="21"/>
                <w:szCs w:val="21"/>
              </w:rPr>
              <w:t>当厂址不可避免不受洪水、潮水、或内涝威胁的地带时，必须采取防洪、排涝 措施；</w:t>
            </w:r>
          </w:p>
          <w:p w14:paraId="002EE125"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2</w:t>
            </w:r>
            <w:r w:rsidR="008B2AD5">
              <w:rPr>
                <w:rFonts w:ascii="宋体" w:hAnsi="宋体"/>
                <w:kern w:val="0"/>
                <w:sz w:val="21"/>
                <w:szCs w:val="21"/>
              </w:rPr>
              <w:t>）</w:t>
            </w:r>
            <w:r>
              <w:rPr>
                <w:rFonts w:ascii="宋体" w:hAnsi="宋体" w:hint="eastAsia"/>
                <w:kern w:val="0"/>
                <w:sz w:val="21"/>
                <w:szCs w:val="21"/>
              </w:rPr>
              <w:t>凡受江、河、潮、海洪水、潮水或山洪威胁的工业企业，防洪标准应符合现行国家标准《防洪标准》GB 50201的有关规定。</w:t>
            </w:r>
          </w:p>
        </w:tc>
        <w:tc>
          <w:tcPr>
            <w:tcW w:w="1722" w:type="dxa"/>
            <w:vAlign w:val="center"/>
          </w:tcPr>
          <w:p w14:paraId="217FFD58"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lastRenderedPageBreak/>
              <w:t>G</w:t>
            </w:r>
            <w:r>
              <w:rPr>
                <w:rFonts w:ascii="宋体" w:hAnsi="宋体"/>
                <w:color w:val="000000"/>
              </w:rPr>
              <w:t>B 50187-2012</w:t>
            </w:r>
          </w:p>
          <w:p w14:paraId="4626D596"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.0.12</w:t>
            </w:r>
          </w:p>
        </w:tc>
        <w:tc>
          <w:tcPr>
            <w:tcW w:w="1745" w:type="dxa"/>
            <w:vAlign w:val="center"/>
          </w:tcPr>
          <w:p w14:paraId="5ADCC1B1"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厂址不受洪水潮水或内涝威胁。</w:t>
            </w:r>
          </w:p>
        </w:tc>
        <w:tc>
          <w:tcPr>
            <w:tcW w:w="1133" w:type="dxa"/>
            <w:vAlign w:val="center"/>
          </w:tcPr>
          <w:p w14:paraId="61FF9A36"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70BCBA64" w14:textId="77777777">
        <w:trPr>
          <w:trHeight w:val="454"/>
          <w:jc w:val="center"/>
        </w:trPr>
        <w:tc>
          <w:tcPr>
            <w:tcW w:w="701" w:type="dxa"/>
            <w:vAlign w:val="center"/>
          </w:tcPr>
          <w:p w14:paraId="1B65DFB8"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9</w:t>
            </w:r>
          </w:p>
        </w:tc>
        <w:tc>
          <w:tcPr>
            <w:tcW w:w="3771" w:type="dxa"/>
            <w:vAlign w:val="center"/>
          </w:tcPr>
          <w:p w14:paraId="2E445BFA"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下列地段和地区</w:t>
            </w:r>
            <w:proofErr w:type="gramStart"/>
            <w:r>
              <w:rPr>
                <w:rFonts w:ascii="宋体" w:hAnsi="宋体" w:hint="eastAsia"/>
                <w:kern w:val="0"/>
                <w:sz w:val="21"/>
                <w:szCs w:val="21"/>
              </w:rPr>
              <w:t>不</w:t>
            </w:r>
            <w:proofErr w:type="gramEnd"/>
            <w:r>
              <w:rPr>
                <w:rFonts w:ascii="宋体" w:hAnsi="宋体" w:hint="eastAsia"/>
                <w:kern w:val="0"/>
                <w:sz w:val="21"/>
                <w:szCs w:val="21"/>
              </w:rPr>
              <w:t>应选为厂址：</w:t>
            </w:r>
          </w:p>
          <w:p w14:paraId="0F896043"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1</w:t>
            </w:r>
            <w:r w:rsidR="008B2AD5">
              <w:rPr>
                <w:rFonts w:ascii="宋体" w:hAnsi="宋体" w:hint="eastAsia"/>
                <w:kern w:val="0"/>
                <w:sz w:val="21"/>
                <w:szCs w:val="21"/>
              </w:rPr>
              <w:t>）</w:t>
            </w:r>
            <w:r>
              <w:rPr>
                <w:rFonts w:ascii="宋体" w:hAnsi="宋体" w:hint="eastAsia"/>
                <w:kern w:val="0"/>
                <w:sz w:val="21"/>
                <w:szCs w:val="21"/>
              </w:rPr>
              <w:t xml:space="preserve">发震断层和抗震设防烈度为9度及高于9度的地震区； </w:t>
            </w:r>
          </w:p>
          <w:p w14:paraId="243EA709"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2</w:t>
            </w:r>
            <w:r w:rsidR="008B2AD5">
              <w:rPr>
                <w:rFonts w:ascii="宋体" w:hAnsi="宋体" w:hint="eastAsia"/>
                <w:kern w:val="0"/>
                <w:sz w:val="21"/>
                <w:szCs w:val="21"/>
              </w:rPr>
              <w:t>）</w:t>
            </w:r>
            <w:r>
              <w:rPr>
                <w:rFonts w:ascii="宋体" w:hAnsi="宋体" w:hint="eastAsia"/>
                <w:kern w:val="0"/>
                <w:sz w:val="21"/>
                <w:szCs w:val="21"/>
              </w:rPr>
              <w:t>有泥石流、滑坡、流沙、溶洞等直接危害的地段；</w:t>
            </w:r>
          </w:p>
          <w:p w14:paraId="129ABCB2"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3</w:t>
            </w:r>
            <w:r w:rsidR="008B2AD5">
              <w:rPr>
                <w:rFonts w:ascii="宋体" w:hAnsi="宋体" w:hint="eastAsia"/>
                <w:kern w:val="0"/>
                <w:sz w:val="21"/>
                <w:szCs w:val="21"/>
              </w:rPr>
              <w:t>）</w:t>
            </w:r>
            <w:r>
              <w:rPr>
                <w:rFonts w:ascii="宋体" w:hAnsi="宋体" w:hint="eastAsia"/>
                <w:kern w:val="0"/>
                <w:sz w:val="21"/>
                <w:szCs w:val="21"/>
              </w:rPr>
              <w:t>采矿陷落（错动）区地表界限内；</w:t>
            </w:r>
          </w:p>
          <w:p w14:paraId="5545A386"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4</w:t>
            </w:r>
            <w:r w:rsidR="008B2AD5">
              <w:rPr>
                <w:rFonts w:ascii="宋体" w:hAnsi="宋体" w:hint="eastAsia"/>
                <w:kern w:val="0"/>
                <w:sz w:val="21"/>
                <w:szCs w:val="21"/>
              </w:rPr>
              <w:t>）</w:t>
            </w:r>
            <w:r>
              <w:rPr>
                <w:rFonts w:ascii="宋体" w:hAnsi="宋体" w:hint="eastAsia"/>
                <w:kern w:val="0"/>
                <w:sz w:val="21"/>
                <w:szCs w:val="21"/>
              </w:rPr>
              <w:t xml:space="preserve">爆破危险界限内； </w:t>
            </w:r>
          </w:p>
          <w:p w14:paraId="6B9F219F"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5</w:t>
            </w:r>
            <w:r w:rsidR="008B2AD5">
              <w:rPr>
                <w:rFonts w:ascii="宋体" w:hAnsi="宋体" w:hint="eastAsia"/>
                <w:kern w:val="0"/>
                <w:sz w:val="21"/>
                <w:szCs w:val="21"/>
              </w:rPr>
              <w:t>）</w:t>
            </w:r>
            <w:r>
              <w:rPr>
                <w:rFonts w:ascii="宋体" w:hAnsi="宋体" w:hint="eastAsia"/>
                <w:kern w:val="0"/>
                <w:sz w:val="21"/>
                <w:szCs w:val="21"/>
              </w:rPr>
              <w:t>坝或堤决溃后可能淹没的地区；</w:t>
            </w:r>
          </w:p>
          <w:p w14:paraId="52D9B7B6"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6</w:t>
            </w:r>
            <w:r w:rsidR="008B2AD5">
              <w:rPr>
                <w:rFonts w:ascii="宋体" w:hAnsi="宋体" w:hint="eastAsia"/>
                <w:kern w:val="0"/>
                <w:sz w:val="21"/>
                <w:szCs w:val="21"/>
              </w:rPr>
              <w:t>）</w:t>
            </w:r>
            <w:r>
              <w:rPr>
                <w:rFonts w:ascii="宋体" w:hAnsi="宋体" w:hint="eastAsia"/>
                <w:kern w:val="0"/>
                <w:sz w:val="21"/>
                <w:szCs w:val="21"/>
              </w:rPr>
              <w:t>有严重放射性物质污染影响区；</w:t>
            </w:r>
          </w:p>
          <w:p w14:paraId="0569B124"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7</w:t>
            </w:r>
            <w:r w:rsidR="008B2AD5">
              <w:rPr>
                <w:rFonts w:ascii="宋体" w:hAnsi="宋体" w:hint="eastAsia"/>
                <w:kern w:val="0"/>
                <w:sz w:val="21"/>
                <w:szCs w:val="21"/>
              </w:rPr>
              <w:t>）</w:t>
            </w:r>
            <w:r>
              <w:rPr>
                <w:rFonts w:ascii="宋体" w:hAnsi="宋体" w:hint="eastAsia"/>
                <w:kern w:val="0"/>
                <w:sz w:val="21"/>
                <w:szCs w:val="21"/>
              </w:rPr>
              <w:t>生活居住区、文教区、水源保护区、名胜古迹、风景游览区、温泉、疗养区、自然保护区和其它需要特别保护的区域；</w:t>
            </w:r>
          </w:p>
          <w:p w14:paraId="42BD5465"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8</w:t>
            </w:r>
            <w:r w:rsidR="008B2AD5">
              <w:rPr>
                <w:rFonts w:ascii="宋体" w:hAnsi="宋体" w:hint="eastAsia"/>
                <w:kern w:val="0"/>
                <w:sz w:val="21"/>
                <w:szCs w:val="21"/>
              </w:rPr>
              <w:t>）</w:t>
            </w:r>
            <w:r>
              <w:rPr>
                <w:rFonts w:ascii="宋体" w:hAnsi="宋体" w:hint="eastAsia"/>
                <w:kern w:val="0"/>
                <w:sz w:val="21"/>
                <w:szCs w:val="21"/>
              </w:rPr>
              <w:t>对飞机起落、电台通讯、电视转播、雷达导航和重要的天文、气象、地震观察以及军事设施等规定有影响的范围内；</w:t>
            </w:r>
          </w:p>
          <w:p w14:paraId="745B87DF"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9</w:t>
            </w:r>
            <w:r w:rsidR="008B2AD5">
              <w:rPr>
                <w:rFonts w:ascii="宋体" w:hAnsi="宋体" w:hint="eastAsia"/>
                <w:kern w:val="0"/>
                <w:sz w:val="21"/>
                <w:szCs w:val="21"/>
              </w:rPr>
              <w:t>）</w:t>
            </w:r>
            <w:r>
              <w:rPr>
                <w:rFonts w:ascii="宋体" w:hAnsi="宋体" w:hint="eastAsia"/>
                <w:kern w:val="0"/>
                <w:sz w:val="21"/>
                <w:szCs w:val="21"/>
              </w:rPr>
              <w:t>很严重的自重湿陷性黄土地段，厚度大的新近堆积黄土地段和高压缩性的饱和黄土地段等地质条件恶劣地段；</w:t>
            </w:r>
          </w:p>
          <w:p w14:paraId="76786667"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10</w:t>
            </w:r>
            <w:r w:rsidR="008B2AD5">
              <w:rPr>
                <w:rFonts w:ascii="宋体" w:hAnsi="宋体" w:hint="eastAsia"/>
                <w:kern w:val="0"/>
                <w:sz w:val="21"/>
                <w:szCs w:val="21"/>
              </w:rPr>
              <w:t>）</w:t>
            </w:r>
            <w:r>
              <w:rPr>
                <w:rFonts w:ascii="宋体" w:hAnsi="宋体" w:hint="eastAsia"/>
                <w:kern w:val="0"/>
                <w:sz w:val="21"/>
                <w:szCs w:val="21"/>
              </w:rPr>
              <w:t>具有开采价值的矿藏区；</w:t>
            </w:r>
          </w:p>
          <w:p w14:paraId="03FD68F2"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11</w:t>
            </w:r>
            <w:r w:rsidR="008B2AD5">
              <w:rPr>
                <w:rFonts w:ascii="宋体" w:hAnsi="宋体" w:hint="eastAsia"/>
                <w:kern w:val="0"/>
                <w:sz w:val="21"/>
                <w:szCs w:val="21"/>
              </w:rPr>
              <w:t>）</w:t>
            </w:r>
            <w:r>
              <w:rPr>
                <w:rFonts w:ascii="宋体" w:hAnsi="宋体" w:hint="eastAsia"/>
                <w:kern w:val="0"/>
                <w:sz w:val="21"/>
                <w:szCs w:val="21"/>
              </w:rPr>
              <w:t>受海啸或湖涌危害的地区。</w:t>
            </w:r>
          </w:p>
        </w:tc>
        <w:tc>
          <w:tcPr>
            <w:tcW w:w="1722" w:type="dxa"/>
            <w:vAlign w:val="center"/>
          </w:tcPr>
          <w:p w14:paraId="2BAFB234"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G</w:t>
            </w:r>
            <w:r>
              <w:rPr>
                <w:rFonts w:ascii="宋体" w:hAnsi="宋体"/>
                <w:color w:val="000000"/>
              </w:rPr>
              <w:t>B 50187-2012</w:t>
            </w:r>
          </w:p>
          <w:p w14:paraId="0E5447C4" w14:textId="77777777" w:rsidR="001B6677" w:rsidRDefault="00767DA0">
            <w:pPr>
              <w:pStyle w:val="5"/>
              <w:widowControl w:val="0"/>
              <w:topLinePunct/>
              <w:spacing w:line="240" w:lineRule="auto"/>
              <w:contextualSpacing/>
              <w:rPr>
                <w:rFonts w:ascii="宋体" w:hAnsi="宋体" w:hint="eastAsia"/>
                <w:color w:val="000000"/>
              </w:rPr>
            </w:pPr>
            <w:r>
              <w:rPr>
                <w:rFonts w:ascii="宋体" w:hAnsi="宋体" w:hint="eastAsia"/>
                <w:color w:val="000000"/>
              </w:rPr>
              <w:t>3</w:t>
            </w:r>
            <w:r>
              <w:rPr>
                <w:rFonts w:ascii="宋体" w:hAnsi="宋体"/>
                <w:color w:val="000000"/>
              </w:rPr>
              <w:t>.0.14</w:t>
            </w:r>
          </w:p>
        </w:tc>
        <w:tc>
          <w:tcPr>
            <w:tcW w:w="1745" w:type="dxa"/>
            <w:vAlign w:val="center"/>
          </w:tcPr>
          <w:p w14:paraId="5251D9A2"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厂址不在上述区域。</w:t>
            </w:r>
          </w:p>
        </w:tc>
        <w:tc>
          <w:tcPr>
            <w:tcW w:w="1133" w:type="dxa"/>
            <w:vAlign w:val="center"/>
          </w:tcPr>
          <w:p w14:paraId="2916F4DE"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46A999E2" w14:textId="77777777">
        <w:trPr>
          <w:trHeight w:val="454"/>
          <w:jc w:val="center"/>
        </w:trPr>
        <w:tc>
          <w:tcPr>
            <w:tcW w:w="701" w:type="dxa"/>
            <w:vAlign w:val="center"/>
          </w:tcPr>
          <w:p w14:paraId="1347950D"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二</w:t>
            </w:r>
          </w:p>
        </w:tc>
        <w:tc>
          <w:tcPr>
            <w:tcW w:w="8371" w:type="dxa"/>
            <w:gridSpan w:val="4"/>
            <w:vAlign w:val="center"/>
          </w:tcPr>
          <w:p w14:paraId="3C2DDDFA"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proofErr w:type="gramStart"/>
            <w:r>
              <w:rPr>
                <w:rFonts w:ascii="宋体" w:hAnsi="宋体" w:cs="F3" w:hint="eastAsia"/>
                <w:sz w:val="21"/>
                <w:szCs w:val="21"/>
              </w:rPr>
              <w:t>总平布置</w:t>
            </w:r>
            <w:proofErr w:type="gramEnd"/>
          </w:p>
        </w:tc>
      </w:tr>
      <w:tr w:rsidR="001B6677" w14:paraId="27A4CD64" w14:textId="77777777">
        <w:trPr>
          <w:trHeight w:val="454"/>
          <w:jc w:val="center"/>
        </w:trPr>
        <w:tc>
          <w:tcPr>
            <w:tcW w:w="701" w:type="dxa"/>
            <w:vAlign w:val="center"/>
          </w:tcPr>
          <w:p w14:paraId="738159AD"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1</w:t>
            </w:r>
          </w:p>
        </w:tc>
        <w:tc>
          <w:tcPr>
            <w:tcW w:w="3771" w:type="dxa"/>
            <w:vAlign w:val="center"/>
          </w:tcPr>
          <w:p w14:paraId="445A353D"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化工企业之间、化工企业与其他工矿企业、交通线站、港埠之间的卫生防护距离应满足国家现行标准</w:t>
            </w:r>
            <w:proofErr w:type="gramStart"/>
            <w:r>
              <w:rPr>
                <w:rFonts w:ascii="宋体" w:hAnsi="宋体" w:hint="eastAsia"/>
                <w:kern w:val="0"/>
                <w:sz w:val="21"/>
                <w:szCs w:val="21"/>
              </w:rPr>
              <w:t>《</w:t>
            </w:r>
            <w:proofErr w:type="gramEnd"/>
            <w:r>
              <w:rPr>
                <w:rFonts w:ascii="宋体" w:hAnsi="宋体" w:hint="eastAsia"/>
                <w:kern w:val="0"/>
                <w:sz w:val="21"/>
                <w:szCs w:val="21"/>
              </w:rPr>
              <w:t>工业企业设计卫生标准GB Z1附录B和</w:t>
            </w:r>
            <w:proofErr w:type="gramStart"/>
            <w:r>
              <w:rPr>
                <w:rFonts w:ascii="宋体" w:hAnsi="宋体" w:hint="eastAsia"/>
                <w:kern w:val="0"/>
                <w:sz w:val="21"/>
                <w:szCs w:val="21"/>
              </w:rPr>
              <w:t>《</w:t>
            </w:r>
            <w:proofErr w:type="gramEnd"/>
            <w:r>
              <w:rPr>
                <w:rFonts w:ascii="宋体" w:hAnsi="宋体" w:hint="eastAsia"/>
                <w:kern w:val="0"/>
                <w:sz w:val="21"/>
                <w:szCs w:val="21"/>
              </w:rPr>
              <w:t>石油化工企业卫生防护距离</w:t>
            </w:r>
            <w:proofErr w:type="gramStart"/>
            <w:r>
              <w:rPr>
                <w:rFonts w:ascii="宋体" w:hAnsi="宋体" w:hint="eastAsia"/>
                <w:kern w:val="0"/>
                <w:sz w:val="21"/>
                <w:szCs w:val="21"/>
              </w:rPr>
              <w:t>》</w:t>
            </w:r>
            <w:proofErr w:type="gramEnd"/>
            <w:r>
              <w:rPr>
                <w:rFonts w:ascii="宋体" w:hAnsi="宋体" w:hint="eastAsia"/>
                <w:kern w:val="0"/>
                <w:sz w:val="21"/>
                <w:szCs w:val="21"/>
              </w:rPr>
              <w:t>SH 3093的要求，防火间距应满足现行国家标准石油化工企业设计防火规范</w:t>
            </w:r>
            <w:proofErr w:type="gramStart"/>
            <w:r>
              <w:rPr>
                <w:rFonts w:ascii="宋体" w:hAnsi="宋体" w:hint="eastAsia"/>
                <w:kern w:val="0"/>
                <w:sz w:val="21"/>
                <w:szCs w:val="21"/>
              </w:rPr>
              <w:t>》</w:t>
            </w:r>
            <w:proofErr w:type="gramEnd"/>
            <w:r>
              <w:rPr>
                <w:rFonts w:ascii="宋体" w:hAnsi="宋体" w:hint="eastAsia"/>
                <w:kern w:val="0"/>
                <w:sz w:val="21"/>
                <w:szCs w:val="21"/>
              </w:rPr>
              <w:t>GB 50160和《建筑设计防火规范》GB 50016等规范的要求。</w:t>
            </w:r>
          </w:p>
        </w:tc>
        <w:tc>
          <w:tcPr>
            <w:tcW w:w="1722" w:type="dxa"/>
            <w:vAlign w:val="center"/>
          </w:tcPr>
          <w:p w14:paraId="53B93482"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《化工企业安全卫生设计规范》</w:t>
            </w:r>
          </w:p>
          <w:p w14:paraId="032046C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HG 20571-2014</w:t>
            </w:r>
          </w:p>
          <w:p w14:paraId="08481B2F"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3.1.5</w:t>
            </w:r>
          </w:p>
        </w:tc>
        <w:tc>
          <w:tcPr>
            <w:tcW w:w="1745" w:type="dxa"/>
            <w:vAlign w:val="center"/>
          </w:tcPr>
          <w:p w14:paraId="51479A37"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企业与周边设施之间的防火间距满足要求。</w:t>
            </w:r>
          </w:p>
        </w:tc>
        <w:tc>
          <w:tcPr>
            <w:tcW w:w="1133" w:type="dxa"/>
            <w:vAlign w:val="center"/>
          </w:tcPr>
          <w:p w14:paraId="42F40D0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188AF3B5" w14:textId="77777777">
        <w:trPr>
          <w:trHeight w:val="454"/>
          <w:jc w:val="center"/>
        </w:trPr>
        <w:tc>
          <w:tcPr>
            <w:tcW w:w="701" w:type="dxa"/>
            <w:vAlign w:val="center"/>
          </w:tcPr>
          <w:p w14:paraId="786834DD"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2</w:t>
            </w:r>
          </w:p>
        </w:tc>
        <w:tc>
          <w:tcPr>
            <w:tcW w:w="3771" w:type="dxa"/>
            <w:vAlign w:val="center"/>
          </w:tcPr>
          <w:p w14:paraId="50C103B0"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总平面布置应节约集约用地，提高土地利用率。布置时并应符合下列要求：</w:t>
            </w:r>
          </w:p>
          <w:p w14:paraId="17B74517"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1</w:t>
            </w:r>
            <w:r w:rsidR="008B2AD5">
              <w:rPr>
                <w:rFonts w:ascii="宋体" w:hAnsi="宋体" w:hint="eastAsia"/>
                <w:kern w:val="0"/>
                <w:sz w:val="21"/>
                <w:szCs w:val="21"/>
              </w:rPr>
              <w:t>）</w:t>
            </w:r>
            <w:r>
              <w:rPr>
                <w:rFonts w:ascii="宋体" w:hAnsi="宋体" w:hint="eastAsia"/>
                <w:kern w:val="0"/>
                <w:sz w:val="21"/>
                <w:szCs w:val="21"/>
              </w:rPr>
              <w:t>在符合生产流程、操作要求和使用功能的前提下，建筑物、构筑物等设施，应采用联合、集中、多层布置；</w:t>
            </w:r>
          </w:p>
          <w:p w14:paraId="6CE24823"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2</w:t>
            </w:r>
            <w:r w:rsidR="008B2AD5">
              <w:rPr>
                <w:rFonts w:ascii="宋体" w:hAnsi="宋体" w:hint="eastAsia"/>
                <w:kern w:val="0"/>
                <w:sz w:val="21"/>
                <w:szCs w:val="21"/>
              </w:rPr>
              <w:t>）</w:t>
            </w:r>
            <w:r>
              <w:rPr>
                <w:rFonts w:ascii="宋体" w:hAnsi="宋体" w:hint="eastAsia"/>
                <w:kern w:val="0"/>
                <w:sz w:val="21"/>
                <w:szCs w:val="21"/>
              </w:rPr>
              <w:t>应按企业规模和功能分区，合理地确定通道宽度；</w:t>
            </w:r>
          </w:p>
          <w:p w14:paraId="3FF65D2D"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3</w:t>
            </w:r>
            <w:r w:rsidR="008B2AD5">
              <w:rPr>
                <w:rFonts w:ascii="宋体" w:hAnsi="宋体" w:hint="eastAsia"/>
                <w:kern w:val="0"/>
                <w:sz w:val="21"/>
                <w:szCs w:val="21"/>
              </w:rPr>
              <w:t>）</w:t>
            </w:r>
            <w:r>
              <w:rPr>
                <w:rFonts w:ascii="宋体" w:hAnsi="宋体" w:hint="eastAsia"/>
                <w:kern w:val="0"/>
                <w:sz w:val="21"/>
                <w:szCs w:val="21"/>
              </w:rPr>
              <w:t>厂区功能分区及建筑物、构筑物的外形宜规整；</w:t>
            </w:r>
          </w:p>
          <w:p w14:paraId="696167EE"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4</w:t>
            </w:r>
            <w:r w:rsidR="008B2AD5">
              <w:rPr>
                <w:rFonts w:ascii="宋体" w:hAnsi="宋体" w:hint="eastAsia"/>
                <w:kern w:val="0"/>
                <w:sz w:val="21"/>
                <w:szCs w:val="21"/>
              </w:rPr>
              <w:t>）</w:t>
            </w:r>
            <w:r>
              <w:rPr>
                <w:rFonts w:ascii="宋体" w:hAnsi="宋体" w:hint="eastAsia"/>
                <w:kern w:val="0"/>
                <w:sz w:val="21"/>
                <w:szCs w:val="21"/>
              </w:rPr>
              <w:t>功能分区内各项设施的布置，应紧</w:t>
            </w:r>
            <w:r>
              <w:rPr>
                <w:rFonts w:ascii="宋体" w:hAnsi="宋体" w:hint="eastAsia"/>
                <w:kern w:val="0"/>
                <w:sz w:val="21"/>
                <w:szCs w:val="21"/>
              </w:rPr>
              <w:lastRenderedPageBreak/>
              <w:t>凑、合理。</w:t>
            </w:r>
          </w:p>
        </w:tc>
        <w:tc>
          <w:tcPr>
            <w:tcW w:w="1722" w:type="dxa"/>
            <w:vAlign w:val="center"/>
          </w:tcPr>
          <w:p w14:paraId="58DCF47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lastRenderedPageBreak/>
              <w:t>《工业企业总平面设计规范》</w:t>
            </w:r>
          </w:p>
          <w:p w14:paraId="2F9B85B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GB 50187-2012</w:t>
            </w:r>
          </w:p>
          <w:p w14:paraId="7C65D3C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5.1.2</w:t>
            </w:r>
          </w:p>
        </w:tc>
        <w:tc>
          <w:tcPr>
            <w:tcW w:w="1745" w:type="dxa"/>
            <w:vAlign w:val="center"/>
          </w:tcPr>
          <w:p w14:paraId="697AAE1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总平面布置合理，按功能分区设置。</w:t>
            </w:r>
          </w:p>
        </w:tc>
        <w:tc>
          <w:tcPr>
            <w:tcW w:w="1133" w:type="dxa"/>
            <w:vAlign w:val="center"/>
          </w:tcPr>
          <w:p w14:paraId="2275B41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239B2912" w14:textId="77777777">
        <w:trPr>
          <w:trHeight w:val="454"/>
          <w:jc w:val="center"/>
        </w:trPr>
        <w:tc>
          <w:tcPr>
            <w:tcW w:w="701" w:type="dxa"/>
            <w:vAlign w:val="center"/>
          </w:tcPr>
          <w:p w14:paraId="25B42B51"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3</w:t>
            </w:r>
          </w:p>
        </w:tc>
        <w:tc>
          <w:tcPr>
            <w:tcW w:w="3771" w:type="dxa"/>
            <w:vAlign w:val="center"/>
          </w:tcPr>
          <w:p w14:paraId="0BEE7D9F"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厂区的通道宽度，应符合下列要求：</w:t>
            </w:r>
          </w:p>
          <w:p w14:paraId="57560345"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1）</w:t>
            </w:r>
            <w:r w:rsidR="00767DA0">
              <w:rPr>
                <w:rFonts w:ascii="宋体" w:hAnsi="宋体" w:hint="eastAsia"/>
                <w:kern w:val="0"/>
                <w:sz w:val="21"/>
                <w:szCs w:val="21"/>
              </w:rPr>
              <w:t>应符合通道两侧建筑物、构筑物及露天设施对防火、安全与卫生间距的要求；</w:t>
            </w:r>
          </w:p>
          <w:p w14:paraId="19C844FC"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2）</w:t>
            </w:r>
            <w:r w:rsidR="00767DA0">
              <w:rPr>
                <w:rFonts w:ascii="宋体" w:hAnsi="宋体" w:hint="eastAsia"/>
                <w:kern w:val="0"/>
                <w:sz w:val="21"/>
                <w:szCs w:val="21"/>
              </w:rPr>
              <w:t>应符合铁路、道路与带式输送机通廊等工业运输线路的布置要求；</w:t>
            </w:r>
          </w:p>
          <w:p w14:paraId="330B45FF"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3）</w:t>
            </w:r>
            <w:r w:rsidR="00767DA0">
              <w:rPr>
                <w:rFonts w:ascii="宋体" w:hAnsi="宋体" w:hint="eastAsia"/>
                <w:kern w:val="0"/>
                <w:sz w:val="21"/>
                <w:szCs w:val="21"/>
              </w:rPr>
              <w:t>应符合各种工程管线的布置要求；</w:t>
            </w:r>
          </w:p>
          <w:p w14:paraId="5289284B"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4）</w:t>
            </w:r>
            <w:r w:rsidR="00767DA0">
              <w:rPr>
                <w:rFonts w:ascii="宋体" w:hAnsi="宋体" w:hint="eastAsia"/>
                <w:kern w:val="0"/>
                <w:sz w:val="21"/>
                <w:szCs w:val="21"/>
              </w:rPr>
              <w:t>应符合绿化布置的要求；</w:t>
            </w:r>
          </w:p>
          <w:p w14:paraId="72DBAB39"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5）</w:t>
            </w:r>
            <w:r w:rsidR="00767DA0">
              <w:rPr>
                <w:rFonts w:ascii="宋体" w:hAnsi="宋体" w:hint="eastAsia"/>
                <w:kern w:val="0"/>
                <w:sz w:val="21"/>
                <w:szCs w:val="21"/>
              </w:rPr>
              <w:t>应符合施工、安装与检修的要求；</w:t>
            </w:r>
          </w:p>
          <w:p w14:paraId="70448BB6"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6）</w:t>
            </w:r>
            <w:r w:rsidR="00767DA0">
              <w:rPr>
                <w:rFonts w:ascii="宋体" w:hAnsi="宋体" w:hint="eastAsia"/>
                <w:kern w:val="0"/>
                <w:sz w:val="21"/>
                <w:szCs w:val="21"/>
              </w:rPr>
              <w:t>应符合竖向设计的要求；</w:t>
            </w:r>
          </w:p>
          <w:p w14:paraId="10B0B570"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7）</w:t>
            </w:r>
            <w:r w:rsidR="00767DA0">
              <w:rPr>
                <w:rFonts w:ascii="宋体" w:hAnsi="宋体" w:hint="eastAsia"/>
                <w:kern w:val="0"/>
                <w:sz w:val="21"/>
                <w:szCs w:val="21"/>
              </w:rPr>
              <w:t>应符合预留发展用地的要求。</w:t>
            </w:r>
          </w:p>
        </w:tc>
        <w:tc>
          <w:tcPr>
            <w:tcW w:w="1722" w:type="dxa"/>
            <w:vAlign w:val="center"/>
          </w:tcPr>
          <w:p w14:paraId="662D47F3"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GB 50187-2012</w:t>
            </w:r>
          </w:p>
          <w:p w14:paraId="722E334E" w14:textId="77777777" w:rsidR="001B6677" w:rsidRDefault="00767DA0">
            <w:pPr>
              <w:tabs>
                <w:tab w:val="left" w:pos="1650"/>
              </w:tabs>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sz w:val="21"/>
                <w:szCs w:val="21"/>
              </w:rPr>
              <w:t>5.1.4</w:t>
            </w:r>
          </w:p>
        </w:tc>
        <w:tc>
          <w:tcPr>
            <w:tcW w:w="1745" w:type="dxa"/>
            <w:vAlign w:val="center"/>
          </w:tcPr>
          <w:p w14:paraId="7173251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厂区道路宽度设置合理。</w:t>
            </w:r>
          </w:p>
        </w:tc>
        <w:tc>
          <w:tcPr>
            <w:tcW w:w="1133" w:type="dxa"/>
            <w:vAlign w:val="center"/>
          </w:tcPr>
          <w:p w14:paraId="69635AB1"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6BFA91A3" w14:textId="77777777">
        <w:trPr>
          <w:trHeight w:val="454"/>
          <w:jc w:val="center"/>
        </w:trPr>
        <w:tc>
          <w:tcPr>
            <w:tcW w:w="701" w:type="dxa"/>
            <w:vAlign w:val="center"/>
          </w:tcPr>
          <w:p w14:paraId="1283592E"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4</w:t>
            </w:r>
          </w:p>
        </w:tc>
        <w:tc>
          <w:tcPr>
            <w:tcW w:w="3771" w:type="dxa"/>
            <w:vAlign w:val="center"/>
          </w:tcPr>
          <w:p w14:paraId="5400F1AE"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总平面布置，应合理地组织货流和人流，并应符合下列要求：</w:t>
            </w:r>
          </w:p>
          <w:p w14:paraId="4344945A"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1）</w:t>
            </w:r>
            <w:r w:rsidR="00767DA0">
              <w:rPr>
                <w:rFonts w:ascii="宋体" w:hAnsi="宋体" w:hint="eastAsia"/>
                <w:kern w:val="0"/>
                <w:sz w:val="21"/>
                <w:szCs w:val="21"/>
              </w:rPr>
              <w:t>运输线路的布置，应保证物流顺畅、径路短捷、不折返；</w:t>
            </w:r>
          </w:p>
          <w:p w14:paraId="38FC0900"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2）</w:t>
            </w:r>
            <w:r w:rsidR="00767DA0">
              <w:rPr>
                <w:rFonts w:ascii="宋体" w:hAnsi="宋体" w:hint="eastAsia"/>
                <w:kern w:val="0"/>
                <w:sz w:val="21"/>
                <w:szCs w:val="21"/>
              </w:rPr>
              <w:t>应避免运输繁忙的铁路与道路平面交叉；</w:t>
            </w:r>
          </w:p>
          <w:p w14:paraId="37F229B4"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3）</w:t>
            </w:r>
            <w:r w:rsidR="00767DA0">
              <w:rPr>
                <w:rFonts w:ascii="宋体" w:hAnsi="宋体" w:hint="eastAsia"/>
                <w:kern w:val="0"/>
                <w:sz w:val="21"/>
                <w:szCs w:val="21"/>
              </w:rPr>
              <w:t>应使人、货分流，应避免运输繁忙的货流与人流交叉；</w:t>
            </w:r>
          </w:p>
          <w:p w14:paraId="6036BD06"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4）</w:t>
            </w:r>
            <w:r w:rsidR="00767DA0">
              <w:rPr>
                <w:rFonts w:ascii="宋体" w:hAnsi="宋体" w:hint="eastAsia"/>
                <w:kern w:val="0"/>
                <w:sz w:val="21"/>
                <w:szCs w:val="21"/>
              </w:rPr>
              <w:t>应避免进出厂的主要货流与企业外部交通干线的平面交叉。</w:t>
            </w:r>
          </w:p>
        </w:tc>
        <w:tc>
          <w:tcPr>
            <w:tcW w:w="1722" w:type="dxa"/>
            <w:vAlign w:val="center"/>
          </w:tcPr>
          <w:p w14:paraId="2EFE78D4"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50187-2012</w:t>
            </w:r>
          </w:p>
          <w:p w14:paraId="736E3B33"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cs="Tahoma" w:hint="eastAsia"/>
                <w:sz w:val="21"/>
                <w:szCs w:val="21"/>
              </w:rPr>
              <w:t>5.1.8</w:t>
            </w:r>
          </w:p>
        </w:tc>
        <w:tc>
          <w:tcPr>
            <w:tcW w:w="1745" w:type="dxa"/>
            <w:vAlign w:val="center"/>
          </w:tcPr>
          <w:p w14:paraId="66E1F9B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proofErr w:type="gramStart"/>
            <w:r>
              <w:rPr>
                <w:rFonts w:ascii="宋体" w:hAnsi="宋体" w:hint="eastAsia"/>
                <w:kern w:val="0"/>
                <w:sz w:val="21"/>
                <w:szCs w:val="21"/>
              </w:rPr>
              <w:t>总平布置</w:t>
            </w:r>
            <w:proofErr w:type="gramEnd"/>
            <w:r>
              <w:rPr>
                <w:rFonts w:ascii="宋体" w:hAnsi="宋体" w:hint="eastAsia"/>
                <w:kern w:val="0"/>
                <w:sz w:val="21"/>
                <w:szCs w:val="21"/>
              </w:rPr>
              <w:t>设置合理，合理组织货流和人流。</w:t>
            </w:r>
          </w:p>
        </w:tc>
        <w:tc>
          <w:tcPr>
            <w:tcW w:w="1133" w:type="dxa"/>
            <w:vAlign w:val="center"/>
          </w:tcPr>
          <w:p w14:paraId="06364B7C"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7B09E86C" w14:textId="77777777">
        <w:trPr>
          <w:trHeight w:val="454"/>
          <w:jc w:val="center"/>
        </w:trPr>
        <w:tc>
          <w:tcPr>
            <w:tcW w:w="701" w:type="dxa"/>
            <w:vAlign w:val="center"/>
          </w:tcPr>
          <w:p w14:paraId="06B1FFE5"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5</w:t>
            </w:r>
          </w:p>
        </w:tc>
        <w:tc>
          <w:tcPr>
            <w:tcW w:w="3771" w:type="dxa"/>
            <w:vAlign w:val="center"/>
          </w:tcPr>
          <w:p w14:paraId="75B2BA65"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厂区出入口的位置和数量，应根据企业的生产规模、总体规划、厂区用地面积及总平面布置等因素综合确定，并应符合下列要求：</w:t>
            </w:r>
          </w:p>
          <w:p w14:paraId="64A5BC76" w14:textId="77777777" w:rsidR="001B6677" w:rsidRDefault="008B2AD5">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1）</w:t>
            </w:r>
            <w:r w:rsidR="00767DA0">
              <w:rPr>
                <w:rFonts w:ascii="宋体" w:hAnsi="宋体" w:cs="Tahoma" w:hint="eastAsia"/>
                <w:sz w:val="21"/>
                <w:szCs w:val="21"/>
              </w:rPr>
              <w:t>出入口的数量不宜少于2个；</w:t>
            </w:r>
          </w:p>
          <w:p w14:paraId="453BD9CD" w14:textId="77777777" w:rsidR="001B6677" w:rsidRDefault="008B2AD5">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2）</w:t>
            </w:r>
            <w:r w:rsidR="00767DA0">
              <w:rPr>
                <w:rFonts w:ascii="宋体" w:hAnsi="宋体" w:cs="Tahoma" w:hint="eastAsia"/>
                <w:sz w:val="21"/>
                <w:szCs w:val="21"/>
              </w:rPr>
              <w:t>主要人流出入口宜与主要货流出入口分开设置，并应位于厂区主干道通往居住区或城镇的一侧；主要货流出入口应位于主要货流方向，应靠近运输繁忙的仓库、堆场，并应与外部运输线路连接方便；</w:t>
            </w:r>
          </w:p>
          <w:p w14:paraId="241F6CA2" w14:textId="77777777" w:rsidR="001B6677" w:rsidRDefault="008B2AD5">
            <w:pPr>
              <w:topLinePunct/>
              <w:adjustRightInd/>
              <w:snapToGrid/>
              <w:spacing w:line="240" w:lineRule="auto"/>
              <w:ind w:firstLineChars="0" w:firstLine="0"/>
              <w:contextualSpacing/>
              <w:jc w:val="left"/>
              <w:rPr>
                <w:rFonts w:ascii="宋体" w:hAnsi="宋体" w:cs="Arial Unicode MS" w:hint="eastAsia"/>
                <w:kern w:val="0"/>
                <w:sz w:val="21"/>
                <w:szCs w:val="21"/>
              </w:rPr>
            </w:pPr>
            <w:r>
              <w:rPr>
                <w:rFonts w:ascii="宋体" w:hAnsi="宋体" w:cs="Tahoma" w:hint="eastAsia"/>
                <w:sz w:val="21"/>
                <w:szCs w:val="21"/>
              </w:rPr>
              <w:t>3）</w:t>
            </w:r>
            <w:r w:rsidR="00767DA0">
              <w:rPr>
                <w:rFonts w:ascii="宋体" w:hAnsi="宋体" w:cs="Tahoma" w:hint="eastAsia"/>
                <w:sz w:val="21"/>
                <w:szCs w:val="21"/>
              </w:rPr>
              <w:t>铁路出入口，应具备良好的瞭望条件。</w:t>
            </w:r>
          </w:p>
        </w:tc>
        <w:tc>
          <w:tcPr>
            <w:tcW w:w="1722" w:type="dxa"/>
            <w:vAlign w:val="center"/>
          </w:tcPr>
          <w:p w14:paraId="6497508D"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50187-2012</w:t>
            </w:r>
          </w:p>
          <w:p w14:paraId="1BFA18ED" w14:textId="77777777" w:rsidR="001B6677" w:rsidRDefault="00767DA0">
            <w:pPr>
              <w:tabs>
                <w:tab w:val="left" w:pos="1650"/>
              </w:tabs>
              <w:topLinePunct/>
              <w:adjustRightInd/>
              <w:snapToGrid/>
              <w:spacing w:line="240" w:lineRule="auto"/>
              <w:ind w:firstLineChars="0" w:firstLine="0"/>
              <w:contextualSpacing/>
              <w:jc w:val="left"/>
              <w:rPr>
                <w:rFonts w:ascii="宋体" w:hAnsi="宋体" w:cs="Arial Unicode MS" w:hint="eastAsia"/>
                <w:kern w:val="0"/>
                <w:sz w:val="21"/>
                <w:szCs w:val="21"/>
              </w:rPr>
            </w:pPr>
            <w:r>
              <w:rPr>
                <w:rFonts w:ascii="宋体" w:hAnsi="宋体" w:cs="Tahoma" w:hint="eastAsia"/>
                <w:sz w:val="21"/>
                <w:szCs w:val="21"/>
              </w:rPr>
              <w:t>5.7.4</w:t>
            </w:r>
          </w:p>
        </w:tc>
        <w:tc>
          <w:tcPr>
            <w:tcW w:w="1745" w:type="dxa"/>
            <w:vAlign w:val="center"/>
          </w:tcPr>
          <w:p w14:paraId="649AFE8F"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厂区根据实际需要设置一个主要出入口，分为人流通道和货流通道。</w:t>
            </w:r>
          </w:p>
        </w:tc>
        <w:tc>
          <w:tcPr>
            <w:tcW w:w="1133" w:type="dxa"/>
            <w:vAlign w:val="center"/>
          </w:tcPr>
          <w:p w14:paraId="29249236"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符合要求</w:t>
            </w:r>
          </w:p>
        </w:tc>
      </w:tr>
      <w:tr w:rsidR="001B6677" w14:paraId="14087883" w14:textId="77777777">
        <w:trPr>
          <w:trHeight w:val="454"/>
          <w:jc w:val="center"/>
        </w:trPr>
        <w:tc>
          <w:tcPr>
            <w:tcW w:w="701" w:type="dxa"/>
            <w:vAlign w:val="center"/>
          </w:tcPr>
          <w:p w14:paraId="46266A06"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6</w:t>
            </w:r>
          </w:p>
        </w:tc>
        <w:tc>
          <w:tcPr>
            <w:tcW w:w="3771" w:type="dxa"/>
            <w:vAlign w:val="center"/>
          </w:tcPr>
          <w:p w14:paraId="4ABE4C82"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消防车道的布置，应符合下列要求：</w:t>
            </w:r>
          </w:p>
          <w:p w14:paraId="0189F963"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1）</w:t>
            </w:r>
            <w:proofErr w:type="gramStart"/>
            <w:r w:rsidR="00767DA0">
              <w:rPr>
                <w:rFonts w:ascii="宋体" w:hAnsi="宋体" w:hint="eastAsia"/>
                <w:kern w:val="0"/>
                <w:sz w:val="21"/>
                <w:szCs w:val="21"/>
              </w:rPr>
              <w:t>道路宜呈环状</w:t>
            </w:r>
            <w:proofErr w:type="gramEnd"/>
            <w:r w:rsidR="00767DA0">
              <w:rPr>
                <w:rFonts w:ascii="宋体" w:hAnsi="宋体" w:hint="eastAsia"/>
                <w:kern w:val="0"/>
                <w:sz w:val="21"/>
                <w:szCs w:val="21"/>
              </w:rPr>
              <w:t>布置；</w:t>
            </w:r>
          </w:p>
          <w:p w14:paraId="2530FC7F" w14:textId="77777777" w:rsidR="001B6677" w:rsidRDefault="008B2AD5">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2）</w:t>
            </w:r>
            <w:r w:rsidR="00767DA0">
              <w:rPr>
                <w:rFonts w:ascii="宋体" w:hAnsi="宋体" w:hint="eastAsia"/>
                <w:kern w:val="0"/>
                <w:sz w:val="21"/>
                <w:szCs w:val="21"/>
              </w:rPr>
              <w:t>车道宽度不应小于4.0m；</w:t>
            </w:r>
          </w:p>
          <w:p w14:paraId="63534A16" w14:textId="77777777" w:rsidR="001B6677" w:rsidRDefault="008B2AD5">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hint="eastAsia"/>
                <w:kern w:val="0"/>
                <w:sz w:val="21"/>
                <w:szCs w:val="21"/>
              </w:rPr>
              <w:t>3）</w:t>
            </w:r>
            <w:r w:rsidR="00767DA0">
              <w:rPr>
                <w:rFonts w:ascii="宋体" w:hAnsi="宋体" w:hint="eastAsia"/>
                <w:kern w:val="0"/>
                <w:sz w:val="21"/>
                <w:szCs w:val="21"/>
              </w:rPr>
              <w:t>应避免与铁路平交。必须平交时，</w:t>
            </w:r>
            <w:proofErr w:type="gramStart"/>
            <w:r w:rsidR="00767DA0">
              <w:rPr>
                <w:rFonts w:ascii="宋体" w:hAnsi="宋体" w:hint="eastAsia"/>
                <w:kern w:val="0"/>
                <w:sz w:val="21"/>
                <w:szCs w:val="21"/>
              </w:rPr>
              <w:t>应设备</w:t>
            </w:r>
            <w:proofErr w:type="gramEnd"/>
            <w:r w:rsidR="00767DA0">
              <w:rPr>
                <w:rFonts w:ascii="宋体" w:hAnsi="宋体" w:hint="eastAsia"/>
                <w:kern w:val="0"/>
                <w:sz w:val="21"/>
                <w:szCs w:val="21"/>
              </w:rPr>
              <w:t>用车道，且两车道之间的距离，不应小于进入厂内最长列车的长度。</w:t>
            </w:r>
          </w:p>
        </w:tc>
        <w:tc>
          <w:tcPr>
            <w:tcW w:w="1722" w:type="dxa"/>
            <w:vAlign w:val="center"/>
          </w:tcPr>
          <w:p w14:paraId="0D4E0AF2"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50187-2012</w:t>
            </w:r>
          </w:p>
          <w:p w14:paraId="060692BA" w14:textId="77777777" w:rsidR="001B6677" w:rsidRDefault="00767DA0">
            <w:pPr>
              <w:topLinePunct/>
              <w:adjustRightInd/>
              <w:snapToGrid/>
              <w:spacing w:line="240" w:lineRule="auto"/>
              <w:ind w:firstLineChars="0" w:firstLine="0"/>
              <w:contextualSpacing/>
              <w:jc w:val="left"/>
              <w:rPr>
                <w:rFonts w:ascii="宋体" w:hAnsi="宋体" w:cs="Arial Unicode MS" w:hint="eastAsia"/>
                <w:sz w:val="21"/>
                <w:szCs w:val="21"/>
              </w:rPr>
            </w:pPr>
            <w:r>
              <w:rPr>
                <w:rFonts w:ascii="宋体" w:hAnsi="宋体" w:cs="Tahoma" w:hint="eastAsia"/>
                <w:sz w:val="21"/>
                <w:szCs w:val="21"/>
              </w:rPr>
              <w:t>6.4.11</w:t>
            </w:r>
          </w:p>
        </w:tc>
        <w:tc>
          <w:tcPr>
            <w:tcW w:w="1745" w:type="dxa"/>
            <w:vAlign w:val="center"/>
          </w:tcPr>
          <w:p w14:paraId="45378E83" w14:textId="77777777" w:rsidR="001B6677" w:rsidRDefault="0001462E">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厂区设置</w:t>
            </w:r>
            <w:r w:rsidR="00767DA0">
              <w:rPr>
                <w:rFonts w:ascii="宋体" w:hAnsi="宋体" w:hint="eastAsia"/>
                <w:bCs/>
                <w:sz w:val="21"/>
                <w:szCs w:val="21"/>
              </w:rPr>
              <w:t>消防车道，道路宽度不小于4</w:t>
            </w:r>
            <w:r w:rsidR="00767DA0">
              <w:rPr>
                <w:rFonts w:ascii="宋体" w:hAnsi="宋体"/>
                <w:bCs/>
                <w:sz w:val="21"/>
                <w:szCs w:val="21"/>
              </w:rPr>
              <w:t>m</w:t>
            </w:r>
            <w:r w:rsidR="00767DA0">
              <w:rPr>
                <w:rFonts w:ascii="宋体" w:hAnsi="宋体" w:hint="eastAsia"/>
                <w:bCs/>
                <w:sz w:val="21"/>
                <w:szCs w:val="21"/>
              </w:rPr>
              <w:t>。</w:t>
            </w:r>
          </w:p>
        </w:tc>
        <w:tc>
          <w:tcPr>
            <w:tcW w:w="1133" w:type="dxa"/>
            <w:vAlign w:val="center"/>
          </w:tcPr>
          <w:p w14:paraId="7F63001E"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符合要求</w:t>
            </w:r>
          </w:p>
        </w:tc>
      </w:tr>
      <w:tr w:rsidR="001B6677" w14:paraId="028D0678" w14:textId="77777777">
        <w:trPr>
          <w:trHeight w:val="454"/>
          <w:jc w:val="center"/>
        </w:trPr>
        <w:tc>
          <w:tcPr>
            <w:tcW w:w="701" w:type="dxa"/>
            <w:vAlign w:val="center"/>
          </w:tcPr>
          <w:p w14:paraId="2403E593"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7</w:t>
            </w:r>
          </w:p>
        </w:tc>
        <w:tc>
          <w:tcPr>
            <w:tcW w:w="3771" w:type="dxa"/>
            <w:vAlign w:val="center"/>
          </w:tcPr>
          <w:p w14:paraId="448B03C8"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甲类仓库之间及与其他建筑、明火或散发火花地点、铁路、道路等的防火间距不应小于表3</w:t>
            </w:r>
            <w:r>
              <w:rPr>
                <w:rFonts w:ascii="宋体" w:hAnsi="宋体" w:cs="Tahoma"/>
                <w:sz w:val="21"/>
                <w:szCs w:val="21"/>
              </w:rPr>
              <w:t>.5.1</w:t>
            </w:r>
            <w:r>
              <w:rPr>
                <w:rFonts w:ascii="宋体" w:hAnsi="宋体" w:cs="Tahoma" w:hint="eastAsia"/>
                <w:sz w:val="21"/>
                <w:szCs w:val="21"/>
              </w:rPr>
              <w:t>条的规定。</w:t>
            </w:r>
          </w:p>
        </w:tc>
        <w:tc>
          <w:tcPr>
            <w:tcW w:w="1722" w:type="dxa"/>
            <w:vAlign w:val="center"/>
          </w:tcPr>
          <w:p w14:paraId="241CDF28"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50016-2014，2</w:t>
            </w:r>
            <w:r>
              <w:rPr>
                <w:rFonts w:ascii="宋体" w:hAnsi="宋体" w:cs="Tahoma"/>
                <w:sz w:val="21"/>
                <w:szCs w:val="21"/>
              </w:rPr>
              <w:t>018</w:t>
            </w:r>
            <w:r>
              <w:rPr>
                <w:rFonts w:ascii="宋体" w:hAnsi="宋体" w:cs="Tahoma" w:hint="eastAsia"/>
                <w:sz w:val="21"/>
                <w:szCs w:val="21"/>
              </w:rPr>
              <w:t>年版</w:t>
            </w:r>
          </w:p>
          <w:p w14:paraId="02A9D0A9"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3.3.1</w:t>
            </w:r>
          </w:p>
        </w:tc>
        <w:tc>
          <w:tcPr>
            <w:tcW w:w="1745" w:type="dxa"/>
            <w:vAlign w:val="center"/>
          </w:tcPr>
          <w:p w14:paraId="47B68FAD"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项目未设置</w:t>
            </w:r>
            <w:r>
              <w:rPr>
                <w:rFonts w:ascii="宋体" w:hAnsi="宋体" w:cs="Tahoma" w:hint="eastAsia"/>
                <w:sz w:val="21"/>
                <w:szCs w:val="21"/>
              </w:rPr>
              <w:t>甲类仓库。</w:t>
            </w:r>
          </w:p>
        </w:tc>
        <w:tc>
          <w:tcPr>
            <w:tcW w:w="1133" w:type="dxa"/>
            <w:vAlign w:val="center"/>
          </w:tcPr>
          <w:p w14:paraId="41B2C71A"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不涉及</w:t>
            </w:r>
          </w:p>
        </w:tc>
      </w:tr>
      <w:tr w:rsidR="001B6677" w14:paraId="709516D6" w14:textId="77777777">
        <w:trPr>
          <w:trHeight w:val="454"/>
          <w:jc w:val="center"/>
        </w:trPr>
        <w:tc>
          <w:tcPr>
            <w:tcW w:w="701" w:type="dxa"/>
            <w:vAlign w:val="center"/>
          </w:tcPr>
          <w:p w14:paraId="773DCAC9"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8</w:t>
            </w:r>
          </w:p>
        </w:tc>
        <w:tc>
          <w:tcPr>
            <w:tcW w:w="3771" w:type="dxa"/>
            <w:vAlign w:val="center"/>
          </w:tcPr>
          <w:p w14:paraId="18996CC6"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sz w:val="21"/>
                <w:szCs w:val="21"/>
              </w:rPr>
              <w:t>员工宿舍严禁设置在厂房内</w:t>
            </w:r>
          </w:p>
        </w:tc>
        <w:tc>
          <w:tcPr>
            <w:tcW w:w="1722" w:type="dxa"/>
            <w:vAlign w:val="center"/>
          </w:tcPr>
          <w:p w14:paraId="50EE93C3"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50016-2014，2</w:t>
            </w:r>
            <w:r>
              <w:rPr>
                <w:rFonts w:ascii="宋体" w:hAnsi="宋体" w:cs="Tahoma"/>
                <w:sz w:val="21"/>
                <w:szCs w:val="21"/>
              </w:rPr>
              <w:t>018</w:t>
            </w:r>
            <w:r>
              <w:rPr>
                <w:rFonts w:ascii="宋体" w:hAnsi="宋体" w:cs="Tahoma" w:hint="eastAsia"/>
                <w:sz w:val="21"/>
                <w:szCs w:val="21"/>
              </w:rPr>
              <w:t>年版</w:t>
            </w:r>
          </w:p>
          <w:p w14:paraId="6BA783A4" w14:textId="77777777" w:rsidR="001B6677" w:rsidRDefault="00767DA0">
            <w:pPr>
              <w:topLinePunct/>
              <w:adjustRightInd/>
              <w:snapToGrid/>
              <w:spacing w:line="240" w:lineRule="auto"/>
              <w:ind w:firstLineChars="0" w:firstLine="0"/>
              <w:contextualSpacing/>
              <w:jc w:val="left"/>
              <w:rPr>
                <w:rFonts w:ascii="宋体" w:hAnsi="宋体" w:cs="Arial Unicode MS" w:hint="eastAsia"/>
                <w:sz w:val="21"/>
                <w:szCs w:val="21"/>
              </w:rPr>
            </w:pPr>
            <w:r>
              <w:rPr>
                <w:rFonts w:ascii="宋体" w:hAnsi="宋体" w:cs="Arial Unicode MS" w:hint="eastAsia"/>
                <w:sz w:val="21"/>
                <w:szCs w:val="21"/>
              </w:rPr>
              <w:t>3.3.5</w:t>
            </w:r>
          </w:p>
        </w:tc>
        <w:tc>
          <w:tcPr>
            <w:tcW w:w="1745" w:type="dxa"/>
            <w:vAlign w:val="center"/>
          </w:tcPr>
          <w:p w14:paraId="147228AF"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员工宿舍未设置在厂房内。</w:t>
            </w:r>
          </w:p>
        </w:tc>
        <w:tc>
          <w:tcPr>
            <w:tcW w:w="1133" w:type="dxa"/>
            <w:vAlign w:val="center"/>
          </w:tcPr>
          <w:p w14:paraId="7A8F9005"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符合要求</w:t>
            </w:r>
          </w:p>
        </w:tc>
      </w:tr>
      <w:tr w:rsidR="001B6677" w14:paraId="4104ADED" w14:textId="77777777">
        <w:trPr>
          <w:trHeight w:val="454"/>
          <w:jc w:val="center"/>
        </w:trPr>
        <w:tc>
          <w:tcPr>
            <w:tcW w:w="701" w:type="dxa"/>
            <w:vAlign w:val="center"/>
          </w:tcPr>
          <w:p w14:paraId="2299F5DF"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9</w:t>
            </w:r>
          </w:p>
        </w:tc>
        <w:tc>
          <w:tcPr>
            <w:tcW w:w="3771" w:type="dxa"/>
            <w:vAlign w:val="center"/>
          </w:tcPr>
          <w:p w14:paraId="077A35AC"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sz w:val="21"/>
                <w:szCs w:val="21"/>
              </w:rPr>
              <w:t>员工宿舍严禁设置在仓库内</w:t>
            </w:r>
          </w:p>
        </w:tc>
        <w:tc>
          <w:tcPr>
            <w:tcW w:w="1722" w:type="dxa"/>
            <w:vAlign w:val="center"/>
          </w:tcPr>
          <w:p w14:paraId="7669A9CC"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50016-2014，</w:t>
            </w:r>
            <w:r>
              <w:rPr>
                <w:rFonts w:ascii="宋体" w:hAnsi="宋体" w:cs="Tahoma" w:hint="eastAsia"/>
                <w:sz w:val="21"/>
                <w:szCs w:val="21"/>
              </w:rPr>
              <w:lastRenderedPageBreak/>
              <w:t>2</w:t>
            </w:r>
            <w:r>
              <w:rPr>
                <w:rFonts w:ascii="宋体" w:hAnsi="宋体" w:cs="Tahoma"/>
                <w:sz w:val="21"/>
                <w:szCs w:val="21"/>
              </w:rPr>
              <w:t>018</w:t>
            </w:r>
            <w:r>
              <w:rPr>
                <w:rFonts w:ascii="宋体" w:hAnsi="宋体" w:cs="Tahoma" w:hint="eastAsia"/>
                <w:sz w:val="21"/>
                <w:szCs w:val="21"/>
              </w:rPr>
              <w:t>年版</w:t>
            </w:r>
          </w:p>
          <w:p w14:paraId="4EA3FEA7" w14:textId="77777777" w:rsidR="001B6677" w:rsidRDefault="00767DA0">
            <w:pPr>
              <w:topLinePunct/>
              <w:adjustRightInd/>
              <w:snapToGrid/>
              <w:spacing w:line="240" w:lineRule="auto"/>
              <w:ind w:firstLineChars="0" w:firstLine="0"/>
              <w:contextualSpacing/>
              <w:jc w:val="left"/>
              <w:rPr>
                <w:rFonts w:ascii="宋体" w:hAnsi="宋体" w:cs="Arial Unicode MS" w:hint="eastAsia"/>
                <w:sz w:val="21"/>
                <w:szCs w:val="21"/>
              </w:rPr>
            </w:pPr>
            <w:r>
              <w:rPr>
                <w:rFonts w:ascii="宋体" w:hAnsi="宋体" w:cs="Arial Unicode MS" w:hint="eastAsia"/>
                <w:sz w:val="21"/>
                <w:szCs w:val="21"/>
              </w:rPr>
              <w:t>3.3.9</w:t>
            </w:r>
          </w:p>
        </w:tc>
        <w:tc>
          <w:tcPr>
            <w:tcW w:w="1745" w:type="dxa"/>
            <w:vAlign w:val="center"/>
          </w:tcPr>
          <w:p w14:paraId="046D3D24"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lastRenderedPageBreak/>
              <w:t>项目区域内未设</w:t>
            </w:r>
            <w:r>
              <w:rPr>
                <w:rFonts w:ascii="宋体" w:hAnsi="宋体" w:hint="eastAsia"/>
                <w:bCs/>
                <w:sz w:val="21"/>
                <w:szCs w:val="21"/>
              </w:rPr>
              <w:lastRenderedPageBreak/>
              <w:t>置</w:t>
            </w:r>
            <w:r w:rsidR="00404EBA">
              <w:rPr>
                <w:rFonts w:ascii="宋体" w:hAnsi="宋体" w:hint="eastAsia"/>
                <w:bCs/>
                <w:sz w:val="21"/>
                <w:szCs w:val="21"/>
              </w:rPr>
              <w:t>仓库</w:t>
            </w:r>
            <w:r>
              <w:rPr>
                <w:rFonts w:ascii="宋体" w:hAnsi="宋体" w:hint="eastAsia"/>
                <w:bCs/>
                <w:sz w:val="21"/>
                <w:szCs w:val="21"/>
              </w:rPr>
              <w:t>。</w:t>
            </w:r>
          </w:p>
        </w:tc>
        <w:tc>
          <w:tcPr>
            <w:tcW w:w="1133" w:type="dxa"/>
            <w:vAlign w:val="center"/>
          </w:tcPr>
          <w:p w14:paraId="6DCF33D7"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lastRenderedPageBreak/>
              <w:t>符合要求</w:t>
            </w:r>
          </w:p>
        </w:tc>
      </w:tr>
      <w:tr w:rsidR="00404EBA" w14:paraId="76FEF89E" w14:textId="77777777">
        <w:trPr>
          <w:trHeight w:val="454"/>
          <w:jc w:val="center"/>
        </w:trPr>
        <w:tc>
          <w:tcPr>
            <w:tcW w:w="701" w:type="dxa"/>
            <w:vAlign w:val="center"/>
          </w:tcPr>
          <w:p w14:paraId="6B912972" w14:textId="77777777" w:rsidR="00404EBA" w:rsidRDefault="00404EBA">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10</w:t>
            </w:r>
          </w:p>
        </w:tc>
        <w:tc>
          <w:tcPr>
            <w:tcW w:w="3771" w:type="dxa"/>
            <w:vAlign w:val="center"/>
          </w:tcPr>
          <w:p w14:paraId="3AEFFE23" w14:textId="77777777" w:rsidR="00404EBA" w:rsidRDefault="0050482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甲、乙、丙类液体储罐区，液化石油气储罐区，可燃，助燃气体储罐区和可燃材料堆场，应与装卸区、辅助生产区及办公区分开布置。</w:t>
            </w:r>
          </w:p>
        </w:tc>
        <w:tc>
          <w:tcPr>
            <w:tcW w:w="1722" w:type="dxa"/>
            <w:vAlign w:val="center"/>
          </w:tcPr>
          <w:p w14:paraId="23F56B25" w14:textId="77777777" w:rsidR="00504820" w:rsidRDefault="00504820" w:rsidP="0050482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50016-2014，2</w:t>
            </w:r>
            <w:r>
              <w:rPr>
                <w:rFonts w:ascii="宋体" w:hAnsi="宋体" w:cs="Tahoma"/>
                <w:sz w:val="21"/>
                <w:szCs w:val="21"/>
              </w:rPr>
              <w:t>018</w:t>
            </w:r>
            <w:r>
              <w:rPr>
                <w:rFonts w:ascii="宋体" w:hAnsi="宋体" w:cs="Tahoma" w:hint="eastAsia"/>
                <w:sz w:val="21"/>
                <w:szCs w:val="21"/>
              </w:rPr>
              <w:t>年版</w:t>
            </w:r>
          </w:p>
          <w:p w14:paraId="191C2989" w14:textId="77777777" w:rsidR="00404EBA" w:rsidRDefault="00504820" w:rsidP="0050482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Arial Unicode MS" w:hint="eastAsia"/>
                <w:sz w:val="21"/>
                <w:szCs w:val="21"/>
              </w:rPr>
              <w:t>4.1.4</w:t>
            </w:r>
          </w:p>
        </w:tc>
        <w:tc>
          <w:tcPr>
            <w:tcW w:w="1745" w:type="dxa"/>
            <w:vAlign w:val="center"/>
          </w:tcPr>
          <w:p w14:paraId="68721DFF" w14:textId="77777777" w:rsidR="00404EBA" w:rsidRDefault="0050482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项目甲醇储罐区、调配区与办公区分开布置。</w:t>
            </w:r>
          </w:p>
        </w:tc>
        <w:tc>
          <w:tcPr>
            <w:tcW w:w="1133" w:type="dxa"/>
            <w:vAlign w:val="center"/>
          </w:tcPr>
          <w:p w14:paraId="7CF5A66F" w14:textId="77777777" w:rsidR="00404EBA" w:rsidRDefault="0050482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符合要求</w:t>
            </w:r>
          </w:p>
        </w:tc>
      </w:tr>
      <w:tr w:rsidR="001B6677" w14:paraId="64965091" w14:textId="77777777">
        <w:trPr>
          <w:trHeight w:val="454"/>
          <w:jc w:val="center"/>
        </w:trPr>
        <w:tc>
          <w:tcPr>
            <w:tcW w:w="701" w:type="dxa"/>
            <w:vAlign w:val="center"/>
          </w:tcPr>
          <w:p w14:paraId="2E94AED3"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11</w:t>
            </w:r>
          </w:p>
        </w:tc>
        <w:tc>
          <w:tcPr>
            <w:tcW w:w="3771" w:type="dxa"/>
            <w:vAlign w:val="center"/>
          </w:tcPr>
          <w:p w14:paraId="19039E03"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bookmarkStart w:id="248" w:name="_Toc12003994"/>
            <w:bookmarkStart w:id="249" w:name="_Toc528656283"/>
            <w:bookmarkStart w:id="250" w:name="_Toc5915987"/>
            <w:bookmarkStart w:id="251" w:name="_Toc531615385"/>
            <w:bookmarkStart w:id="252" w:name="_Toc528335517"/>
            <w:r>
              <w:rPr>
                <w:rFonts w:ascii="宋体" w:hAnsi="宋体" w:hint="eastAsia"/>
                <w:sz w:val="21"/>
                <w:szCs w:val="21"/>
              </w:rPr>
              <w:t>工业企业</w:t>
            </w:r>
            <w:proofErr w:type="gramStart"/>
            <w:r>
              <w:rPr>
                <w:rFonts w:ascii="宋体" w:hAnsi="宋体" w:hint="eastAsia"/>
                <w:sz w:val="21"/>
                <w:szCs w:val="21"/>
              </w:rPr>
              <w:t>厂区总</w:t>
            </w:r>
            <w:proofErr w:type="gramEnd"/>
            <w:r>
              <w:rPr>
                <w:rFonts w:ascii="宋体" w:hAnsi="宋体" w:hint="eastAsia"/>
                <w:sz w:val="21"/>
                <w:szCs w:val="21"/>
              </w:rPr>
              <w:t>平面布置应明确功能分区，可分为生产区、非生产区、辅助生产区。</w:t>
            </w:r>
            <w:bookmarkEnd w:id="248"/>
            <w:bookmarkEnd w:id="249"/>
            <w:bookmarkEnd w:id="250"/>
            <w:bookmarkEnd w:id="251"/>
            <w:bookmarkEnd w:id="252"/>
          </w:p>
        </w:tc>
        <w:tc>
          <w:tcPr>
            <w:tcW w:w="1722" w:type="dxa"/>
            <w:vAlign w:val="center"/>
          </w:tcPr>
          <w:p w14:paraId="3AD185E6"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bCs/>
                <w:sz w:val="21"/>
                <w:szCs w:val="21"/>
              </w:rPr>
              <w:t>《工业企业设计卫生标准》</w:t>
            </w:r>
          </w:p>
          <w:p w14:paraId="130A93DC"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GBZ 1-2010</w:t>
            </w:r>
          </w:p>
          <w:p w14:paraId="17D72775"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kern w:val="0"/>
                <w:sz w:val="21"/>
                <w:szCs w:val="21"/>
              </w:rPr>
              <w:t>5.2.1.1</w:t>
            </w:r>
          </w:p>
        </w:tc>
        <w:tc>
          <w:tcPr>
            <w:tcW w:w="1745" w:type="dxa"/>
            <w:vAlign w:val="center"/>
          </w:tcPr>
          <w:p w14:paraId="34116063" w14:textId="77777777" w:rsidR="001B6677" w:rsidRDefault="00767DA0">
            <w:pPr>
              <w:topLinePunct/>
              <w:adjustRightInd/>
              <w:snapToGrid/>
              <w:spacing w:line="240" w:lineRule="auto"/>
              <w:ind w:firstLineChars="0" w:firstLine="0"/>
              <w:contextualSpacing/>
              <w:jc w:val="left"/>
              <w:rPr>
                <w:rFonts w:ascii="宋体" w:hAnsi="宋体" w:cs="Arial Unicode MS" w:hint="eastAsia"/>
                <w:sz w:val="21"/>
                <w:szCs w:val="21"/>
              </w:rPr>
            </w:pPr>
            <w:proofErr w:type="gramStart"/>
            <w:r>
              <w:rPr>
                <w:rFonts w:ascii="宋体" w:hAnsi="宋体" w:cs="Arial Unicode MS" w:hint="eastAsia"/>
                <w:sz w:val="21"/>
                <w:szCs w:val="21"/>
              </w:rPr>
              <w:t>厂区总</w:t>
            </w:r>
            <w:proofErr w:type="gramEnd"/>
            <w:r>
              <w:rPr>
                <w:rFonts w:ascii="宋体" w:hAnsi="宋体" w:cs="Arial Unicode MS" w:hint="eastAsia"/>
                <w:sz w:val="21"/>
                <w:szCs w:val="21"/>
              </w:rPr>
              <w:t>平面布置功能分区明确，具体设置详见附图—总平面布置图。</w:t>
            </w:r>
          </w:p>
        </w:tc>
        <w:tc>
          <w:tcPr>
            <w:tcW w:w="1133" w:type="dxa"/>
            <w:vAlign w:val="center"/>
          </w:tcPr>
          <w:p w14:paraId="19AB883D"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2EDE32C5" w14:textId="77777777">
        <w:trPr>
          <w:trHeight w:val="454"/>
          <w:jc w:val="center"/>
        </w:trPr>
        <w:tc>
          <w:tcPr>
            <w:tcW w:w="701" w:type="dxa"/>
            <w:vAlign w:val="center"/>
          </w:tcPr>
          <w:p w14:paraId="759DC4A8"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2</w:t>
            </w:r>
          </w:p>
        </w:tc>
        <w:tc>
          <w:tcPr>
            <w:tcW w:w="3771" w:type="dxa"/>
            <w:vAlign w:val="center"/>
          </w:tcPr>
          <w:p w14:paraId="408E5625"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产生噪声的车间，应在控制噪声发生源的基础上，对厂房的建筑设计采取减轻噪声影响的措施，注意增加隔声、吸声措施。</w:t>
            </w:r>
          </w:p>
        </w:tc>
        <w:tc>
          <w:tcPr>
            <w:tcW w:w="1722" w:type="dxa"/>
            <w:vAlign w:val="center"/>
          </w:tcPr>
          <w:p w14:paraId="2F8B9FAF"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GBZ 1-2010</w:t>
            </w:r>
          </w:p>
          <w:p w14:paraId="1A79D90A" w14:textId="77777777" w:rsidR="001B6677" w:rsidRDefault="00767DA0">
            <w:pPr>
              <w:topLinePunct/>
              <w:adjustRightInd/>
              <w:snapToGrid/>
              <w:spacing w:line="240" w:lineRule="auto"/>
              <w:ind w:firstLineChars="0" w:firstLine="0"/>
              <w:contextualSpacing/>
              <w:jc w:val="left"/>
              <w:rPr>
                <w:rFonts w:ascii="宋体" w:hAnsi="宋体" w:hint="eastAsia"/>
                <w:kern w:val="0"/>
                <w:sz w:val="21"/>
                <w:szCs w:val="21"/>
              </w:rPr>
            </w:pPr>
            <w:r>
              <w:rPr>
                <w:rFonts w:ascii="宋体" w:hAnsi="宋体" w:hint="eastAsia"/>
                <w:kern w:val="0"/>
                <w:sz w:val="21"/>
                <w:szCs w:val="21"/>
              </w:rPr>
              <w:t>6.3.1.6</w:t>
            </w:r>
          </w:p>
        </w:tc>
        <w:tc>
          <w:tcPr>
            <w:tcW w:w="1745" w:type="dxa"/>
            <w:vAlign w:val="center"/>
          </w:tcPr>
          <w:p w14:paraId="4F880DA7" w14:textId="77777777" w:rsidR="001B6677" w:rsidRDefault="00404EBA">
            <w:pPr>
              <w:topLinePunct/>
              <w:adjustRightInd/>
              <w:snapToGrid/>
              <w:spacing w:line="240" w:lineRule="auto"/>
              <w:ind w:firstLineChars="0" w:firstLine="0"/>
              <w:contextualSpacing/>
              <w:jc w:val="left"/>
              <w:rPr>
                <w:rFonts w:ascii="宋体" w:hAnsi="宋体" w:cs="Arial Unicode MS" w:hint="eastAsia"/>
                <w:sz w:val="21"/>
                <w:szCs w:val="21"/>
              </w:rPr>
            </w:pPr>
            <w:r>
              <w:rPr>
                <w:rFonts w:ascii="宋体" w:hAnsi="宋体" w:hint="eastAsia"/>
                <w:sz w:val="21"/>
                <w:szCs w:val="21"/>
              </w:rPr>
              <w:t>调配区</w:t>
            </w:r>
            <w:r w:rsidR="00767DA0">
              <w:rPr>
                <w:rFonts w:ascii="宋体" w:hAnsi="宋体" w:hint="eastAsia"/>
                <w:sz w:val="21"/>
                <w:szCs w:val="21"/>
              </w:rPr>
              <w:t>远离办公辅助区，减小噪声对人员的影响。</w:t>
            </w:r>
          </w:p>
        </w:tc>
        <w:tc>
          <w:tcPr>
            <w:tcW w:w="1133" w:type="dxa"/>
            <w:vAlign w:val="center"/>
          </w:tcPr>
          <w:p w14:paraId="3180A246"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70D75E00" w14:textId="77777777">
        <w:trPr>
          <w:trHeight w:val="454"/>
          <w:jc w:val="center"/>
        </w:trPr>
        <w:tc>
          <w:tcPr>
            <w:tcW w:w="701" w:type="dxa"/>
            <w:vAlign w:val="center"/>
          </w:tcPr>
          <w:p w14:paraId="1D4E7327"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三</w:t>
            </w:r>
          </w:p>
        </w:tc>
        <w:tc>
          <w:tcPr>
            <w:tcW w:w="8371" w:type="dxa"/>
            <w:gridSpan w:val="4"/>
            <w:vAlign w:val="center"/>
          </w:tcPr>
          <w:p w14:paraId="65A472DC" w14:textId="77777777" w:rsidR="001B6677" w:rsidRDefault="00767DA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kern w:val="0"/>
                <w:sz w:val="21"/>
                <w:szCs w:val="21"/>
              </w:rPr>
              <w:t>建构筑物</w:t>
            </w:r>
          </w:p>
        </w:tc>
      </w:tr>
      <w:tr w:rsidR="001B6677" w14:paraId="5FD62C06" w14:textId="77777777">
        <w:trPr>
          <w:trHeight w:val="454"/>
          <w:jc w:val="center"/>
        </w:trPr>
        <w:tc>
          <w:tcPr>
            <w:tcW w:w="701" w:type="dxa"/>
            <w:vAlign w:val="center"/>
          </w:tcPr>
          <w:p w14:paraId="113E1E6A" w14:textId="77777777" w:rsidR="001B6677" w:rsidRDefault="0050482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1</w:t>
            </w:r>
          </w:p>
        </w:tc>
        <w:tc>
          <w:tcPr>
            <w:tcW w:w="3771" w:type="dxa"/>
            <w:vAlign w:val="center"/>
          </w:tcPr>
          <w:p w14:paraId="17217817"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除本规范另有规定外，不同耐火等级建筑的允许建筑高度或层数、防火分区最大允许建筑面积应符合表5.3.1的规定。</w:t>
            </w:r>
          </w:p>
        </w:tc>
        <w:tc>
          <w:tcPr>
            <w:tcW w:w="1722" w:type="dxa"/>
            <w:vAlign w:val="center"/>
          </w:tcPr>
          <w:p w14:paraId="7A08CAF1" w14:textId="77777777" w:rsidR="00504820" w:rsidRDefault="00504820">
            <w:pPr>
              <w:topLinePunct/>
              <w:adjustRightInd/>
              <w:snapToGrid/>
              <w:spacing w:line="240" w:lineRule="auto"/>
              <w:ind w:firstLineChars="0" w:firstLine="0"/>
              <w:contextualSpacing/>
              <w:jc w:val="left"/>
              <w:rPr>
                <w:rFonts w:ascii="宋体" w:hAnsi="宋体" w:cs="Tahoma" w:hint="eastAsia"/>
                <w:sz w:val="21"/>
                <w:szCs w:val="21"/>
              </w:rPr>
            </w:pPr>
            <w:r w:rsidRPr="00504820">
              <w:rPr>
                <w:rFonts w:ascii="宋体" w:hAnsi="宋体" w:cs="Tahoma" w:hint="eastAsia"/>
                <w:sz w:val="21"/>
                <w:szCs w:val="21"/>
              </w:rPr>
              <w:t>《建筑设计防火规范》</w:t>
            </w:r>
          </w:p>
          <w:p w14:paraId="3E5E6F6B"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50016-2014，2</w:t>
            </w:r>
            <w:r>
              <w:rPr>
                <w:rFonts w:ascii="宋体" w:hAnsi="宋体" w:cs="Tahoma"/>
                <w:sz w:val="21"/>
                <w:szCs w:val="21"/>
              </w:rPr>
              <w:t>018</w:t>
            </w:r>
            <w:r>
              <w:rPr>
                <w:rFonts w:ascii="宋体" w:hAnsi="宋体" w:cs="Tahoma" w:hint="eastAsia"/>
                <w:sz w:val="21"/>
                <w:szCs w:val="21"/>
              </w:rPr>
              <w:t>年版</w:t>
            </w:r>
          </w:p>
          <w:p w14:paraId="47E53D0E"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sz w:val="21"/>
                <w:szCs w:val="21"/>
              </w:rPr>
              <w:t>5.3.1</w:t>
            </w:r>
          </w:p>
        </w:tc>
        <w:tc>
          <w:tcPr>
            <w:tcW w:w="1745" w:type="dxa"/>
            <w:vAlign w:val="center"/>
          </w:tcPr>
          <w:p w14:paraId="40640C1E" w14:textId="77777777" w:rsidR="001B6677" w:rsidRDefault="0050482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调配棚</w:t>
            </w:r>
            <w:r w:rsidR="00767DA0">
              <w:rPr>
                <w:rFonts w:ascii="宋体" w:hAnsi="宋体" w:hint="eastAsia"/>
                <w:bCs/>
                <w:sz w:val="21"/>
                <w:szCs w:val="21"/>
              </w:rPr>
              <w:t>、办公</w:t>
            </w:r>
            <w:r w:rsidR="00C94D03">
              <w:rPr>
                <w:rFonts w:ascii="宋体" w:hAnsi="宋体" w:hint="eastAsia"/>
                <w:bCs/>
                <w:sz w:val="21"/>
                <w:szCs w:val="21"/>
              </w:rPr>
              <w:t>楼</w:t>
            </w:r>
            <w:r>
              <w:rPr>
                <w:rFonts w:ascii="宋体" w:hAnsi="宋体" w:hint="eastAsia"/>
                <w:bCs/>
                <w:sz w:val="21"/>
                <w:szCs w:val="21"/>
              </w:rPr>
              <w:t>、控制室</w:t>
            </w:r>
            <w:r w:rsidR="00767DA0">
              <w:rPr>
                <w:rFonts w:ascii="宋体" w:hAnsi="宋体" w:hint="eastAsia"/>
                <w:bCs/>
                <w:sz w:val="21"/>
                <w:szCs w:val="21"/>
              </w:rPr>
              <w:t>等的防火分区满足规范要求。</w:t>
            </w:r>
          </w:p>
        </w:tc>
        <w:tc>
          <w:tcPr>
            <w:tcW w:w="1133" w:type="dxa"/>
            <w:vAlign w:val="center"/>
          </w:tcPr>
          <w:p w14:paraId="5931A00E"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符合要求</w:t>
            </w:r>
          </w:p>
        </w:tc>
      </w:tr>
      <w:tr w:rsidR="001B6677" w14:paraId="6E891733" w14:textId="77777777">
        <w:trPr>
          <w:trHeight w:val="5064"/>
          <w:jc w:val="center"/>
        </w:trPr>
        <w:tc>
          <w:tcPr>
            <w:tcW w:w="701" w:type="dxa"/>
            <w:vAlign w:val="center"/>
          </w:tcPr>
          <w:p w14:paraId="3663D472" w14:textId="77777777" w:rsidR="001B6677" w:rsidRDefault="00504820">
            <w:pPr>
              <w:topLinePunct/>
              <w:adjustRightInd/>
              <w:snapToGrid/>
              <w:spacing w:line="240" w:lineRule="auto"/>
              <w:ind w:firstLineChars="0" w:firstLine="0"/>
              <w:contextualSpacing/>
              <w:jc w:val="center"/>
              <w:rPr>
                <w:rFonts w:ascii="宋体" w:hAnsi="宋体" w:hint="eastAsia"/>
                <w:bCs/>
                <w:sz w:val="21"/>
                <w:szCs w:val="21"/>
              </w:rPr>
            </w:pPr>
            <w:r>
              <w:rPr>
                <w:rFonts w:ascii="宋体" w:hAnsi="宋体" w:hint="eastAsia"/>
                <w:bCs/>
                <w:sz w:val="21"/>
                <w:szCs w:val="21"/>
              </w:rPr>
              <w:t>2</w:t>
            </w:r>
          </w:p>
        </w:tc>
        <w:tc>
          <w:tcPr>
            <w:tcW w:w="3771" w:type="dxa"/>
            <w:vAlign w:val="center"/>
          </w:tcPr>
          <w:p w14:paraId="2ED9F354"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建筑内的疏散门应符合下列规定：</w:t>
            </w:r>
          </w:p>
          <w:p w14:paraId="7A58B627"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1</w:t>
            </w:r>
            <w:r w:rsidR="008B2AD5">
              <w:rPr>
                <w:rFonts w:ascii="宋体" w:hAnsi="宋体" w:cs="Tahoma" w:hint="eastAsia"/>
                <w:sz w:val="21"/>
                <w:szCs w:val="21"/>
              </w:rPr>
              <w:t>）</w:t>
            </w:r>
            <w:r>
              <w:rPr>
                <w:rFonts w:ascii="宋体" w:hAnsi="宋体" w:cs="Tahoma" w:hint="eastAsia"/>
                <w:sz w:val="21"/>
                <w:szCs w:val="21"/>
              </w:rPr>
              <w:t>民用建筑和厂房的疏散门，应采用向疏散方向开启的平开门，不应采用推拉门、卷帘门、吊门、转门和折叠门。除甲、乙类生产车间外，人数不超过60人且每</w:t>
            </w:r>
            <w:proofErr w:type="gramStart"/>
            <w:r>
              <w:rPr>
                <w:rFonts w:ascii="宋体" w:hAnsi="宋体" w:cs="Tahoma" w:hint="eastAsia"/>
                <w:sz w:val="21"/>
                <w:szCs w:val="21"/>
              </w:rPr>
              <w:t>樘</w:t>
            </w:r>
            <w:proofErr w:type="gramEnd"/>
            <w:r>
              <w:rPr>
                <w:rFonts w:ascii="宋体" w:hAnsi="宋体" w:cs="Tahoma" w:hint="eastAsia"/>
                <w:sz w:val="21"/>
                <w:szCs w:val="21"/>
              </w:rPr>
              <w:t>门的平均疏散人数不超过30人的房间，其疏散门的开启方向不限；</w:t>
            </w:r>
          </w:p>
          <w:p w14:paraId="3850F1CD"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2</w:t>
            </w:r>
            <w:r w:rsidR="008B2AD5">
              <w:rPr>
                <w:rFonts w:ascii="宋体" w:hAnsi="宋体" w:cs="Tahoma" w:hint="eastAsia"/>
                <w:sz w:val="21"/>
                <w:szCs w:val="21"/>
              </w:rPr>
              <w:t>）</w:t>
            </w:r>
            <w:r>
              <w:rPr>
                <w:rFonts w:ascii="宋体" w:hAnsi="宋体" w:cs="Tahoma" w:hint="eastAsia"/>
                <w:sz w:val="21"/>
                <w:szCs w:val="21"/>
              </w:rPr>
              <w:t>仓库的疏散门应采用向疏散方向开启的平开门，但丙、丁、</w:t>
            </w:r>
            <w:proofErr w:type="gramStart"/>
            <w:r>
              <w:rPr>
                <w:rFonts w:ascii="宋体" w:hAnsi="宋体" w:cs="Tahoma" w:hint="eastAsia"/>
                <w:sz w:val="21"/>
                <w:szCs w:val="21"/>
              </w:rPr>
              <w:t>戊类仓库</w:t>
            </w:r>
            <w:proofErr w:type="gramEnd"/>
            <w:r>
              <w:rPr>
                <w:rFonts w:ascii="宋体" w:hAnsi="宋体" w:cs="Tahoma" w:hint="eastAsia"/>
                <w:sz w:val="21"/>
                <w:szCs w:val="21"/>
              </w:rPr>
              <w:t>首层靠墙的外侧可采用推拉门或卷帘门；</w:t>
            </w:r>
          </w:p>
          <w:p w14:paraId="1459143A"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3</w:t>
            </w:r>
            <w:r w:rsidR="008B2AD5">
              <w:rPr>
                <w:rFonts w:ascii="宋体" w:hAnsi="宋体" w:cs="Tahoma" w:hint="eastAsia"/>
                <w:sz w:val="21"/>
                <w:szCs w:val="21"/>
              </w:rPr>
              <w:t>）</w:t>
            </w:r>
            <w:r>
              <w:rPr>
                <w:rFonts w:ascii="宋体" w:hAnsi="宋体" w:cs="Tahoma" w:hint="eastAsia"/>
                <w:sz w:val="21"/>
                <w:szCs w:val="21"/>
              </w:rPr>
              <w:t>开向疏散楼梯或疏散楼梯间的门，当其完全开启时，不应减少楼梯平台的有效宽度；</w:t>
            </w:r>
          </w:p>
          <w:p w14:paraId="3869A4E0"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4</w:t>
            </w:r>
            <w:r w:rsidR="008B2AD5">
              <w:rPr>
                <w:rFonts w:ascii="宋体" w:hAnsi="宋体" w:cs="Tahoma" w:hint="eastAsia"/>
                <w:sz w:val="21"/>
                <w:szCs w:val="21"/>
              </w:rPr>
              <w:t>）</w:t>
            </w:r>
            <w:r>
              <w:rPr>
                <w:rFonts w:ascii="宋体" w:hAnsi="宋体" w:cs="Tahoma" w:hint="eastAsia"/>
                <w:sz w:val="21"/>
                <w:szCs w:val="21"/>
              </w:rPr>
              <w:t>人员密集场所内平时需要控制人员随意出入的疏散门和设置门禁系统的建筑的外门，应保证火灾时不需使用钥匙等任何工具即能从内部易于打开，并应在显著位置设置具有使用提示的标识。</w:t>
            </w:r>
          </w:p>
        </w:tc>
        <w:tc>
          <w:tcPr>
            <w:tcW w:w="1722" w:type="dxa"/>
            <w:vAlign w:val="center"/>
          </w:tcPr>
          <w:p w14:paraId="47E6FADE"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GB 50016-2014，2</w:t>
            </w:r>
            <w:r>
              <w:rPr>
                <w:rFonts w:ascii="宋体" w:hAnsi="宋体" w:cs="Tahoma"/>
                <w:sz w:val="21"/>
                <w:szCs w:val="21"/>
              </w:rPr>
              <w:t>018</w:t>
            </w:r>
            <w:r>
              <w:rPr>
                <w:rFonts w:ascii="宋体" w:hAnsi="宋体" w:cs="Tahoma" w:hint="eastAsia"/>
                <w:sz w:val="21"/>
                <w:szCs w:val="21"/>
              </w:rPr>
              <w:t>年版</w:t>
            </w:r>
          </w:p>
          <w:p w14:paraId="0332FA28" w14:textId="77777777" w:rsidR="001B6677" w:rsidRDefault="00767DA0">
            <w:pPr>
              <w:topLinePunct/>
              <w:adjustRightInd/>
              <w:snapToGrid/>
              <w:spacing w:line="240" w:lineRule="auto"/>
              <w:ind w:firstLineChars="0" w:firstLine="0"/>
              <w:contextualSpacing/>
              <w:jc w:val="left"/>
              <w:rPr>
                <w:rFonts w:ascii="宋体" w:hAnsi="宋体" w:cs="Tahoma" w:hint="eastAsia"/>
                <w:sz w:val="21"/>
                <w:szCs w:val="21"/>
              </w:rPr>
            </w:pPr>
            <w:r>
              <w:rPr>
                <w:rFonts w:ascii="宋体" w:hAnsi="宋体" w:cs="Tahoma" w:hint="eastAsia"/>
                <w:sz w:val="21"/>
                <w:szCs w:val="21"/>
              </w:rPr>
              <w:t>6.4.11</w:t>
            </w:r>
          </w:p>
        </w:tc>
        <w:tc>
          <w:tcPr>
            <w:tcW w:w="1745" w:type="dxa"/>
            <w:vAlign w:val="center"/>
          </w:tcPr>
          <w:p w14:paraId="55B38C66"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安全疏散门设置符合要求</w:t>
            </w:r>
            <w:r w:rsidR="00504820">
              <w:rPr>
                <w:rFonts w:ascii="宋体" w:hAnsi="宋体" w:hint="eastAsia"/>
                <w:bCs/>
                <w:sz w:val="21"/>
                <w:szCs w:val="21"/>
              </w:rPr>
              <w:t>。</w:t>
            </w:r>
          </w:p>
        </w:tc>
        <w:tc>
          <w:tcPr>
            <w:tcW w:w="1133" w:type="dxa"/>
            <w:vAlign w:val="center"/>
          </w:tcPr>
          <w:p w14:paraId="641E03EA" w14:textId="77777777" w:rsidR="001B6677" w:rsidRDefault="00767DA0">
            <w:pPr>
              <w:topLinePunct/>
              <w:adjustRightInd/>
              <w:snapToGrid/>
              <w:spacing w:line="240" w:lineRule="auto"/>
              <w:ind w:firstLineChars="0" w:firstLine="0"/>
              <w:contextualSpacing/>
              <w:jc w:val="left"/>
              <w:rPr>
                <w:rFonts w:ascii="宋体" w:hAnsi="宋体" w:hint="eastAsia"/>
                <w:bCs/>
                <w:sz w:val="21"/>
                <w:szCs w:val="21"/>
              </w:rPr>
            </w:pPr>
            <w:r>
              <w:rPr>
                <w:rFonts w:ascii="宋体" w:hAnsi="宋体" w:hint="eastAsia"/>
                <w:bCs/>
                <w:sz w:val="21"/>
                <w:szCs w:val="21"/>
              </w:rPr>
              <w:t>符合要求</w:t>
            </w:r>
          </w:p>
        </w:tc>
      </w:tr>
    </w:tbl>
    <w:p w14:paraId="1C4BEEA6" w14:textId="77777777" w:rsidR="001B6677" w:rsidRDefault="00767DA0" w:rsidP="00CD06B1">
      <w:pPr>
        <w:pStyle w:val="3"/>
        <w:keepNext w:val="0"/>
        <w:keepLines w:val="0"/>
        <w:spacing w:beforeLines="100" w:before="240"/>
        <w:rPr>
          <w:rFonts w:cs="宋体" w:hint="eastAsia"/>
          <w:color w:val="000000"/>
        </w:rPr>
      </w:pPr>
      <w:bookmarkStart w:id="253" w:name="_Toc175665764"/>
      <w:bookmarkStart w:id="254" w:name="_Toc503269894"/>
      <w:r>
        <w:rPr>
          <w:rFonts w:hint="eastAsia"/>
          <w:color w:val="000000"/>
        </w:rPr>
        <w:t>5.1.2</w:t>
      </w:r>
      <w:r>
        <w:rPr>
          <w:color w:val="000000"/>
        </w:rPr>
        <w:t xml:space="preserve"> </w:t>
      </w:r>
      <w:r>
        <w:rPr>
          <w:rFonts w:hint="eastAsia"/>
          <w:color w:val="000000"/>
        </w:rPr>
        <w:t>选址、周边环境和平面布置单元评价小结</w:t>
      </w:r>
      <w:bookmarkEnd w:id="253"/>
    </w:p>
    <w:p w14:paraId="280F182B" w14:textId="77777777" w:rsidR="001B6677" w:rsidRDefault="00767DA0">
      <w:pPr>
        <w:pStyle w:val="a7"/>
        <w:widowControl w:val="0"/>
        <w:topLinePunct/>
        <w:ind w:leftChars="0" w:left="0" w:firstLine="560"/>
        <w:rPr>
          <w:rFonts w:ascii="宋体" w:hAnsi="宋体" w:hint="eastAsia"/>
          <w:sz w:val="28"/>
          <w:szCs w:val="28"/>
        </w:rPr>
      </w:pPr>
      <w:r>
        <w:rPr>
          <w:rFonts w:ascii="宋体" w:hAnsi="宋体" w:hint="eastAsia"/>
          <w:sz w:val="28"/>
          <w:szCs w:val="28"/>
        </w:rPr>
        <w:t>本节通过采用安全检查表评价，对</w:t>
      </w:r>
      <w:r w:rsidR="009C2658">
        <w:rPr>
          <w:rFonts w:ascii="宋体" w:hAnsi="宋体" w:hint="eastAsia"/>
          <w:sz w:val="28"/>
          <w:szCs w:val="28"/>
        </w:rPr>
        <w:t>天</w:t>
      </w:r>
      <w:proofErr w:type="gramStart"/>
      <w:r w:rsidR="009C2658">
        <w:rPr>
          <w:rFonts w:ascii="宋体" w:hAnsi="宋体" w:hint="eastAsia"/>
          <w:sz w:val="28"/>
          <w:szCs w:val="28"/>
        </w:rPr>
        <w:t>鑫</w:t>
      </w:r>
      <w:proofErr w:type="gramEnd"/>
      <w:r w:rsidR="009C2658">
        <w:rPr>
          <w:rFonts w:ascii="宋体" w:hAnsi="宋体" w:hint="eastAsia"/>
          <w:sz w:val="28"/>
          <w:szCs w:val="28"/>
        </w:rPr>
        <w:t>公司</w:t>
      </w:r>
      <w:r>
        <w:rPr>
          <w:rFonts w:ascii="宋体" w:hAnsi="宋体" w:hint="eastAsia"/>
          <w:sz w:val="28"/>
          <w:szCs w:val="28"/>
        </w:rPr>
        <w:t>周边环境、平面布置及建构筑物进行检查评价。</w:t>
      </w:r>
      <w:bookmarkStart w:id="255" w:name="_Hlk5915208"/>
      <w:r>
        <w:rPr>
          <w:rFonts w:ascii="宋体" w:hAnsi="宋体" w:hint="eastAsia"/>
          <w:sz w:val="28"/>
          <w:szCs w:val="28"/>
        </w:rPr>
        <w:t>本次</w:t>
      </w:r>
      <w:proofErr w:type="gramStart"/>
      <w:r>
        <w:rPr>
          <w:rFonts w:ascii="宋体" w:hAnsi="宋体" w:hint="eastAsia"/>
          <w:sz w:val="28"/>
          <w:szCs w:val="28"/>
        </w:rPr>
        <w:t>评价共</w:t>
      </w:r>
      <w:proofErr w:type="gramEnd"/>
      <w:r>
        <w:rPr>
          <w:rFonts w:ascii="宋体" w:hAnsi="宋体" w:hint="eastAsia"/>
          <w:sz w:val="28"/>
          <w:szCs w:val="28"/>
        </w:rPr>
        <w:t>检查</w:t>
      </w:r>
      <w:r w:rsidR="00504820">
        <w:rPr>
          <w:rFonts w:ascii="宋体" w:hAnsi="宋体" w:hint="eastAsia"/>
          <w:sz w:val="28"/>
          <w:szCs w:val="28"/>
        </w:rPr>
        <w:t>23</w:t>
      </w:r>
      <w:r>
        <w:rPr>
          <w:rFonts w:ascii="宋体" w:hAnsi="宋体" w:hint="eastAsia"/>
          <w:sz w:val="28"/>
          <w:szCs w:val="28"/>
        </w:rPr>
        <w:t>项</w:t>
      </w:r>
      <w:bookmarkEnd w:id="255"/>
      <w:r>
        <w:rPr>
          <w:rFonts w:ascii="宋体" w:hAnsi="宋体" w:hint="eastAsia"/>
          <w:sz w:val="28"/>
          <w:szCs w:val="28"/>
        </w:rPr>
        <w:t>，</w:t>
      </w:r>
      <w:r w:rsidR="00504820">
        <w:rPr>
          <w:rFonts w:ascii="宋体" w:hAnsi="宋体" w:hint="eastAsia"/>
          <w:sz w:val="28"/>
          <w:szCs w:val="28"/>
        </w:rPr>
        <w:t>全部符合。</w:t>
      </w:r>
    </w:p>
    <w:p w14:paraId="661EF67F" w14:textId="77777777" w:rsidR="00504820" w:rsidRDefault="00504820" w:rsidP="00504820">
      <w:pPr>
        <w:pStyle w:val="af5"/>
        <w:ind w:firstLine="560"/>
      </w:pPr>
    </w:p>
    <w:p w14:paraId="4CE34DE9" w14:textId="77777777" w:rsidR="001B6677" w:rsidRDefault="00767DA0">
      <w:pPr>
        <w:pStyle w:val="3"/>
        <w:keepNext w:val="0"/>
        <w:keepLines w:val="0"/>
        <w:rPr>
          <w:rFonts w:hint="eastAsia"/>
          <w:color w:val="000000"/>
        </w:rPr>
      </w:pPr>
      <w:bookmarkStart w:id="256" w:name="_Toc175665765"/>
      <w:r>
        <w:rPr>
          <w:rFonts w:hint="eastAsia"/>
          <w:color w:val="000000"/>
        </w:rPr>
        <w:lastRenderedPageBreak/>
        <w:t>5.1.3 厂内建构筑物与周边建筑物距离检查表</w:t>
      </w:r>
      <w:bookmarkEnd w:id="256"/>
    </w:p>
    <w:p w14:paraId="4730D370" w14:textId="77777777" w:rsidR="001B6677" w:rsidRDefault="00767DA0">
      <w:pPr>
        <w:topLinePunct/>
        <w:ind w:firstLine="560"/>
        <w:rPr>
          <w:rFonts w:ascii="宋体" w:hAnsi="宋体" w:hint="eastAsia"/>
        </w:rPr>
      </w:pPr>
      <w:r>
        <w:rPr>
          <w:rFonts w:ascii="宋体" w:hAnsi="宋体" w:hint="eastAsia"/>
        </w:rPr>
        <w:t>经安全评价人员现场测量调查，</w:t>
      </w:r>
      <w:r w:rsidR="009C2658">
        <w:rPr>
          <w:rFonts w:ascii="宋体" w:hAnsi="宋体" w:hint="eastAsia"/>
        </w:rPr>
        <w:t>天</w:t>
      </w:r>
      <w:proofErr w:type="gramStart"/>
      <w:r w:rsidR="009C2658">
        <w:rPr>
          <w:rFonts w:ascii="宋体" w:hAnsi="宋体" w:hint="eastAsia"/>
        </w:rPr>
        <w:t>鑫</w:t>
      </w:r>
      <w:proofErr w:type="gramEnd"/>
      <w:r w:rsidR="009C2658">
        <w:rPr>
          <w:rFonts w:ascii="宋体" w:hAnsi="宋体" w:hint="eastAsia"/>
        </w:rPr>
        <w:t>公司</w:t>
      </w:r>
      <w:r w:rsidR="00504820" w:rsidRPr="00504820">
        <w:rPr>
          <w:rFonts w:ascii="宋体" w:hAnsi="宋体" w:hint="eastAsia"/>
        </w:rPr>
        <w:t>北面围墙外为民宿（4层）、凤羽路，西面围墙外为空地，空地以西为民房，南面围墙外为农田，东面围墙外为民房。项目周边关系较为简单。天</w:t>
      </w:r>
      <w:proofErr w:type="gramStart"/>
      <w:r w:rsidR="00504820" w:rsidRPr="00504820">
        <w:rPr>
          <w:rFonts w:ascii="宋体" w:hAnsi="宋体" w:hint="eastAsia"/>
        </w:rPr>
        <w:t>鑫</w:t>
      </w:r>
      <w:proofErr w:type="gramEnd"/>
      <w:r w:rsidR="00504820" w:rsidRPr="00504820">
        <w:rPr>
          <w:rFonts w:ascii="宋体" w:hAnsi="宋体" w:hint="eastAsia"/>
        </w:rPr>
        <w:t>公司西南面和东南面分别设置1个出入口，用地红线边界与周边设置不燃烧实体围墙与周边环境隔开，周围无生态保护区、学校以及车站码头等，依据《建筑设计防火规范（2018年版）》（GB50016-2014）周边设施和防火间距情况见表</w:t>
      </w:r>
      <w:r>
        <w:rPr>
          <w:rFonts w:ascii="宋体" w:hAnsi="宋体" w:hint="eastAsia"/>
        </w:rPr>
        <w:t>表5-2：</w:t>
      </w:r>
    </w:p>
    <w:p w14:paraId="372C49D4" w14:textId="77777777" w:rsidR="001B6677" w:rsidRDefault="00767DA0" w:rsidP="00CD06B1">
      <w:pPr>
        <w:spacing w:beforeLines="50" w:before="120" w:line="346" w:lineRule="auto"/>
        <w:ind w:firstLineChars="0" w:firstLine="0"/>
        <w:jc w:val="center"/>
        <w:rPr>
          <w:rFonts w:ascii="宋体" w:hAnsi="宋体" w:hint="eastAsia"/>
        </w:rPr>
      </w:pPr>
      <w:r>
        <w:rPr>
          <w:rFonts w:ascii="宋体" w:hAnsi="宋体" w:hint="eastAsia"/>
        </w:rPr>
        <w:t>表5</w:t>
      </w:r>
      <w:r>
        <w:rPr>
          <w:rFonts w:ascii="宋体" w:hAnsi="宋体"/>
        </w:rPr>
        <w:t>-</w:t>
      </w:r>
      <w:r>
        <w:rPr>
          <w:rFonts w:ascii="宋体" w:hAnsi="宋体" w:hint="eastAsia"/>
        </w:rPr>
        <w:t>2</w:t>
      </w:r>
      <w:r w:rsidR="00504820" w:rsidRPr="00504820">
        <w:rPr>
          <w:rFonts w:ascii="宋体" w:hAnsi="宋体" w:hint="eastAsia"/>
        </w:rPr>
        <w:t>围墙外建（构）筑物与项目内建（构）筑物的安全距离表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0"/>
        <w:gridCol w:w="866"/>
        <w:gridCol w:w="1228"/>
        <w:gridCol w:w="1179"/>
        <w:gridCol w:w="1618"/>
        <w:gridCol w:w="2591"/>
      </w:tblGrid>
      <w:tr w:rsidR="00504820" w:rsidRPr="00C60146" w14:paraId="0847FC11" w14:textId="77777777" w:rsidTr="00FE78A1">
        <w:trPr>
          <w:cantSplit/>
          <w:trHeight w:val="119"/>
          <w:jc w:val="center"/>
        </w:trPr>
        <w:tc>
          <w:tcPr>
            <w:tcW w:w="876" w:type="pct"/>
            <w:vAlign w:val="center"/>
          </w:tcPr>
          <w:p w14:paraId="39191133"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b/>
                <w:color w:val="auto"/>
                <w:sz w:val="21"/>
                <w:szCs w:val="21"/>
              </w:rPr>
              <w:t>项目设施名称</w:t>
            </w:r>
          </w:p>
        </w:tc>
        <w:tc>
          <w:tcPr>
            <w:tcW w:w="477" w:type="pct"/>
            <w:vAlign w:val="center"/>
          </w:tcPr>
          <w:p w14:paraId="11B59A70"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b/>
                <w:color w:val="auto"/>
                <w:sz w:val="21"/>
                <w:szCs w:val="21"/>
              </w:rPr>
              <w:t>方位</w:t>
            </w:r>
          </w:p>
        </w:tc>
        <w:tc>
          <w:tcPr>
            <w:tcW w:w="677" w:type="pct"/>
            <w:vAlign w:val="center"/>
          </w:tcPr>
          <w:p w14:paraId="7EF2640B"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b/>
                <w:color w:val="auto"/>
                <w:sz w:val="21"/>
                <w:szCs w:val="21"/>
              </w:rPr>
              <w:t>周边情况</w:t>
            </w:r>
          </w:p>
        </w:tc>
        <w:tc>
          <w:tcPr>
            <w:tcW w:w="650" w:type="pct"/>
            <w:vAlign w:val="center"/>
          </w:tcPr>
          <w:p w14:paraId="33F50464"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距离</w:t>
            </w:r>
            <w:r w:rsidRPr="00C60146">
              <w:rPr>
                <w:rFonts w:ascii="宋体" w:hAnsi="宋体"/>
                <w:b/>
                <w:color w:val="auto"/>
                <w:sz w:val="21"/>
                <w:szCs w:val="21"/>
              </w:rPr>
              <w:t>（m）</w:t>
            </w:r>
          </w:p>
        </w:tc>
        <w:tc>
          <w:tcPr>
            <w:tcW w:w="892" w:type="pct"/>
          </w:tcPr>
          <w:p w14:paraId="59B636AF"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规范要求</w:t>
            </w:r>
            <w:r w:rsidRPr="00C60146">
              <w:rPr>
                <w:rFonts w:ascii="宋体" w:hAnsi="宋体"/>
                <w:b/>
                <w:color w:val="auto"/>
                <w:sz w:val="21"/>
                <w:szCs w:val="21"/>
              </w:rPr>
              <w:t>（m）</w:t>
            </w:r>
          </w:p>
        </w:tc>
        <w:tc>
          <w:tcPr>
            <w:tcW w:w="1428" w:type="pct"/>
            <w:vAlign w:val="center"/>
          </w:tcPr>
          <w:p w14:paraId="3E5CC6EB"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备注</w:t>
            </w:r>
          </w:p>
        </w:tc>
      </w:tr>
      <w:tr w:rsidR="00504820" w:rsidRPr="00C60146" w14:paraId="30076811" w14:textId="77777777" w:rsidTr="00FE78A1">
        <w:trPr>
          <w:cantSplit/>
          <w:trHeight w:val="309"/>
          <w:jc w:val="center"/>
        </w:trPr>
        <w:tc>
          <w:tcPr>
            <w:tcW w:w="876" w:type="pct"/>
            <w:vMerge w:val="restart"/>
            <w:vAlign w:val="center"/>
          </w:tcPr>
          <w:p w14:paraId="4C9DD1B8"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甲醇储罐（2台50m</w:t>
            </w:r>
            <w:r w:rsidRPr="00C60146">
              <w:rPr>
                <w:rFonts w:ascii="宋体" w:hAnsi="宋体" w:hint="eastAsia"/>
                <w:color w:val="auto"/>
                <w:sz w:val="21"/>
                <w:szCs w:val="21"/>
                <w:vertAlign w:val="superscript"/>
              </w:rPr>
              <w:t>3</w:t>
            </w:r>
            <w:r w:rsidRPr="00C60146">
              <w:rPr>
                <w:rFonts w:ascii="宋体" w:hAnsi="宋体" w:hint="eastAsia"/>
                <w:color w:val="auto"/>
                <w:sz w:val="21"/>
                <w:szCs w:val="21"/>
              </w:rPr>
              <w:t>埋地）</w:t>
            </w:r>
          </w:p>
        </w:tc>
        <w:tc>
          <w:tcPr>
            <w:tcW w:w="477" w:type="pct"/>
            <w:vAlign w:val="center"/>
          </w:tcPr>
          <w:p w14:paraId="5D836CDD"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北面</w:t>
            </w:r>
          </w:p>
        </w:tc>
        <w:tc>
          <w:tcPr>
            <w:tcW w:w="677" w:type="pct"/>
            <w:vAlign w:val="center"/>
          </w:tcPr>
          <w:p w14:paraId="15F43F24"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proofErr w:type="gramStart"/>
            <w:r w:rsidRPr="00C60146">
              <w:rPr>
                <w:rFonts w:ascii="宋体" w:hAnsi="宋体" w:hint="eastAsia"/>
                <w:color w:val="auto"/>
                <w:sz w:val="21"/>
                <w:szCs w:val="21"/>
              </w:rPr>
              <w:t>凤羽路</w:t>
            </w:r>
            <w:proofErr w:type="gramEnd"/>
          </w:p>
        </w:tc>
        <w:tc>
          <w:tcPr>
            <w:tcW w:w="650" w:type="pct"/>
            <w:vAlign w:val="center"/>
          </w:tcPr>
          <w:p w14:paraId="56270E49"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48</w:t>
            </w:r>
          </w:p>
        </w:tc>
        <w:tc>
          <w:tcPr>
            <w:tcW w:w="892" w:type="pct"/>
            <w:vAlign w:val="center"/>
          </w:tcPr>
          <w:p w14:paraId="335BE7ED"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20</w:t>
            </w:r>
          </w:p>
        </w:tc>
        <w:tc>
          <w:tcPr>
            <w:tcW w:w="1428" w:type="pct"/>
            <w:vAlign w:val="center"/>
          </w:tcPr>
          <w:p w14:paraId="67DD4E08"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表4.2.9</w:t>
            </w:r>
          </w:p>
        </w:tc>
      </w:tr>
      <w:tr w:rsidR="00504820" w:rsidRPr="00C60146" w14:paraId="5D297DE4" w14:textId="77777777" w:rsidTr="00FE78A1">
        <w:trPr>
          <w:cantSplit/>
          <w:trHeight w:val="145"/>
          <w:jc w:val="center"/>
        </w:trPr>
        <w:tc>
          <w:tcPr>
            <w:tcW w:w="876" w:type="pct"/>
            <w:vMerge/>
            <w:vAlign w:val="center"/>
          </w:tcPr>
          <w:p w14:paraId="273021E1"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p>
        </w:tc>
        <w:tc>
          <w:tcPr>
            <w:tcW w:w="477" w:type="pct"/>
            <w:vAlign w:val="center"/>
          </w:tcPr>
          <w:p w14:paraId="7C907613"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东北</w:t>
            </w:r>
            <w:r w:rsidRPr="00C60146">
              <w:rPr>
                <w:rFonts w:ascii="宋体" w:hAnsi="宋体"/>
                <w:color w:val="auto"/>
                <w:sz w:val="21"/>
                <w:szCs w:val="21"/>
              </w:rPr>
              <w:t>面</w:t>
            </w:r>
          </w:p>
        </w:tc>
        <w:tc>
          <w:tcPr>
            <w:tcW w:w="677" w:type="pct"/>
            <w:vAlign w:val="center"/>
          </w:tcPr>
          <w:p w14:paraId="4D0E9FBA"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民</w:t>
            </w:r>
            <w:r>
              <w:rPr>
                <w:rFonts w:ascii="宋体" w:hAnsi="宋体" w:hint="eastAsia"/>
                <w:color w:val="auto"/>
                <w:sz w:val="21"/>
                <w:szCs w:val="21"/>
              </w:rPr>
              <w:t>宿</w:t>
            </w:r>
          </w:p>
        </w:tc>
        <w:tc>
          <w:tcPr>
            <w:tcW w:w="650" w:type="pct"/>
            <w:vAlign w:val="center"/>
          </w:tcPr>
          <w:p w14:paraId="451280E8"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35.5</w:t>
            </w:r>
          </w:p>
        </w:tc>
        <w:tc>
          <w:tcPr>
            <w:tcW w:w="892" w:type="pct"/>
            <w:vAlign w:val="center"/>
          </w:tcPr>
          <w:p w14:paraId="71E8120E"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12.5</w:t>
            </w:r>
          </w:p>
        </w:tc>
        <w:tc>
          <w:tcPr>
            <w:tcW w:w="1428" w:type="pct"/>
            <w:vAlign w:val="center"/>
          </w:tcPr>
          <w:p w14:paraId="6F0991C1"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表4.2.1及注3、注6</w:t>
            </w:r>
          </w:p>
        </w:tc>
      </w:tr>
      <w:tr w:rsidR="00504820" w:rsidRPr="00C60146" w14:paraId="400F3480" w14:textId="77777777" w:rsidTr="00FE78A1">
        <w:trPr>
          <w:cantSplit/>
          <w:trHeight w:val="292"/>
          <w:jc w:val="center"/>
        </w:trPr>
        <w:tc>
          <w:tcPr>
            <w:tcW w:w="876" w:type="pct"/>
            <w:vMerge/>
            <w:vAlign w:val="center"/>
          </w:tcPr>
          <w:p w14:paraId="1BCF7982"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p>
        </w:tc>
        <w:tc>
          <w:tcPr>
            <w:tcW w:w="477" w:type="pct"/>
            <w:vAlign w:val="center"/>
          </w:tcPr>
          <w:p w14:paraId="0175365D"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西面</w:t>
            </w:r>
          </w:p>
        </w:tc>
        <w:tc>
          <w:tcPr>
            <w:tcW w:w="677" w:type="pct"/>
            <w:vAlign w:val="center"/>
          </w:tcPr>
          <w:p w14:paraId="08B341DD"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民房</w:t>
            </w:r>
          </w:p>
        </w:tc>
        <w:tc>
          <w:tcPr>
            <w:tcW w:w="650" w:type="pct"/>
            <w:vAlign w:val="center"/>
          </w:tcPr>
          <w:p w14:paraId="5FF277FA"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42.7</w:t>
            </w:r>
          </w:p>
        </w:tc>
        <w:tc>
          <w:tcPr>
            <w:tcW w:w="892" w:type="pct"/>
            <w:vAlign w:val="center"/>
          </w:tcPr>
          <w:p w14:paraId="73F19C1A"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12.5</w:t>
            </w:r>
          </w:p>
        </w:tc>
        <w:tc>
          <w:tcPr>
            <w:tcW w:w="1428" w:type="pct"/>
            <w:vAlign w:val="center"/>
          </w:tcPr>
          <w:p w14:paraId="16FE97B8"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表4.2.1及注3、注6</w:t>
            </w:r>
          </w:p>
        </w:tc>
      </w:tr>
      <w:tr w:rsidR="00504820" w:rsidRPr="00C60146" w14:paraId="21232373" w14:textId="77777777" w:rsidTr="00FE78A1">
        <w:trPr>
          <w:cantSplit/>
          <w:trHeight w:val="292"/>
          <w:jc w:val="center"/>
        </w:trPr>
        <w:tc>
          <w:tcPr>
            <w:tcW w:w="876" w:type="pct"/>
            <w:vMerge w:val="restart"/>
            <w:vAlign w:val="center"/>
          </w:tcPr>
          <w:p w14:paraId="225DF75B"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color w:val="auto"/>
                <w:sz w:val="21"/>
                <w:szCs w:val="21"/>
              </w:rPr>
              <w:t>调配罐</w:t>
            </w:r>
            <w:r w:rsidRPr="00C60146">
              <w:rPr>
                <w:rFonts w:ascii="宋体" w:hAnsi="宋体" w:hint="eastAsia"/>
                <w:color w:val="auto"/>
                <w:sz w:val="21"/>
                <w:szCs w:val="21"/>
              </w:rPr>
              <w:t>（10m</w:t>
            </w:r>
            <w:r w:rsidRPr="00C60146">
              <w:rPr>
                <w:rFonts w:ascii="宋体" w:hAnsi="宋体" w:hint="eastAsia"/>
                <w:color w:val="auto"/>
                <w:sz w:val="21"/>
                <w:szCs w:val="21"/>
                <w:vertAlign w:val="superscript"/>
              </w:rPr>
              <w:t>3</w:t>
            </w:r>
            <w:r w:rsidRPr="00C60146">
              <w:rPr>
                <w:rFonts w:ascii="宋体" w:hAnsi="宋体" w:hint="eastAsia"/>
                <w:color w:val="auto"/>
                <w:sz w:val="21"/>
                <w:szCs w:val="21"/>
              </w:rPr>
              <w:t>）</w:t>
            </w:r>
          </w:p>
        </w:tc>
        <w:tc>
          <w:tcPr>
            <w:tcW w:w="477" w:type="pct"/>
            <w:vAlign w:val="center"/>
          </w:tcPr>
          <w:p w14:paraId="09E72445"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北面</w:t>
            </w:r>
          </w:p>
        </w:tc>
        <w:tc>
          <w:tcPr>
            <w:tcW w:w="677" w:type="pct"/>
            <w:vAlign w:val="center"/>
          </w:tcPr>
          <w:p w14:paraId="0367261D"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proofErr w:type="gramStart"/>
            <w:r w:rsidRPr="00C60146">
              <w:rPr>
                <w:rFonts w:ascii="宋体" w:hAnsi="宋体" w:hint="eastAsia"/>
                <w:color w:val="auto"/>
                <w:sz w:val="21"/>
                <w:szCs w:val="21"/>
              </w:rPr>
              <w:t>凤羽路</w:t>
            </w:r>
            <w:proofErr w:type="gramEnd"/>
          </w:p>
        </w:tc>
        <w:tc>
          <w:tcPr>
            <w:tcW w:w="650" w:type="pct"/>
            <w:vAlign w:val="center"/>
          </w:tcPr>
          <w:p w14:paraId="272DDF1C"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59.1</w:t>
            </w:r>
          </w:p>
        </w:tc>
        <w:tc>
          <w:tcPr>
            <w:tcW w:w="892" w:type="pct"/>
            <w:vAlign w:val="center"/>
          </w:tcPr>
          <w:p w14:paraId="25D4EDF8"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20</w:t>
            </w:r>
          </w:p>
        </w:tc>
        <w:tc>
          <w:tcPr>
            <w:tcW w:w="1428" w:type="pct"/>
            <w:vAlign w:val="center"/>
          </w:tcPr>
          <w:p w14:paraId="74BA10CB"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表4.2.9</w:t>
            </w:r>
          </w:p>
        </w:tc>
      </w:tr>
      <w:tr w:rsidR="00504820" w:rsidRPr="00C60146" w14:paraId="781A83AF" w14:textId="77777777" w:rsidTr="00FE78A1">
        <w:trPr>
          <w:cantSplit/>
          <w:trHeight w:val="292"/>
          <w:jc w:val="center"/>
        </w:trPr>
        <w:tc>
          <w:tcPr>
            <w:tcW w:w="876" w:type="pct"/>
            <w:vMerge/>
            <w:vAlign w:val="center"/>
          </w:tcPr>
          <w:p w14:paraId="5C13B53D"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p>
        </w:tc>
        <w:tc>
          <w:tcPr>
            <w:tcW w:w="477" w:type="pct"/>
            <w:vAlign w:val="center"/>
          </w:tcPr>
          <w:p w14:paraId="7B1CC36B"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东</w:t>
            </w:r>
            <w:r w:rsidRPr="00C60146">
              <w:rPr>
                <w:rFonts w:ascii="宋体" w:hAnsi="宋体"/>
                <w:color w:val="auto"/>
                <w:sz w:val="21"/>
                <w:szCs w:val="21"/>
              </w:rPr>
              <w:t>面</w:t>
            </w:r>
          </w:p>
        </w:tc>
        <w:tc>
          <w:tcPr>
            <w:tcW w:w="677" w:type="pct"/>
            <w:vAlign w:val="center"/>
          </w:tcPr>
          <w:p w14:paraId="1981CD0B"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民房</w:t>
            </w:r>
          </w:p>
        </w:tc>
        <w:tc>
          <w:tcPr>
            <w:tcW w:w="650" w:type="pct"/>
            <w:vAlign w:val="center"/>
          </w:tcPr>
          <w:p w14:paraId="23A3EB80"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44.5</w:t>
            </w:r>
          </w:p>
        </w:tc>
        <w:tc>
          <w:tcPr>
            <w:tcW w:w="892" w:type="pct"/>
            <w:vAlign w:val="center"/>
          </w:tcPr>
          <w:p w14:paraId="628E526F"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12.5</w:t>
            </w:r>
          </w:p>
        </w:tc>
        <w:tc>
          <w:tcPr>
            <w:tcW w:w="1428" w:type="pct"/>
            <w:vAlign w:val="center"/>
          </w:tcPr>
          <w:p w14:paraId="08FD4A5D"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表4.2.1及注3、注6</w:t>
            </w:r>
          </w:p>
        </w:tc>
      </w:tr>
      <w:tr w:rsidR="00504820" w:rsidRPr="00C60146" w14:paraId="5FD9DC6C" w14:textId="77777777" w:rsidTr="00FE78A1">
        <w:trPr>
          <w:cantSplit/>
          <w:trHeight w:val="292"/>
          <w:jc w:val="center"/>
        </w:trPr>
        <w:tc>
          <w:tcPr>
            <w:tcW w:w="876" w:type="pct"/>
            <w:vMerge/>
            <w:vAlign w:val="center"/>
          </w:tcPr>
          <w:p w14:paraId="2C3ACFBB"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p>
        </w:tc>
        <w:tc>
          <w:tcPr>
            <w:tcW w:w="477" w:type="pct"/>
            <w:vAlign w:val="center"/>
          </w:tcPr>
          <w:p w14:paraId="673FF5D9"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西面</w:t>
            </w:r>
          </w:p>
        </w:tc>
        <w:tc>
          <w:tcPr>
            <w:tcW w:w="677" w:type="pct"/>
            <w:vAlign w:val="center"/>
          </w:tcPr>
          <w:p w14:paraId="1BC77986"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民房</w:t>
            </w:r>
          </w:p>
        </w:tc>
        <w:tc>
          <w:tcPr>
            <w:tcW w:w="650" w:type="pct"/>
            <w:vAlign w:val="center"/>
          </w:tcPr>
          <w:p w14:paraId="4E8DCE8A"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93</w:t>
            </w:r>
          </w:p>
        </w:tc>
        <w:tc>
          <w:tcPr>
            <w:tcW w:w="892" w:type="pct"/>
            <w:vAlign w:val="center"/>
          </w:tcPr>
          <w:p w14:paraId="31395B33" w14:textId="77777777" w:rsidR="00504820" w:rsidRPr="00C60146" w:rsidRDefault="00504820" w:rsidP="00FE78A1">
            <w:pPr>
              <w:widowControl/>
              <w:spacing w:line="240" w:lineRule="auto"/>
              <w:ind w:firstLineChars="0" w:firstLine="0"/>
              <w:jc w:val="center"/>
              <w:rPr>
                <w:rFonts w:ascii="宋体" w:hAnsi="宋体" w:hint="eastAsia"/>
                <w:b/>
                <w:color w:val="auto"/>
                <w:sz w:val="21"/>
                <w:szCs w:val="21"/>
              </w:rPr>
            </w:pPr>
            <w:r w:rsidRPr="00C60146">
              <w:rPr>
                <w:rFonts w:ascii="宋体" w:hAnsi="宋体" w:hint="eastAsia"/>
                <w:b/>
                <w:color w:val="auto"/>
                <w:sz w:val="21"/>
                <w:szCs w:val="21"/>
              </w:rPr>
              <w:t>12.5</w:t>
            </w:r>
          </w:p>
        </w:tc>
        <w:tc>
          <w:tcPr>
            <w:tcW w:w="1428" w:type="pct"/>
            <w:vAlign w:val="center"/>
          </w:tcPr>
          <w:p w14:paraId="006C8FEB" w14:textId="77777777" w:rsidR="00504820" w:rsidRPr="00C60146" w:rsidRDefault="00504820" w:rsidP="00FE78A1">
            <w:pPr>
              <w:widowControl/>
              <w:spacing w:line="240" w:lineRule="auto"/>
              <w:ind w:firstLineChars="0" w:firstLine="0"/>
              <w:jc w:val="center"/>
              <w:rPr>
                <w:rFonts w:ascii="宋体" w:hAnsi="宋体" w:hint="eastAsia"/>
                <w:color w:val="auto"/>
                <w:sz w:val="21"/>
                <w:szCs w:val="21"/>
              </w:rPr>
            </w:pPr>
            <w:r w:rsidRPr="00C60146">
              <w:rPr>
                <w:rFonts w:ascii="宋体" w:hAnsi="宋体" w:hint="eastAsia"/>
                <w:color w:val="auto"/>
                <w:sz w:val="21"/>
                <w:szCs w:val="21"/>
              </w:rPr>
              <w:t>符合建</w:t>
            </w:r>
            <w:proofErr w:type="gramStart"/>
            <w:r w:rsidRPr="00C60146">
              <w:rPr>
                <w:rFonts w:ascii="宋体" w:hAnsi="宋体" w:hint="eastAsia"/>
                <w:color w:val="auto"/>
                <w:sz w:val="21"/>
                <w:szCs w:val="21"/>
              </w:rPr>
              <w:t>规</w:t>
            </w:r>
            <w:proofErr w:type="gramEnd"/>
            <w:r w:rsidRPr="00C60146">
              <w:rPr>
                <w:rFonts w:ascii="宋体" w:hAnsi="宋体" w:hint="eastAsia"/>
                <w:color w:val="auto"/>
                <w:sz w:val="21"/>
                <w:szCs w:val="21"/>
              </w:rPr>
              <w:t>表4.2.1及注3、注6</w:t>
            </w:r>
          </w:p>
        </w:tc>
      </w:tr>
      <w:tr w:rsidR="00504820" w:rsidRPr="00C60146" w14:paraId="147CAAB4" w14:textId="77777777" w:rsidTr="00FE78A1">
        <w:trPr>
          <w:cantSplit/>
          <w:trHeight w:val="1557"/>
          <w:jc w:val="center"/>
        </w:trPr>
        <w:tc>
          <w:tcPr>
            <w:tcW w:w="5000" w:type="pct"/>
            <w:gridSpan w:val="6"/>
            <w:vAlign w:val="center"/>
          </w:tcPr>
          <w:p w14:paraId="43EA01F6" w14:textId="77777777" w:rsidR="00504820" w:rsidRPr="00C60146" w:rsidRDefault="00504820" w:rsidP="00FE78A1">
            <w:pPr>
              <w:widowControl/>
              <w:spacing w:line="240" w:lineRule="auto"/>
              <w:ind w:firstLineChars="0" w:firstLine="0"/>
              <w:rPr>
                <w:rFonts w:ascii="宋体" w:hAnsi="宋体" w:hint="eastAsia"/>
                <w:color w:val="auto"/>
                <w:sz w:val="21"/>
                <w:szCs w:val="21"/>
              </w:rPr>
            </w:pPr>
            <w:r w:rsidRPr="00C60146">
              <w:rPr>
                <w:rFonts w:ascii="宋体" w:hAnsi="宋体" w:hint="eastAsia"/>
                <w:color w:val="auto"/>
                <w:sz w:val="21"/>
                <w:szCs w:val="21"/>
              </w:rPr>
              <w:t>1.建（构）筑物防火间距的起算点是外墙、外缘、外壁的最近距离；</w:t>
            </w:r>
          </w:p>
          <w:p w14:paraId="035A20CC" w14:textId="77777777" w:rsidR="00504820" w:rsidRPr="00C60146" w:rsidRDefault="00504820" w:rsidP="00FE78A1">
            <w:pPr>
              <w:widowControl/>
              <w:spacing w:line="240" w:lineRule="auto"/>
              <w:ind w:firstLineChars="0" w:firstLine="0"/>
              <w:rPr>
                <w:rFonts w:ascii="宋体" w:hAnsi="宋体" w:hint="eastAsia"/>
                <w:color w:val="auto"/>
                <w:sz w:val="21"/>
                <w:szCs w:val="21"/>
              </w:rPr>
            </w:pPr>
            <w:r w:rsidRPr="00C60146">
              <w:rPr>
                <w:rFonts w:ascii="宋体" w:hAnsi="宋体" w:hint="eastAsia"/>
                <w:color w:val="auto"/>
                <w:sz w:val="21"/>
                <w:szCs w:val="21"/>
              </w:rPr>
              <w:t>2.上表中黑体字部分为标准值；上述设计值是根据设计图纸上的比例估算和现场检查情况得出；</w:t>
            </w:r>
          </w:p>
          <w:p w14:paraId="33A8F133" w14:textId="77777777" w:rsidR="00504820" w:rsidRPr="00C60146" w:rsidRDefault="00504820" w:rsidP="00FE78A1">
            <w:pPr>
              <w:widowControl/>
              <w:spacing w:line="240" w:lineRule="auto"/>
              <w:ind w:firstLineChars="0" w:firstLine="0"/>
              <w:rPr>
                <w:rFonts w:ascii="宋体" w:hAnsi="宋体" w:hint="eastAsia"/>
                <w:color w:val="auto"/>
                <w:sz w:val="21"/>
                <w:szCs w:val="21"/>
              </w:rPr>
            </w:pPr>
            <w:r w:rsidRPr="00C60146">
              <w:rPr>
                <w:rFonts w:ascii="宋体" w:hAnsi="宋体" w:hint="eastAsia"/>
                <w:color w:val="auto"/>
                <w:sz w:val="21"/>
                <w:szCs w:val="21"/>
              </w:rPr>
              <w:t>3.上表的距离是根据《建筑设计防火规范</w:t>
            </w:r>
            <w:r w:rsidRPr="00C60146">
              <w:rPr>
                <w:rFonts w:ascii="宋体" w:hAnsi="宋体"/>
                <w:color w:val="auto"/>
                <w:sz w:val="21"/>
                <w:szCs w:val="21"/>
              </w:rPr>
              <w:t>（2018年版）</w:t>
            </w:r>
            <w:r w:rsidRPr="00C60146">
              <w:rPr>
                <w:rFonts w:ascii="宋体" w:hAnsi="宋体" w:hint="eastAsia"/>
                <w:color w:val="auto"/>
                <w:sz w:val="21"/>
                <w:szCs w:val="21"/>
              </w:rPr>
              <w:t>》（</w:t>
            </w:r>
            <w:r w:rsidRPr="00C60146">
              <w:rPr>
                <w:rFonts w:ascii="宋体" w:hAnsi="宋体"/>
                <w:color w:val="auto"/>
                <w:sz w:val="21"/>
                <w:szCs w:val="21"/>
              </w:rPr>
              <w:t>GB50016-2014）表</w:t>
            </w:r>
            <w:r w:rsidRPr="00C60146">
              <w:rPr>
                <w:rFonts w:ascii="宋体" w:hAnsi="宋体" w:hint="eastAsia"/>
                <w:color w:val="auto"/>
                <w:sz w:val="21"/>
                <w:szCs w:val="21"/>
              </w:rPr>
              <w:t>4.2.1及注3、注6、表4.2.9确定；</w:t>
            </w:r>
          </w:p>
          <w:p w14:paraId="733A091E" w14:textId="77777777" w:rsidR="00504820" w:rsidRPr="00C60146" w:rsidRDefault="00504820" w:rsidP="00FE78A1">
            <w:pPr>
              <w:widowControl/>
              <w:spacing w:line="240" w:lineRule="auto"/>
              <w:ind w:firstLineChars="0" w:firstLine="0"/>
              <w:rPr>
                <w:rFonts w:ascii="宋体" w:hAnsi="宋体" w:hint="eastAsia"/>
                <w:color w:val="auto"/>
                <w:sz w:val="21"/>
                <w:szCs w:val="21"/>
              </w:rPr>
            </w:pPr>
            <w:r w:rsidRPr="00C60146">
              <w:rPr>
                <w:rFonts w:ascii="宋体" w:hAnsi="宋体" w:hint="eastAsia"/>
                <w:color w:val="auto"/>
                <w:sz w:val="21"/>
                <w:szCs w:val="21"/>
              </w:rPr>
              <w:t>4.上述设计值均是指距最近建构筑物之间的距离。</w:t>
            </w:r>
          </w:p>
        </w:tc>
      </w:tr>
    </w:tbl>
    <w:p w14:paraId="0DAD76F6" w14:textId="77777777" w:rsidR="001B6677" w:rsidRDefault="00767DA0" w:rsidP="00CD06B1">
      <w:pPr>
        <w:pStyle w:val="3"/>
        <w:keepNext w:val="0"/>
        <w:keepLines w:val="0"/>
        <w:spacing w:beforeLines="100" w:before="240"/>
        <w:rPr>
          <w:rFonts w:cs="宋体" w:hint="eastAsia"/>
          <w:color w:val="000000"/>
        </w:rPr>
      </w:pPr>
      <w:bookmarkStart w:id="257" w:name="_Toc175665766"/>
      <w:r>
        <w:rPr>
          <w:rFonts w:hint="eastAsia"/>
          <w:color w:val="000000"/>
        </w:rPr>
        <w:t>5.1.4 厂内建构筑物与周边建筑物距离检查评价小结</w:t>
      </w:r>
      <w:bookmarkEnd w:id="257"/>
    </w:p>
    <w:p w14:paraId="52B97E5A" w14:textId="77777777" w:rsidR="001B6677" w:rsidRDefault="00767DA0">
      <w:pPr>
        <w:topLinePunct/>
        <w:adjustRightInd/>
        <w:ind w:firstLine="560"/>
        <w:rPr>
          <w:rFonts w:ascii="宋体" w:hAnsi="宋体" w:hint="eastAsia"/>
        </w:rPr>
      </w:pPr>
      <w:r>
        <w:rPr>
          <w:rFonts w:ascii="宋体" w:hAnsi="宋体" w:hint="eastAsia"/>
        </w:rPr>
        <w:t>由上表</w:t>
      </w:r>
      <w:r>
        <w:rPr>
          <w:rFonts w:ascii="宋体" w:hAnsi="宋体"/>
        </w:rPr>
        <w:t>5-</w:t>
      </w:r>
      <w:r>
        <w:rPr>
          <w:rFonts w:ascii="宋体" w:hAnsi="宋体" w:hint="eastAsia"/>
        </w:rPr>
        <w:t>2可知：</w:t>
      </w:r>
      <w:r w:rsidR="00F22037">
        <w:rPr>
          <w:rFonts w:ascii="宋体" w:hAnsi="宋体" w:hint="eastAsia"/>
        </w:rPr>
        <w:t>围墙外建（构）筑物与项目内建（构）筑物的距离</w:t>
      </w:r>
      <w:r>
        <w:rPr>
          <w:rFonts w:ascii="宋体" w:hAnsi="宋体" w:hint="eastAsia"/>
        </w:rPr>
        <w:t>满足相关规范安全距离要求，且周边</w:t>
      </w:r>
      <w:r w:rsidR="00F22037">
        <w:rPr>
          <w:rFonts w:ascii="宋体" w:hAnsi="宋体" w:hint="eastAsia"/>
        </w:rPr>
        <w:t>居民</w:t>
      </w:r>
      <w:r>
        <w:rPr>
          <w:rFonts w:ascii="宋体" w:hAnsi="宋体" w:hint="eastAsia"/>
        </w:rPr>
        <w:t>活动均在其围墙区域</w:t>
      </w:r>
      <w:r w:rsidR="00F22037">
        <w:rPr>
          <w:rFonts w:ascii="宋体" w:hAnsi="宋体" w:hint="eastAsia"/>
        </w:rPr>
        <w:t>外</w:t>
      </w:r>
      <w:r>
        <w:rPr>
          <w:rFonts w:ascii="宋体" w:hAnsi="宋体" w:hint="eastAsia"/>
        </w:rPr>
        <w:t>，对评价项目经营产生影响</w:t>
      </w:r>
      <w:r w:rsidR="00F22037">
        <w:rPr>
          <w:rFonts w:ascii="宋体" w:hAnsi="宋体" w:hint="eastAsia"/>
        </w:rPr>
        <w:t>较小</w:t>
      </w:r>
      <w:r>
        <w:rPr>
          <w:rFonts w:ascii="宋体" w:hAnsi="宋体" w:hint="eastAsia"/>
        </w:rPr>
        <w:t>。</w:t>
      </w:r>
    </w:p>
    <w:p w14:paraId="31312B5F" w14:textId="77777777" w:rsidR="001B6677" w:rsidRDefault="00767DA0">
      <w:pPr>
        <w:pStyle w:val="2"/>
        <w:keepNext w:val="0"/>
        <w:keepLines w:val="0"/>
        <w:rPr>
          <w:rFonts w:hint="eastAsia"/>
          <w:color w:val="000000"/>
        </w:rPr>
      </w:pPr>
      <w:bookmarkStart w:id="258" w:name="_Toc503269895"/>
      <w:bookmarkStart w:id="259" w:name="_Toc472693308"/>
      <w:bookmarkStart w:id="260" w:name="_Toc173486761"/>
      <w:bookmarkStart w:id="261" w:name="_Toc175665767"/>
      <w:bookmarkEnd w:id="254"/>
      <w:r>
        <w:rPr>
          <w:rFonts w:hint="eastAsia"/>
          <w:color w:val="000000"/>
        </w:rPr>
        <w:t>5.2</w:t>
      </w:r>
      <w:bookmarkEnd w:id="258"/>
      <w:bookmarkEnd w:id="259"/>
      <w:r w:rsidR="00F22037" w:rsidRPr="00F22037">
        <w:rPr>
          <w:rFonts w:hint="eastAsia"/>
          <w:color w:val="000000"/>
        </w:rPr>
        <w:t>工艺设施及储存设施单元</w:t>
      </w:r>
      <w:bookmarkEnd w:id="260"/>
      <w:bookmarkEnd w:id="261"/>
    </w:p>
    <w:p w14:paraId="4659ABD6" w14:textId="77777777" w:rsidR="001B6677" w:rsidRDefault="00767DA0">
      <w:pPr>
        <w:pStyle w:val="3"/>
        <w:keepNext w:val="0"/>
        <w:keepLines w:val="0"/>
        <w:rPr>
          <w:rFonts w:hint="eastAsia"/>
          <w:color w:val="000000"/>
        </w:rPr>
      </w:pPr>
      <w:bookmarkStart w:id="262" w:name="_Toc472693309"/>
      <w:bookmarkStart w:id="263" w:name="_Toc503269896"/>
      <w:bookmarkStart w:id="264" w:name="_Toc175665768"/>
      <w:r>
        <w:rPr>
          <w:rFonts w:hint="eastAsia"/>
          <w:color w:val="000000"/>
        </w:rPr>
        <w:t>5.2.1</w:t>
      </w:r>
      <w:r w:rsidR="00F22037">
        <w:rPr>
          <w:rFonts w:hint="eastAsia"/>
          <w:color w:val="000000"/>
        </w:rPr>
        <w:t>工艺设施及储存设施</w:t>
      </w:r>
      <w:r>
        <w:rPr>
          <w:rFonts w:hint="eastAsia"/>
          <w:color w:val="000000"/>
        </w:rPr>
        <w:t>安全检查表评价</w:t>
      </w:r>
      <w:bookmarkEnd w:id="262"/>
      <w:bookmarkEnd w:id="263"/>
      <w:bookmarkEnd w:id="264"/>
    </w:p>
    <w:p w14:paraId="7921FFCA" w14:textId="77777777" w:rsidR="001B6677" w:rsidRDefault="00F22037" w:rsidP="00F22037">
      <w:pPr>
        <w:pStyle w:val="a7"/>
        <w:topLinePunct/>
        <w:ind w:leftChars="0" w:left="0" w:firstLine="560"/>
        <w:rPr>
          <w:rFonts w:ascii="宋体" w:hAnsi="宋体" w:hint="eastAsia"/>
          <w:sz w:val="28"/>
          <w:szCs w:val="28"/>
        </w:rPr>
      </w:pPr>
      <w:r w:rsidRPr="00F22037">
        <w:rPr>
          <w:rFonts w:ascii="宋体" w:hAnsi="宋体" w:hint="eastAsia"/>
          <w:sz w:val="28"/>
          <w:szCs w:val="28"/>
          <w:lang w:val="zh-CN"/>
        </w:rPr>
        <w:t>根据《生产设备安全卫生设计总则》（GB 5083-1999）、《国家发展和改革委员会令》（2011年本，2013年修正，2016年修订第36号）、《危险</w:t>
      </w:r>
      <w:r w:rsidRPr="00F22037">
        <w:rPr>
          <w:rFonts w:ascii="宋体" w:hAnsi="宋体" w:hint="eastAsia"/>
          <w:sz w:val="28"/>
          <w:szCs w:val="28"/>
          <w:lang w:val="zh-CN"/>
        </w:rPr>
        <w:lastRenderedPageBreak/>
        <w:t>化学品仓库储存通则》（GB 15603-2022）、《建筑设计防火规范（2018年版）》（GB 50016-2014）等标准、规范编制安全检查表对工艺设施及储存设施进行分析评价，检查结果见</w:t>
      </w:r>
      <w:r w:rsidR="00767DA0">
        <w:rPr>
          <w:rFonts w:ascii="宋体" w:hAnsi="宋体" w:hint="eastAsia"/>
          <w:sz w:val="28"/>
          <w:szCs w:val="28"/>
          <w:lang w:val="zh-CN"/>
        </w:rPr>
        <w:t>表5-</w:t>
      </w:r>
      <w:r w:rsidR="00A602F2">
        <w:rPr>
          <w:rFonts w:ascii="宋体" w:hAnsi="宋体" w:hint="eastAsia"/>
          <w:sz w:val="28"/>
          <w:szCs w:val="28"/>
          <w:lang w:val="zh-CN"/>
        </w:rPr>
        <w:t>3</w:t>
      </w:r>
      <w:r w:rsidR="00767DA0">
        <w:rPr>
          <w:rFonts w:ascii="宋体" w:hAnsi="宋体" w:hint="eastAsia"/>
          <w:sz w:val="28"/>
          <w:szCs w:val="28"/>
          <w:lang w:val="zh-CN"/>
        </w:rPr>
        <w:t>。</w:t>
      </w:r>
    </w:p>
    <w:p w14:paraId="285EDA6D" w14:textId="77777777" w:rsidR="001B6677" w:rsidRDefault="00767DA0">
      <w:pPr>
        <w:pStyle w:val="a7"/>
        <w:widowControl w:val="0"/>
        <w:ind w:leftChars="0" w:left="0" w:firstLineChars="0" w:firstLine="0"/>
        <w:jc w:val="center"/>
        <w:rPr>
          <w:rFonts w:ascii="宋体" w:hAnsi="宋体" w:hint="eastAsia"/>
          <w:sz w:val="28"/>
          <w:szCs w:val="28"/>
          <w:lang w:val="zh-CN"/>
        </w:rPr>
      </w:pPr>
      <w:r>
        <w:rPr>
          <w:rFonts w:ascii="宋体" w:hAnsi="宋体" w:hint="eastAsia"/>
          <w:sz w:val="28"/>
          <w:szCs w:val="28"/>
          <w:lang w:val="zh-CN"/>
        </w:rPr>
        <w:t>表5-</w:t>
      </w:r>
      <w:r w:rsidR="00A602F2">
        <w:rPr>
          <w:rFonts w:ascii="宋体" w:hAnsi="宋体" w:hint="eastAsia"/>
          <w:sz w:val="28"/>
          <w:szCs w:val="28"/>
          <w:lang w:val="zh-CN"/>
        </w:rPr>
        <w:t>3</w:t>
      </w:r>
      <w:r>
        <w:rPr>
          <w:rFonts w:ascii="宋体" w:hAnsi="宋体" w:hint="eastAsia"/>
          <w:sz w:val="28"/>
          <w:szCs w:val="28"/>
          <w:lang w:val="zh-CN"/>
        </w:rPr>
        <w:t xml:space="preserve"> </w:t>
      </w:r>
      <w:r>
        <w:rPr>
          <w:rFonts w:ascii="宋体" w:hAnsi="宋体"/>
          <w:sz w:val="28"/>
          <w:szCs w:val="28"/>
          <w:lang w:val="zh-CN"/>
        </w:rPr>
        <w:t xml:space="preserve"> </w:t>
      </w:r>
      <w:r w:rsidR="004A01AE" w:rsidRPr="004A01AE">
        <w:rPr>
          <w:rFonts w:ascii="宋体" w:hAnsi="宋体" w:hint="eastAsia"/>
          <w:sz w:val="28"/>
          <w:szCs w:val="28"/>
          <w:lang w:val="zh-CN"/>
        </w:rPr>
        <w:t>工艺设施及储存设施</w:t>
      </w:r>
      <w:r>
        <w:rPr>
          <w:rFonts w:ascii="宋体" w:hAnsi="宋体" w:hint="eastAsia"/>
          <w:sz w:val="28"/>
          <w:szCs w:val="28"/>
          <w:lang w:val="zh-CN"/>
        </w:rPr>
        <w:t>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3354"/>
        <w:gridCol w:w="1814"/>
        <w:gridCol w:w="2092"/>
        <w:gridCol w:w="1118"/>
      </w:tblGrid>
      <w:tr w:rsidR="004A01AE" w:rsidRPr="004A01AE" w14:paraId="4A7A4784" w14:textId="77777777" w:rsidTr="00FE78A1">
        <w:trPr>
          <w:trHeight w:val="454"/>
          <w:jc w:val="center"/>
        </w:trPr>
        <w:tc>
          <w:tcPr>
            <w:tcW w:w="694" w:type="dxa"/>
            <w:vAlign w:val="center"/>
          </w:tcPr>
          <w:p w14:paraId="59EE4CC1" w14:textId="77777777" w:rsidR="004A01AE" w:rsidRPr="004A01AE" w:rsidRDefault="004A01AE" w:rsidP="004A01AE">
            <w:pPr>
              <w:topLinePunct/>
              <w:spacing w:line="240" w:lineRule="auto"/>
              <w:ind w:firstLineChars="0" w:firstLine="0"/>
              <w:jc w:val="center"/>
              <w:rPr>
                <w:rFonts w:ascii="宋体" w:hAnsi="宋体" w:hint="eastAsia"/>
                <w:b/>
                <w:bCs/>
                <w:sz w:val="21"/>
                <w:szCs w:val="21"/>
              </w:rPr>
            </w:pPr>
            <w:r w:rsidRPr="004A01AE">
              <w:rPr>
                <w:rFonts w:ascii="宋体" w:hAnsi="宋体" w:hint="eastAsia"/>
                <w:b/>
                <w:bCs/>
                <w:sz w:val="21"/>
                <w:szCs w:val="21"/>
              </w:rPr>
              <w:t>序号</w:t>
            </w:r>
          </w:p>
        </w:tc>
        <w:tc>
          <w:tcPr>
            <w:tcW w:w="3354" w:type="dxa"/>
            <w:vAlign w:val="center"/>
          </w:tcPr>
          <w:p w14:paraId="26037B0E" w14:textId="77777777" w:rsidR="004A01AE" w:rsidRPr="004A01AE" w:rsidRDefault="004A01AE" w:rsidP="004A01AE">
            <w:pPr>
              <w:topLinePunct/>
              <w:spacing w:line="240" w:lineRule="auto"/>
              <w:ind w:firstLineChars="0" w:firstLine="0"/>
              <w:jc w:val="center"/>
              <w:rPr>
                <w:rFonts w:ascii="宋体" w:hAnsi="宋体" w:hint="eastAsia"/>
                <w:b/>
                <w:bCs/>
                <w:sz w:val="21"/>
                <w:szCs w:val="21"/>
              </w:rPr>
            </w:pPr>
            <w:r w:rsidRPr="004A01AE">
              <w:rPr>
                <w:rFonts w:ascii="宋体" w:hAnsi="宋体" w:hint="eastAsia"/>
                <w:b/>
                <w:bCs/>
                <w:sz w:val="21"/>
                <w:szCs w:val="21"/>
              </w:rPr>
              <w:t>检查项目及内容</w:t>
            </w:r>
          </w:p>
        </w:tc>
        <w:tc>
          <w:tcPr>
            <w:tcW w:w="1814" w:type="dxa"/>
            <w:vAlign w:val="center"/>
          </w:tcPr>
          <w:p w14:paraId="6E9493FC" w14:textId="77777777" w:rsidR="004A01AE" w:rsidRPr="004A01AE" w:rsidRDefault="004A01AE" w:rsidP="004A01AE">
            <w:pPr>
              <w:topLinePunct/>
              <w:spacing w:line="240" w:lineRule="auto"/>
              <w:ind w:firstLineChars="0" w:firstLine="0"/>
              <w:jc w:val="center"/>
              <w:rPr>
                <w:rFonts w:ascii="宋体" w:hAnsi="宋体" w:hint="eastAsia"/>
                <w:b/>
                <w:bCs/>
                <w:sz w:val="21"/>
                <w:szCs w:val="21"/>
              </w:rPr>
            </w:pPr>
            <w:r w:rsidRPr="004A01AE">
              <w:rPr>
                <w:rFonts w:ascii="宋体" w:hAnsi="宋体" w:hint="eastAsia"/>
                <w:b/>
                <w:bCs/>
                <w:sz w:val="21"/>
                <w:szCs w:val="21"/>
              </w:rPr>
              <w:t>检查依据</w:t>
            </w:r>
          </w:p>
        </w:tc>
        <w:tc>
          <w:tcPr>
            <w:tcW w:w="2092" w:type="dxa"/>
            <w:vAlign w:val="center"/>
          </w:tcPr>
          <w:p w14:paraId="54FE2AD3" w14:textId="77777777" w:rsidR="004A01AE" w:rsidRPr="004A01AE" w:rsidRDefault="004A01AE" w:rsidP="004A01AE">
            <w:pPr>
              <w:topLinePunct/>
              <w:spacing w:line="240" w:lineRule="auto"/>
              <w:ind w:firstLineChars="0" w:firstLine="0"/>
              <w:jc w:val="center"/>
              <w:rPr>
                <w:rFonts w:ascii="宋体" w:hAnsi="宋体" w:hint="eastAsia"/>
                <w:b/>
                <w:bCs/>
                <w:sz w:val="21"/>
                <w:szCs w:val="21"/>
              </w:rPr>
            </w:pPr>
            <w:r w:rsidRPr="004A01AE">
              <w:rPr>
                <w:rFonts w:ascii="宋体" w:hAnsi="宋体" w:hint="eastAsia"/>
                <w:b/>
                <w:bCs/>
                <w:sz w:val="21"/>
                <w:szCs w:val="21"/>
              </w:rPr>
              <w:t>检查记录</w:t>
            </w:r>
          </w:p>
        </w:tc>
        <w:tc>
          <w:tcPr>
            <w:tcW w:w="1118" w:type="dxa"/>
            <w:vAlign w:val="center"/>
          </w:tcPr>
          <w:p w14:paraId="35BDB94B" w14:textId="77777777" w:rsidR="004A01AE" w:rsidRPr="004A01AE" w:rsidRDefault="004A01AE" w:rsidP="004A01AE">
            <w:pPr>
              <w:topLinePunct/>
              <w:spacing w:line="240" w:lineRule="auto"/>
              <w:ind w:firstLineChars="0" w:firstLine="0"/>
              <w:jc w:val="center"/>
              <w:rPr>
                <w:rFonts w:ascii="宋体" w:hAnsi="宋体" w:hint="eastAsia"/>
                <w:b/>
                <w:bCs/>
                <w:sz w:val="21"/>
                <w:szCs w:val="21"/>
              </w:rPr>
            </w:pPr>
            <w:r w:rsidRPr="004A01AE">
              <w:rPr>
                <w:rFonts w:ascii="宋体" w:hAnsi="宋体" w:hint="eastAsia"/>
                <w:b/>
                <w:bCs/>
                <w:sz w:val="21"/>
                <w:szCs w:val="21"/>
              </w:rPr>
              <w:t>检查结果</w:t>
            </w:r>
          </w:p>
        </w:tc>
      </w:tr>
      <w:tr w:rsidR="004A01AE" w:rsidRPr="004A01AE" w14:paraId="61B700E6" w14:textId="77777777" w:rsidTr="00FE78A1">
        <w:trPr>
          <w:trHeight w:val="454"/>
          <w:jc w:val="center"/>
        </w:trPr>
        <w:tc>
          <w:tcPr>
            <w:tcW w:w="694" w:type="dxa"/>
            <w:vAlign w:val="center"/>
          </w:tcPr>
          <w:p w14:paraId="5016618D" w14:textId="77777777" w:rsidR="004A01AE" w:rsidRPr="004A01AE" w:rsidRDefault="004A01AE" w:rsidP="004A01AE">
            <w:pPr>
              <w:topLinePunct/>
              <w:spacing w:line="240" w:lineRule="auto"/>
              <w:ind w:firstLineChars="0" w:firstLine="0"/>
              <w:jc w:val="center"/>
              <w:rPr>
                <w:rFonts w:ascii="宋体" w:hAnsi="宋体" w:hint="eastAsia"/>
                <w:bCs/>
                <w:sz w:val="21"/>
                <w:szCs w:val="21"/>
              </w:rPr>
            </w:pPr>
            <w:r w:rsidRPr="004A01AE">
              <w:rPr>
                <w:rFonts w:ascii="宋体" w:hAnsi="宋体" w:hint="eastAsia"/>
                <w:bCs/>
                <w:sz w:val="21"/>
                <w:szCs w:val="21"/>
              </w:rPr>
              <w:t>1</w:t>
            </w:r>
          </w:p>
        </w:tc>
        <w:tc>
          <w:tcPr>
            <w:tcW w:w="3354" w:type="dxa"/>
            <w:vAlign w:val="center"/>
          </w:tcPr>
          <w:p w14:paraId="05A94CD2"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生产设备因</w:t>
            </w:r>
            <w:proofErr w:type="gramStart"/>
            <w:r w:rsidRPr="004A01AE">
              <w:rPr>
                <w:rFonts w:ascii="宋体" w:hAnsi="宋体" w:hint="eastAsia"/>
                <w:sz w:val="21"/>
                <w:szCs w:val="21"/>
              </w:rPr>
              <w:t>意外启动</w:t>
            </w:r>
            <w:proofErr w:type="gramEnd"/>
            <w:r w:rsidRPr="004A01AE">
              <w:rPr>
                <w:rFonts w:ascii="宋体" w:hAnsi="宋体" w:hint="eastAsia"/>
                <w:sz w:val="21"/>
                <w:szCs w:val="21"/>
              </w:rPr>
              <w:t>可能危及人身安全时，必须配置起强制作用的安全防护装置。必要时，应配置两种以上互为</w:t>
            </w:r>
            <w:proofErr w:type="gramStart"/>
            <w:r w:rsidRPr="004A01AE">
              <w:rPr>
                <w:rFonts w:ascii="宋体" w:hAnsi="宋体" w:hint="eastAsia"/>
                <w:sz w:val="21"/>
                <w:szCs w:val="21"/>
              </w:rPr>
              <w:t>联锁</w:t>
            </w:r>
            <w:proofErr w:type="gramEnd"/>
            <w:r w:rsidRPr="004A01AE">
              <w:rPr>
                <w:rFonts w:ascii="宋体" w:hAnsi="宋体" w:hint="eastAsia"/>
                <w:sz w:val="21"/>
                <w:szCs w:val="21"/>
              </w:rPr>
              <w:t>的安全装置，以防止意外启动。</w:t>
            </w:r>
          </w:p>
        </w:tc>
        <w:tc>
          <w:tcPr>
            <w:tcW w:w="1814" w:type="dxa"/>
            <w:vAlign w:val="center"/>
          </w:tcPr>
          <w:p w14:paraId="4AF4CBA9"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《生产设备安全卫生设计总则》GB</w:t>
            </w:r>
            <w:r w:rsidRPr="004A01AE">
              <w:rPr>
                <w:rFonts w:ascii="宋体" w:hAnsi="宋体"/>
                <w:sz w:val="21"/>
                <w:szCs w:val="21"/>
              </w:rPr>
              <w:t xml:space="preserve"> </w:t>
            </w:r>
            <w:r w:rsidRPr="004A01AE">
              <w:rPr>
                <w:rFonts w:ascii="宋体" w:hAnsi="宋体" w:hint="eastAsia"/>
                <w:sz w:val="21"/>
                <w:szCs w:val="21"/>
              </w:rPr>
              <w:t>5083-1999</w:t>
            </w:r>
          </w:p>
          <w:p w14:paraId="2C35F527"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5.6.3.2</w:t>
            </w:r>
          </w:p>
        </w:tc>
        <w:tc>
          <w:tcPr>
            <w:tcW w:w="2092" w:type="dxa"/>
            <w:vAlign w:val="center"/>
          </w:tcPr>
          <w:p w14:paraId="2D0A9C15"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设备设置有安全防护装置，防止意外启动。</w:t>
            </w:r>
          </w:p>
        </w:tc>
        <w:tc>
          <w:tcPr>
            <w:tcW w:w="1118" w:type="dxa"/>
            <w:vAlign w:val="center"/>
          </w:tcPr>
          <w:p w14:paraId="0B128CFA"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符合要求</w:t>
            </w:r>
          </w:p>
        </w:tc>
      </w:tr>
      <w:tr w:rsidR="004A01AE" w:rsidRPr="004A01AE" w14:paraId="0E7C8341" w14:textId="77777777" w:rsidTr="00FE78A1">
        <w:trPr>
          <w:trHeight w:val="454"/>
          <w:jc w:val="center"/>
        </w:trPr>
        <w:tc>
          <w:tcPr>
            <w:tcW w:w="694" w:type="dxa"/>
            <w:vAlign w:val="center"/>
          </w:tcPr>
          <w:p w14:paraId="44AA6C98" w14:textId="77777777" w:rsidR="004A01AE" w:rsidRPr="004A01AE" w:rsidRDefault="004A01AE" w:rsidP="004A01AE">
            <w:pPr>
              <w:topLinePunct/>
              <w:spacing w:line="240" w:lineRule="auto"/>
              <w:ind w:firstLineChars="0" w:firstLine="0"/>
              <w:jc w:val="center"/>
              <w:rPr>
                <w:rFonts w:ascii="宋体" w:hAnsi="宋体" w:hint="eastAsia"/>
                <w:bCs/>
                <w:sz w:val="21"/>
                <w:szCs w:val="21"/>
              </w:rPr>
            </w:pPr>
            <w:r w:rsidRPr="004A01AE">
              <w:rPr>
                <w:rFonts w:ascii="宋体" w:hAnsi="宋体" w:hint="eastAsia"/>
                <w:bCs/>
                <w:sz w:val="21"/>
                <w:szCs w:val="21"/>
              </w:rPr>
              <w:t>2</w:t>
            </w:r>
          </w:p>
        </w:tc>
        <w:tc>
          <w:tcPr>
            <w:tcW w:w="3354" w:type="dxa"/>
            <w:vAlign w:val="center"/>
          </w:tcPr>
          <w:p w14:paraId="5914D26B" w14:textId="77777777" w:rsidR="004A01AE" w:rsidRPr="004A01AE" w:rsidRDefault="004A01AE" w:rsidP="004A01AE">
            <w:pPr>
              <w:topLinePunct/>
              <w:spacing w:line="240" w:lineRule="auto"/>
              <w:ind w:firstLineChars="0" w:firstLine="0"/>
              <w:jc w:val="left"/>
              <w:rPr>
                <w:rFonts w:ascii="宋体" w:hAnsi="宋体" w:hint="eastAsia"/>
                <w:kern w:val="0"/>
                <w:sz w:val="21"/>
                <w:szCs w:val="21"/>
              </w:rPr>
            </w:pPr>
            <w:r w:rsidRPr="004A01AE">
              <w:rPr>
                <w:rFonts w:ascii="宋体" w:hAnsi="宋体" w:hint="eastAsia"/>
                <w:kern w:val="0"/>
                <w:sz w:val="21"/>
                <w:szCs w:val="21"/>
              </w:rPr>
              <w:t>生产设备上供人员作业的工作位置应安全可靠。其工作空间应保证操作人员的头、臂、手、腿、足在正常作业中有充分的活动余地。危险作业点应留有足够的退避空间。</w:t>
            </w:r>
          </w:p>
        </w:tc>
        <w:tc>
          <w:tcPr>
            <w:tcW w:w="1814" w:type="dxa"/>
            <w:vAlign w:val="center"/>
          </w:tcPr>
          <w:p w14:paraId="0ED92C7D"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《生产设备安全卫生设计总则》GB</w:t>
            </w:r>
            <w:r w:rsidRPr="004A01AE">
              <w:rPr>
                <w:rFonts w:ascii="宋体" w:hAnsi="宋体"/>
                <w:sz w:val="21"/>
                <w:szCs w:val="21"/>
              </w:rPr>
              <w:t xml:space="preserve"> </w:t>
            </w:r>
            <w:r w:rsidRPr="004A01AE">
              <w:rPr>
                <w:rFonts w:ascii="宋体" w:hAnsi="宋体" w:hint="eastAsia"/>
                <w:sz w:val="21"/>
                <w:szCs w:val="21"/>
              </w:rPr>
              <w:t>5083-1999</w:t>
            </w:r>
          </w:p>
          <w:p w14:paraId="3C8C742D"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5.7</w:t>
            </w:r>
          </w:p>
        </w:tc>
        <w:tc>
          <w:tcPr>
            <w:tcW w:w="2092" w:type="dxa"/>
            <w:vAlign w:val="center"/>
          </w:tcPr>
          <w:p w14:paraId="7351C819" w14:textId="77777777" w:rsidR="004A01AE" w:rsidRPr="004A01AE" w:rsidRDefault="009066EB" w:rsidP="004A01AE">
            <w:pPr>
              <w:topLinePunct/>
              <w:spacing w:line="240" w:lineRule="auto"/>
              <w:ind w:firstLineChars="0" w:firstLine="0"/>
              <w:jc w:val="left"/>
              <w:rPr>
                <w:rFonts w:ascii="宋体" w:hAnsi="宋体" w:hint="eastAsia"/>
                <w:sz w:val="21"/>
                <w:szCs w:val="21"/>
              </w:rPr>
            </w:pPr>
            <w:r>
              <w:rPr>
                <w:rFonts w:ascii="宋体" w:hAnsi="宋体" w:hint="eastAsia"/>
                <w:sz w:val="21"/>
                <w:szCs w:val="21"/>
              </w:rPr>
              <w:t>调配棚</w:t>
            </w:r>
            <w:r w:rsidR="004A01AE" w:rsidRPr="004A01AE">
              <w:rPr>
                <w:rFonts w:ascii="宋体" w:hAnsi="宋体" w:hint="eastAsia"/>
                <w:sz w:val="21"/>
                <w:szCs w:val="21"/>
              </w:rPr>
              <w:t>内设备设施布置合理。</w:t>
            </w:r>
          </w:p>
        </w:tc>
        <w:tc>
          <w:tcPr>
            <w:tcW w:w="1118" w:type="dxa"/>
            <w:vAlign w:val="center"/>
          </w:tcPr>
          <w:p w14:paraId="23765A8C"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符合要求</w:t>
            </w:r>
          </w:p>
        </w:tc>
      </w:tr>
      <w:tr w:rsidR="004A01AE" w:rsidRPr="004A01AE" w14:paraId="7F6764A0" w14:textId="77777777" w:rsidTr="00FE78A1">
        <w:trPr>
          <w:trHeight w:val="454"/>
          <w:jc w:val="center"/>
        </w:trPr>
        <w:tc>
          <w:tcPr>
            <w:tcW w:w="694" w:type="dxa"/>
            <w:vAlign w:val="center"/>
          </w:tcPr>
          <w:p w14:paraId="59C418A6" w14:textId="77777777" w:rsidR="004A01AE" w:rsidRPr="004A01AE" w:rsidRDefault="009066EB" w:rsidP="004A01AE">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3</w:t>
            </w:r>
          </w:p>
        </w:tc>
        <w:tc>
          <w:tcPr>
            <w:tcW w:w="3354" w:type="dxa"/>
            <w:vAlign w:val="center"/>
          </w:tcPr>
          <w:p w14:paraId="52F26F72" w14:textId="77777777" w:rsidR="004A01AE" w:rsidRPr="004A01AE" w:rsidRDefault="004A01AE" w:rsidP="004A01AE">
            <w:pPr>
              <w:topLinePunct/>
              <w:spacing w:line="240" w:lineRule="auto"/>
              <w:ind w:firstLineChars="0" w:firstLine="0"/>
              <w:jc w:val="left"/>
              <w:rPr>
                <w:rFonts w:ascii="宋体" w:hAnsi="宋体" w:hint="eastAsia"/>
                <w:kern w:val="0"/>
                <w:sz w:val="21"/>
                <w:szCs w:val="21"/>
              </w:rPr>
            </w:pPr>
            <w:r w:rsidRPr="004A01AE">
              <w:rPr>
                <w:rFonts w:ascii="宋体" w:hAnsi="宋体" w:hint="eastAsia"/>
                <w:kern w:val="0"/>
                <w:sz w:val="21"/>
                <w:szCs w:val="21"/>
              </w:rPr>
              <w:t>高速旋转零部件必须配置具有足够强度、刚度和合适形态、尺寸的防护罩，必要时，应在设计中规定此类零部件的检查周期和更换标准。</w:t>
            </w:r>
          </w:p>
        </w:tc>
        <w:tc>
          <w:tcPr>
            <w:tcW w:w="1814" w:type="dxa"/>
            <w:vAlign w:val="center"/>
          </w:tcPr>
          <w:p w14:paraId="39AA4BC5"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《生产设备安全卫生设计总则》GB</w:t>
            </w:r>
            <w:r w:rsidRPr="004A01AE">
              <w:rPr>
                <w:rFonts w:ascii="宋体" w:hAnsi="宋体"/>
                <w:sz w:val="21"/>
                <w:szCs w:val="21"/>
              </w:rPr>
              <w:t xml:space="preserve"> </w:t>
            </w:r>
            <w:r w:rsidRPr="004A01AE">
              <w:rPr>
                <w:rFonts w:ascii="宋体" w:hAnsi="宋体" w:hint="eastAsia"/>
                <w:sz w:val="21"/>
                <w:szCs w:val="21"/>
              </w:rPr>
              <w:t>5083-1999</w:t>
            </w:r>
          </w:p>
          <w:p w14:paraId="552998DC" w14:textId="77777777" w:rsidR="004A01AE" w:rsidRPr="004A01AE" w:rsidRDefault="004A01AE" w:rsidP="004A01AE">
            <w:pPr>
              <w:topLinePunct/>
              <w:spacing w:line="240" w:lineRule="auto"/>
              <w:ind w:firstLineChars="0" w:firstLine="0"/>
              <w:jc w:val="left"/>
              <w:rPr>
                <w:rFonts w:ascii="宋体" w:hAnsi="宋体" w:hint="eastAsia"/>
                <w:kern w:val="0"/>
                <w:sz w:val="21"/>
                <w:szCs w:val="21"/>
              </w:rPr>
            </w:pPr>
            <w:r w:rsidRPr="004A01AE">
              <w:rPr>
                <w:rFonts w:ascii="宋体" w:hAnsi="宋体" w:hint="eastAsia"/>
                <w:kern w:val="0"/>
                <w:sz w:val="21"/>
                <w:szCs w:val="21"/>
              </w:rPr>
              <w:t>6.2.1</w:t>
            </w:r>
          </w:p>
        </w:tc>
        <w:tc>
          <w:tcPr>
            <w:tcW w:w="2092" w:type="dxa"/>
            <w:vAlign w:val="center"/>
          </w:tcPr>
          <w:p w14:paraId="37DA1706"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电机的转动部位设置了安全防护罩。</w:t>
            </w:r>
          </w:p>
        </w:tc>
        <w:tc>
          <w:tcPr>
            <w:tcW w:w="1118" w:type="dxa"/>
            <w:vAlign w:val="center"/>
          </w:tcPr>
          <w:p w14:paraId="44B2189F"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符合要求</w:t>
            </w:r>
          </w:p>
        </w:tc>
      </w:tr>
      <w:tr w:rsidR="004A01AE" w:rsidRPr="004A01AE" w14:paraId="670E29A5" w14:textId="77777777" w:rsidTr="00FE78A1">
        <w:trPr>
          <w:trHeight w:val="454"/>
          <w:jc w:val="center"/>
        </w:trPr>
        <w:tc>
          <w:tcPr>
            <w:tcW w:w="694" w:type="dxa"/>
            <w:vAlign w:val="center"/>
          </w:tcPr>
          <w:p w14:paraId="3C8C384D" w14:textId="77777777" w:rsidR="004A01AE" w:rsidRPr="004A01AE" w:rsidRDefault="009066EB" w:rsidP="004A01AE">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4</w:t>
            </w:r>
          </w:p>
        </w:tc>
        <w:tc>
          <w:tcPr>
            <w:tcW w:w="3354" w:type="dxa"/>
            <w:vAlign w:val="center"/>
          </w:tcPr>
          <w:p w14:paraId="6A58A448"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严禁使用国家明令禁止使用或淘汰的工艺及设备。</w:t>
            </w:r>
          </w:p>
        </w:tc>
        <w:tc>
          <w:tcPr>
            <w:tcW w:w="1814" w:type="dxa"/>
            <w:vAlign w:val="center"/>
          </w:tcPr>
          <w:p w14:paraId="65A354D7"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国家发展和改革委员会令（2011年本，2013年修正，2019年修订）第36号</w:t>
            </w:r>
          </w:p>
        </w:tc>
        <w:tc>
          <w:tcPr>
            <w:tcW w:w="2092" w:type="dxa"/>
            <w:vAlign w:val="center"/>
          </w:tcPr>
          <w:p w14:paraId="45FAB185" w14:textId="77777777" w:rsidR="004A01AE" w:rsidRPr="004A01AE" w:rsidRDefault="004A01AE" w:rsidP="003478C4">
            <w:pPr>
              <w:topLinePunct/>
              <w:spacing w:line="240" w:lineRule="auto"/>
              <w:ind w:firstLineChars="0" w:firstLine="0"/>
              <w:jc w:val="left"/>
              <w:rPr>
                <w:rFonts w:ascii="宋体" w:hAnsi="宋体" w:hint="eastAsia"/>
                <w:bCs/>
                <w:sz w:val="21"/>
                <w:szCs w:val="21"/>
              </w:rPr>
            </w:pPr>
            <w:r w:rsidRPr="004A01AE">
              <w:rPr>
                <w:rFonts w:ascii="宋体" w:hAnsi="宋体"/>
                <w:bCs/>
                <w:sz w:val="21"/>
                <w:szCs w:val="21"/>
              </w:rPr>
              <w:t>各工艺及设备</w:t>
            </w:r>
            <w:r w:rsidRPr="004A01AE">
              <w:rPr>
                <w:rFonts w:ascii="宋体" w:hAnsi="宋体" w:hint="eastAsia"/>
                <w:bCs/>
                <w:sz w:val="21"/>
                <w:szCs w:val="21"/>
              </w:rPr>
              <w:t>不属于</w:t>
            </w:r>
            <w:r w:rsidRPr="004A01AE">
              <w:rPr>
                <w:rFonts w:ascii="宋体" w:hAnsi="宋体"/>
                <w:bCs/>
                <w:sz w:val="21"/>
                <w:szCs w:val="21"/>
              </w:rPr>
              <w:t>国家</w:t>
            </w:r>
            <w:r w:rsidRPr="004A01AE">
              <w:rPr>
                <w:rFonts w:ascii="宋体" w:hAnsi="宋体" w:hint="eastAsia"/>
                <w:bCs/>
                <w:sz w:val="21"/>
                <w:szCs w:val="21"/>
              </w:rPr>
              <w:t>明令禁止使用或淘汰的。</w:t>
            </w:r>
          </w:p>
        </w:tc>
        <w:tc>
          <w:tcPr>
            <w:tcW w:w="1118" w:type="dxa"/>
            <w:vAlign w:val="center"/>
          </w:tcPr>
          <w:p w14:paraId="3D7906FF"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符合要求</w:t>
            </w:r>
          </w:p>
        </w:tc>
      </w:tr>
      <w:tr w:rsidR="004A01AE" w:rsidRPr="004A01AE" w14:paraId="35CE273A" w14:textId="77777777" w:rsidTr="00FE78A1">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14:paraId="256083F2" w14:textId="77777777" w:rsidR="004A01AE" w:rsidRPr="004A01AE" w:rsidRDefault="009066EB" w:rsidP="004A01AE">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5</w:t>
            </w:r>
          </w:p>
        </w:tc>
        <w:tc>
          <w:tcPr>
            <w:tcW w:w="3354" w:type="dxa"/>
            <w:tcBorders>
              <w:top w:val="single" w:sz="4" w:space="0" w:color="auto"/>
              <w:left w:val="single" w:sz="4" w:space="0" w:color="auto"/>
              <w:bottom w:val="single" w:sz="4" w:space="0" w:color="auto"/>
              <w:right w:val="single" w:sz="4" w:space="0" w:color="auto"/>
            </w:tcBorders>
            <w:vAlign w:val="center"/>
          </w:tcPr>
          <w:p w14:paraId="02B2AF10"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甲、乙类生产场所（仓库）不应设置在地下或半地下。</w:t>
            </w:r>
          </w:p>
        </w:tc>
        <w:tc>
          <w:tcPr>
            <w:tcW w:w="1814" w:type="dxa"/>
            <w:tcBorders>
              <w:top w:val="single" w:sz="4" w:space="0" w:color="auto"/>
              <w:left w:val="single" w:sz="4" w:space="0" w:color="auto"/>
              <w:bottom w:val="single" w:sz="4" w:space="0" w:color="auto"/>
              <w:right w:val="single" w:sz="4" w:space="0" w:color="auto"/>
            </w:tcBorders>
            <w:vAlign w:val="center"/>
          </w:tcPr>
          <w:p w14:paraId="1BF2AB9E"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sz w:val="21"/>
                <w:szCs w:val="21"/>
              </w:rPr>
              <w:t>GB 50016-2014</w:t>
            </w:r>
            <w:r w:rsidRPr="004A01AE">
              <w:rPr>
                <w:rFonts w:ascii="宋体" w:hAnsi="宋体" w:hint="eastAsia"/>
                <w:sz w:val="21"/>
                <w:szCs w:val="21"/>
              </w:rPr>
              <w:t>，201</w:t>
            </w:r>
            <w:r w:rsidRPr="004A01AE">
              <w:rPr>
                <w:rFonts w:ascii="宋体" w:hAnsi="宋体"/>
                <w:sz w:val="21"/>
                <w:szCs w:val="21"/>
              </w:rPr>
              <w:t>8</w:t>
            </w:r>
            <w:r w:rsidRPr="004A01AE">
              <w:rPr>
                <w:rFonts w:ascii="宋体" w:hAnsi="宋体" w:hint="eastAsia"/>
                <w:sz w:val="21"/>
                <w:szCs w:val="21"/>
              </w:rPr>
              <w:t>年版</w:t>
            </w:r>
          </w:p>
          <w:p w14:paraId="47AE85B9"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3.3.4</w:t>
            </w:r>
          </w:p>
        </w:tc>
        <w:tc>
          <w:tcPr>
            <w:tcW w:w="2092" w:type="dxa"/>
            <w:tcBorders>
              <w:top w:val="single" w:sz="4" w:space="0" w:color="auto"/>
              <w:left w:val="single" w:sz="4" w:space="0" w:color="auto"/>
              <w:bottom w:val="single" w:sz="4" w:space="0" w:color="auto"/>
              <w:right w:val="single" w:sz="4" w:space="0" w:color="auto"/>
            </w:tcBorders>
            <w:vAlign w:val="center"/>
          </w:tcPr>
          <w:p w14:paraId="0D4CD2F7"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不涉及。</w:t>
            </w:r>
          </w:p>
        </w:tc>
        <w:tc>
          <w:tcPr>
            <w:tcW w:w="1118" w:type="dxa"/>
            <w:tcBorders>
              <w:top w:val="single" w:sz="4" w:space="0" w:color="auto"/>
              <w:left w:val="single" w:sz="4" w:space="0" w:color="auto"/>
              <w:bottom w:val="single" w:sz="4" w:space="0" w:color="auto"/>
              <w:right w:val="single" w:sz="4" w:space="0" w:color="auto"/>
            </w:tcBorders>
            <w:vAlign w:val="center"/>
          </w:tcPr>
          <w:p w14:paraId="57460F84"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符合要求</w:t>
            </w:r>
          </w:p>
        </w:tc>
      </w:tr>
      <w:tr w:rsidR="004A01AE" w:rsidRPr="004A01AE" w14:paraId="5F08F25B" w14:textId="77777777" w:rsidTr="00FE78A1">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14:paraId="40C3A19B" w14:textId="77777777" w:rsidR="004A01AE" w:rsidRPr="004A01AE" w:rsidRDefault="009066EB" w:rsidP="004A01AE">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6</w:t>
            </w:r>
          </w:p>
        </w:tc>
        <w:tc>
          <w:tcPr>
            <w:tcW w:w="3354" w:type="dxa"/>
            <w:tcBorders>
              <w:top w:val="single" w:sz="4" w:space="0" w:color="auto"/>
              <w:left w:val="single" w:sz="4" w:space="0" w:color="auto"/>
              <w:bottom w:val="single" w:sz="4" w:space="0" w:color="auto"/>
              <w:right w:val="single" w:sz="4" w:space="0" w:color="auto"/>
            </w:tcBorders>
            <w:vAlign w:val="center"/>
          </w:tcPr>
          <w:p w14:paraId="2C1B805D"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sz w:val="21"/>
                <w:szCs w:val="21"/>
              </w:rPr>
              <w:t>危险化学品仓库管理人员应具备危险化学品储存管理范围相关的安全知识和管理能力。</w:t>
            </w:r>
          </w:p>
        </w:tc>
        <w:tc>
          <w:tcPr>
            <w:tcW w:w="1814" w:type="dxa"/>
            <w:tcBorders>
              <w:top w:val="single" w:sz="4" w:space="0" w:color="auto"/>
              <w:left w:val="single" w:sz="4" w:space="0" w:color="auto"/>
              <w:bottom w:val="single" w:sz="4" w:space="0" w:color="auto"/>
              <w:right w:val="single" w:sz="4" w:space="0" w:color="auto"/>
            </w:tcBorders>
            <w:vAlign w:val="center"/>
          </w:tcPr>
          <w:p w14:paraId="36184D72"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sz w:val="21"/>
                <w:szCs w:val="21"/>
              </w:rPr>
              <w:t>《</w:t>
            </w:r>
            <w:r w:rsidRPr="004A01AE">
              <w:rPr>
                <w:rFonts w:ascii="宋体" w:hAnsi="宋体" w:hint="eastAsia"/>
                <w:sz w:val="21"/>
                <w:szCs w:val="21"/>
              </w:rPr>
              <w:t>危险化学品仓库储存通则</w:t>
            </w:r>
            <w:r w:rsidRPr="004A01AE">
              <w:rPr>
                <w:rFonts w:ascii="宋体" w:hAnsi="宋体"/>
                <w:sz w:val="21"/>
                <w:szCs w:val="21"/>
              </w:rPr>
              <w:t>》</w:t>
            </w:r>
          </w:p>
          <w:p w14:paraId="5D5FEA33"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sz w:val="21"/>
                <w:szCs w:val="21"/>
              </w:rPr>
              <w:t>GB 15603-</w:t>
            </w:r>
            <w:r w:rsidRPr="004A01AE">
              <w:rPr>
                <w:rFonts w:ascii="宋体" w:hAnsi="宋体" w:hint="eastAsia"/>
                <w:sz w:val="21"/>
                <w:szCs w:val="21"/>
              </w:rPr>
              <w:t>2022</w:t>
            </w:r>
          </w:p>
          <w:p w14:paraId="43A893EC"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12.2</w:t>
            </w:r>
          </w:p>
        </w:tc>
        <w:tc>
          <w:tcPr>
            <w:tcW w:w="2092" w:type="dxa"/>
            <w:tcBorders>
              <w:top w:val="single" w:sz="4" w:space="0" w:color="auto"/>
              <w:left w:val="single" w:sz="4" w:space="0" w:color="auto"/>
              <w:bottom w:val="single" w:sz="4" w:space="0" w:color="auto"/>
              <w:right w:val="single" w:sz="4" w:space="0" w:color="auto"/>
            </w:tcBorders>
            <w:vAlign w:val="center"/>
          </w:tcPr>
          <w:p w14:paraId="353FA611"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企业安全管理人员经培训考核合格后持证上岗。</w:t>
            </w:r>
          </w:p>
        </w:tc>
        <w:tc>
          <w:tcPr>
            <w:tcW w:w="1118" w:type="dxa"/>
            <w:tcBorders>
              <w:top w:val="single" w:sz="4" w:space="0" w:color="auto"/>
              <w:left w:val="single" w:sz="4" w:space="0" w:color="auto"/>
              <w:bottom w:val="single" w:sz="4" w:space="0" w:color="auto"/>
              <w:right w:val="single" w:sz="4" w:space="0" w:color="auto"/>
            </w:tcBorders>
            <w:vAlign w:val="center"/>
          </w:tcPr>
          <w:p w14:paraId="65D2B224"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bCs/>
                <w:sz w:val="21"/>
                <w:szCs w:val="21"/>
              </w:rPr>
              <w:t>符合要求</w:t>
            </w:r>
          </w:p>
        </w:tc>
      </w:tr>
      <w:tr w:rsidR="004A01AE" w:rsidRPr="004A01AE" w14:paraId="7663C15C" w14:textId="77777777" w:rsidTr="00FE78A1">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14:paraId="754680BF" w14:textId="77777777" w:rsidR="004A01AE" w:rsidRPr="004A01AE" w:rsidRDefault="009066EB" w:rsidP="004A01AE">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7</w:t>
            </w:r>
          </w:p>
        </w:tc>
        <w:tc>
          <w:tcPr>
            <w:tcW w:w="3354" w:type="dxa"/>
            <w:tcBorders>
              <w:top w:val="single" w:sz="4" w:space="0" w:color="auto"/>
              <w:left w:val="single" w:sz="4" w:space="0" w:color="auto"/>
              <w:bottom w:val="single" w:sz="4" w:space="0" w:color="auto"/>
              <w:right w:val="single" w:sz="4" w:space="0" w:color="auto"/>
            </w:tcBorders>
            <w:vAlign w:val="center"/>
          </w:tcPr>
          <w:p w14:paraId="2CC60A9C"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sz w:val="21"/>
                <w:szCs w:val="21"/>
              </w:rPr>
              <w:t>危险化学品储存应满足危险化学品分类、包装、储存方式及消防要求。</w:t>
            </w:r>
          </w:p>
        </w:tc>
        <w:tc>
          <w:tcPr>
            <w:tcW w:w="1814" w:type="dxa"/>
            <w:tcBorders>
              <w:top w:val="single" w:sz="4" w:space="0" w:color="auto"/>
              <w:left w:val="single" w:sz="4" w:space="0" w:color="auto"/>
              <w:bottom w:val="single" w:sz="4" w:space="0" w:color="auto"/>
              <w:right w:val="single" w:sz="4" w:space="0" w:color="auto"/>
            </w:tcBorders>
            <w:vAlign w:val="center"/>
          </w:tcPr>
          <w:p w14:paraId="4491D9D0"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sz w:val="21"/>
                <w:szCs w:val="21"/>
              </w:rPr>
              <w:t>GB 15603-</w:t>
            </w:r>
            <w:r w:rsidRPr="004A01AE">
              <w:rPr>
                <w:rFonts w:ascii="宋体" w:hAnsi="宋体" w:hint="eastAsia"/>
                <w:sz w:val="21"/>
                <w:szCs w:val="21"/>
              </w:rPr>
              <w:t>2022</w:t>
            </w:r>
          </w:p>
          <w:p w14:paraId="2A5DE3EB"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5.4</w:t>
            </w:r>
          </w:p>
        </w:tc>
        <w:tc>
          <w:tcPr>
            <w:tcW w:w="2092" w:type="dxa"/>
            <w:tcBorders>
              <w:top w:val="single" w:sz="4" w:space="0" w:color="auto"/>
              <w:left w:val="single" w:sz="4" w:space="0" w:color="auto"/>
              <w:bottom w:val="single" w:sz="4" w:space="0" w:color="auto"/>
              <w:right w:val="single" w:sz="4" w:space="0" w:color="auto"/>
            </w:tcBorders>
            <w:vAlign w:val="center"/>
          </w:tcPr>
          <w:p w14:paraId="6EFD82AA" w14:textId="77777777" w:rsidR="004A01AE" w:rsidRPr="004A01AE" w:rsidRDefault="009066EB" w:rsidP="009066EB">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企业根据客户订单进行</w:t>
            </w:r>
            <w:r w:rsidR="002B01A7">
              <w:rPr>
                <w:rFonts w:ascii="宋体" w:hAnsi="宋体" w:hint="eastAsia"/>
                <w:bCs/>
                <w:sz w:val="21"/>
                <w:szCs w:val="21"/>
              </w:rPr>
              <w:t>甲醇稀释</w:t>
            </w:r>
            <w:r>
              <w:rPr>
                <w:rFonts w:ascii="宋体" w:hAnsi="宋体" w:hint="eastAsia"/>
                <w:bCs/>
                <w:sz w:val="21"/>
                <w:szCs w:val="21"/>
              </w:rPr>
              <w:t>调配，现场不储存。</w:t>
            </w:r>
          </w:p>
        </w:tc>
        <w:tc>
          <w:tcPr>
            <w:tcW w:w="1118" w:type="dxa"/>
            <w:tcBorders>
              <w:top w:val="single" w:sz="4" w:space="0" w:color="auto"/>
              <w:left w:val="single" w:sz="4" w:space="0" w:color="auto"/>
              <w:bottom w:val="single" w:sz="4" w:space="0" w:color="auto"/>
              <w:right w:val="single" w:sz="4" w:space="0" w:color="auto"/>
            </w:tcBorders>
            <w:vAlign w:val="center"/>
          </w:tcPr>
          <w:p w14:paraId="0E8A9ADD"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符合</w:t>
            </w:r>
            <w:r w:rsidR="009066EB">
              <w:rPr>
                <w:rFonts w:ascii="宋体" w:hAnsi="宋体" w:hint="eastAsia"/>
                <w:bCs/>
                <w:sz w:val="21"/>
                <w:szCs w:val="21"/>
              </w:rPr>
              <w:t>要求</w:t>
            </w:r>
          </w:p>
        </w:tc>
      </w:tr>
      <w:tr w:rsidR="004A01AE" w:rsidRPr="004A01AE" w14:paraId="2B80290C" w14:textId="77777777" w:rsidTr="00FE78A1">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14:paraId="6BFDE5A6" w14:textId="77777777" w:rsidR="004A01AE" w:rsidRPr="004A01AE" w:rsidRDefault="009066EB" w:rsidP="004A01AE">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8</w:t>
            </w:r>
          </w:p>
        </w:tc>
        <w:tc>
          <w:tcPr>
            <w:tcW w:w="3354" w:type="dxa"/>
            <w:tcBorders>
              <w:top w:val="single" w:sz="4" w:space="0" w:color="auto"/>
              <w:left w:val="single" w:sz="4" w:space="0" w:color="auto"/>
              <w:bottom w:val="single" w:sz="4" w:space="0" w:color="auto"/>
              <w:right w:val="single" w:sz="4" w:space="0" w:color="auto"/>
            </w:tcBorders>
            <w:vAlign w:val="center"/>
          </w:tcPr>
          <w:p w14:paraId="065FFBA2"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有爆炸危险的厂房或厂房内有爆炸危险的部位应设置泄压设施。</w:t>
            </w:r>
          </w:p>
        </w:tc>
        <w:tc>
          <w:tcPr>
            <w:tcW w:w="1814" w:type="dxa"/>
            <w:tcBorders>
              <w:top w:val="single" w:sz="4" w:space="0" w:color="auto"/>
              <w:left w:val="single" w:sz="4" w:space="0" w:color="auto"/>
              <w:bottom w:val="single" w:sz="4" w:space="0" w:color="auto"/>
              <w:right w:val="single" w:sz="4" w:space="0" w:color="auto"/>
            </w:tcBorders>
            <w:vAlign w:val="center"/>
          </w:tcPr>
          <w:p w14:paraId="2B451FBD"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《建筑设计防火规范》</w:t>
            </w:r>
          </w:p>
          <w:p w14:paraId="15DF5DBE" w14:textId="77777777" w:rsidR="004A01AE" w:rsidRPr="004A01AE" w:rsidRDefault="004A01AE" w:rsidP="004A01AE">
            <w:pPr>
              <w:topLinePunct/>
              <w:spacing w:line="240" w:lineRule="auto"/>
              <w:ind w:firstLineChars="0" w:firstLine="0"/>
              <w:jc w:val="left"/>
              <w:rPr>
                <w:rFonts w:ascii="宋体" w:hAnsi="宋体" w:hint="eastAsia"/>
                <w:sz w:val="21"/>
                <w:szCs w:val="21"/>
              </w:rPr>
            </w:pPr>
            <w:r w:rsidRPr="004A01AE">
              <w:rPr>
                <w:rFonts w:ascii="宋体" w:hAnsi="宋体" w:hint="eastAsia"/>
                <w:sz w:val="21"/>
                <w:szCs w:val="21"/>
              </w:rPr>
              <w:t>G</w:t>
            </w:r>
            <w:r w:rsidRPr="004A01AE">
              <w:rPr>
                <w:rFonts w:ascii="宋体" w:hAnsi="宋体"/>
                <w:sz w:val="21"/>
                <w:szCs w:val="21"/>
              </w:rPr>
              <w:t>B 50016-2014</w:t>
            </w:r>
            <w:r w:rsidRPr="004A01AE">
              <w:rPr>
                <w:rFonts w:ascii="宋体" w:hAnsi="宋体" w:hint="eastAsia"/>
                <w:sz w:val="21"/>
                <w:szCs w:val="21"/>
              </w:rPr>
              <w:t>，2</w:t>
            </w:r>
            <w:r w:rsidRPr="004A01AE">
              <w:rPr>
                <w:rFonts w:ascii="宋体" w:hAnsi="宋体"/>
                <w:sz w:val="21"/>
                <w:szCs w:val="21"/>
              </w:rPr>
              <w:t>018</w:t>
            </w:r>
            <w:r w:rsidRPr="004A01AE">
              <w:rPr>
                <w:rFonts w:ascii="宋体" w:hAnsi="宋体" w:hint="eastAsia"/>
                <w:sz w:val="21"/>
                <w:szCs w:val="21"/>
              </w:rPr>
              <w:t>年版3</w:t>
            </w:r>
            <w:r w:rsidRPr="004A01AE">
              <w:rPr>
                <w:rFonts w:ascii="宋体" w:hAnsi="宋体"/>
                <w:sz w:val="21"/>
                <w:szCs w:val="21"/>
              </w:rPr>
              <w:t>.6.12</w:t>
            </w:r>
          </w:p>
        </w:tc>
        <w:tc>
          <w:tcPr>
            <w:tcW w:w="2092" w:type="dxa"/>
            <w:tcBorders>
              <w:top w:val="single" w:sz="4" w:space="0" w:color="auto"/>
              <w:left w:val="single" w:sz="4" w:space="0" w:color="auto"/>
              <w:bottom w:val="single" w:sz="4" w:space="0" w:color="auto"/>
              <w:right w:val="single" w:sz="4" w:space="0" w:color="auto"/>
            </w:tcBorders>
            <w:vAlign w:val="center"/>
          </w:tcPr>
          <w:p w14:paraId="351C11D3" w14:textId="77777777" w:rsidR="004A01AE" w:rsidRPr="004A01AE" w:rsidRDefault="009066EB" w:rsidP="00B53439">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调配棚</w:t>
            </w:r>
            <w:r w:rsidR="00B53439">
              <w:rPr>
                <w:rFonts w:ascii="宋体" w:hAnsi="宋体" w:hint="eastAsia"/>
                <w:bCs/>
                <w:sz w:val="21"/>
                <w:szCs w:val="21"/>
              </w:rPr>
              <w:t>为</w:t>
            </w:r>
            <w:r w:rsidR="004A01AE" w:rsidRPr="004A01AE">
              <w:rPr>
                <w:rFonts w:ascii="宋体" w:hAnsi="宋体" w:hint="eastAsia"/>
                <w:bCs/>
                <w:sz w:val="21"/>
                <w:szCs w:val="21"/>
              </w:rPr>
              <w:t>敞开设置，屋顶为</w:t>
            </w:r>
            <w:r>
              <w:rPr>
                <w:rFonts w:ascii="宋体" w:hAnsi="宋体" w:hint="eastAsia"/>
                <w:bCs/>
                <w:sz w:val="21"/>
                <w:szCs w:val="21"/>
              </w:rPr>
              <w:t>彩钢瓦</w:t>
            </w:r>
            <w:r w:rsidR="004A01AE" w:rsidRPr="004A01AE">
              <w:rPr>
                <w:rFonts w:ascii="宋体" w:hAnsi="宋体" w:hint="eastAsia"/>
                <w:bCs/>
                <w:sz w:val="21"/>
                <w:szCs w:val="21"/>
              </w:rPr>
              <w:t>屋面，满足泄压要求。</w:t>
            </w:r>
          </w:p>
        </w:tc>
        <w:tc>
          <w:tcPr>
            <w:tcW w:w="1118" w:type="dxa"/>
            <w:tcBorders>
              <w:top w:val="single" w:sz="4" w:space="0" w:color="auto"/>
              <w:left w:val="single" w:sz="4" w:space="0" w:color="auto"/>
              <w:bottom w:val="single" w:sz="4" w:space="0" w:color="auto"/>
              <w:right w:val="single" w:sz="4" w:space="0" w:color="auto"/>
            </w:tcBorders>
            <w:vAlign w:val="center"/>
          </w:tcPr>
          <w:p w14:paraId="10E4904A" w14:textId="77777777" w:rsidR="004A01AE" w:rsidRPr="004A01AE" w:rsidRDefault="004A01AE" w:rsidP="004A01AE">
            <w:pPr>
              <w:topLinePunct/>
              <w:spacing w:line="240" w:lineRule="auto"/>
              <w:ind w:firstLineChars="0" w:firstLine="0"/>
              <w:jc w:val="left"/>
              <w:rPr>
                <w:rFonts w:ascii="宋体" w:hAnsi="宋体" w:hint="eastAsia"/>
                <w:bCs/>
                <w:sz w:val="21"/>
                <w:szCs w:val="21"/>
              </w:rPr>
            </w:pPr>
            <w:r w:rsidRPr="004A01AE">
              <w:rPr>
                <w:rFonts w:ascii="宋体" w:hAnsi="宋体" w:hint="eastAsia"/>
                <w:bCs/>
                <w:sz w:val="21"/>
                <w:szCs w:val="21"/>
              </w:rPr>
              <w:t>符合要求</w:t>
            </w:r>
          </w:p>
        </w:tc>
      </w:tr>
    </w:tbl>
    <w:p w14:paraId="6EB373BE" w14:textId="77777777" w:rsidR="001B6677" w:rsidRDefault="00767DA0">
      <w:pPr>
        <w:pStyle w:val="a7"/>
        <w:widowControl w:val="0"/>
        <w:topLinePunct/>
        <w:ind w:leftChars="0" w:left="0" w:firstLine="560"/>
        <w:rPr>
          <w:rFonts w:ascii="宋体" w:hAnsi="宋体" w:hint="eastAsia"/>
          <w:sz w:val="28"/>
          <w:szCs w:val="28"/>
        </w:rPr>
      </w:pPr>
      <w:r>
        <w:rPr>
          <w:rFonts w:ascii="宋体" w:hAnsi="宋体" w:hint="eastAsia"/>
          <w:sz w:val="28"/>
          <w:szCs w:val="28"/>
        </w:rPr>
        <w:t>（2）安全检查评价小结</w:t>
      </w:r>
    </w:p>
    <w:p w14:paraId="756C3DAD" w14:textId="77777777" w:rsidR="001B6677" w:rsidRPr="009066EB" w:rsidRDefault="00767DA0" w:rsidP="009066EB">
      <w:pPr>
        <w:pStyle w:val="a7"/>
        <w:widowControl w:val="0"/>
        <w:topLinePunct/>
        <w:ind w:leftChars="0" w:left="0" w:firstLine="560"/>
        <w:rPr>
          <w:rFonts w:ascii="宋体" w:hAnsi="宋体" w:hint="eastAsia"/>
          <w:color w:val="auto"/>
          <w:sz w:val="28"/>
          <w:szCs w:val="28"/>
        </w:rPr>
      </w:pPr>
      <w:r>
        <w:rPr>
          <w:rFonts w:ascii="宋体" w:hAnsi="宋体" w:hint="eastAsia"/>
          <w:sz w:val="28"/>
          <w:szCs w:val="28"/>
        </w:rPr>
        <w:t>本节通过采用安全检查表评价，对</w:t>
      </w:r>
      <w:r w:rsidR="009C2658">
        <w:rPr>
          <w:rFonts w:ascii="宋体" w:hAnsi="宋体" w:hint="eastAsia"/>
          <w:sz w:val="28"/>
          <w:szCs w:val="28"/>
        </w:rPr>
        <w:t>天</w:t>
      </w:r>
      <w:proofErr w:type="gramStart"/>
      <w:r w:rsidR="009C2658">
        <w:rPr>
          <w:rFonts w:ascii="宋体" w:hAnsi="宋体" w:hint="eastAsia"/>
          <w:sz w:val="28"/>
          <w:szCs w:val="28"/>
        </w:rPr>
        <w:t>鑫</w:t>
      </w:r>
      <w:proofErr w:type="gramEnd"/>
      <w:r w:rsidR="009C2658">
        <w:rPr>
          <w:rFonts w:ascii="宋体" w:hAnsi="宋体" w:hint="eastAsia"/>
          <w:sz w:val="28"/>
          <w:szCs w:val="28"/>
        </w:rPr>
        <w:t>公司</w:t>
      </w:r>
      <w:r>
        <w:rPr>
          <w:rFonts w:ascii="宋体" w:hAnsi="宋体" w:hint="eastAsia"/>
          <w:sz w:val="28"/>
          <w:szCs w:val="28"/>
        </w:rPr>
        <w:t>的工艺及设备进行检查评价。本次</w:t>
      </w:r>
      <w:proofErr w:type="gramStart"/>
      <w:r>
        <w:rPr>
          <w:rFonts w:ascii="宋体" w:hAnsi="宋体" w:hint="eastAsia"/>
          <w:sz w:val="28"/>
          <w:szCs w:val="28"/>
        </w:rPr>
        <w:t>评价共</w:t>
      </w:r>
      <w:proofErr w:type="gramEnd"/>
      <w:r>
        <w:rPr>
          <w:rFonts w:ascii="宋体" w:hAnsi="宋体" w:hint="eastAsia"/>
          <w:sz w:val="28"/>
          <w:szCs w:val="28"/>
        </w:rPr>
        <w:t>检查</w:t>
      </w:r>
      <w:r w:rsidR="009066EB">
        <w:rPr>
          <w:rFonts w:ascii="宋体" w:hAnsi="宋体" w:hint="eastAsia"/>
          <w:sz w:val="28"/>
          <w:szCs w:val="28"/>
        </w:rPr>
        <w:t>8</w:t>
      </w:r>
      <w:r>
        <w:rPr>
          <w:rFonts w:ascii="宋体" w:hAnsi="宋体" w:hint="eastAsia"/>
          <w:sz w:val="28"/>
          <w:szCs w:val="28"/>
        </w:rPr>
        <w:t>项，</w:t>
      </w:r>
      <w:r w:rsidR="009066EB">
        <w:rPr>
          <w:rFonts w:ascii="宋体" w:hAnsi="宋体" w:hint="eastAsia"/>
          <w:color w:val="auto"/>
          <w:sz w:val="28"/>
          <w:szCs w:val="28"/>
        </w:rPr>
        <w:t>全部合格。</w:t>
      </w:r>
      <w:bookmarkStart w:id="265" w:name="_Hlk5913837"/>
    </w:p>
    <w:p w14:paraId="54870737" w14:textId="77777777" w:rsidR="001B6677" w:rsidRDefault="00767DA0" w:rsidP="002D486E">
      <w:pPr>
        <w:pStyle w:val="3"/>
        <w:keepNext w:val="0"/>
        <w:keepLines w:val="0"/>
        <w:rPr>
          <w:rFonts w:hint="eastAsia"/>
          <w:color w:val="000000"/>
        </w:rPr>
      </w:pPr>
      <w:bookmarkStart w:id="266" w:name="_Toc175665769"/>
      <w:bookmarkEnd w:id="265"/>
      <w:r>
        <w:rPr>
          <w:rFonts w:hint="eastAsia"/>
          <w:color w:val="000000"/>
        </w:rPr>
        <w:t>5.</w:t>
      </w:r>
      <w:r>
        <w:rPr>
          <w:color w:val="000000"/>
        </w:rPr>
        <w:t>2</w:t>
      </w:r>
      <w:r>
        <w:rPr>
          <w:rFonts w:hint="eastAsia"/>
          <w:color w:val="000000"/>
        </w:rPr>
        <w:t>.</w:t>
      </w:r>
      <w:r w:rsidR="009066EB">
        <w:rPr>
          <w:rFonts w:hint="eastAsia"/>
          <w:color w:val="000000"/>
        </w:rPr>
        <w:t>2</w:t>
      </w:r>
      <w:r>
        <w:rPr>
          <w:color w:val="000000"/>
        </w:rPr>
        <w:t xml:space="preserve"> </w:t>
      </w:r>
      <w:r>
        <w:rPr>
          <w:rFonts w:hint="eastAsia"/>
          <w:color w:val="000000"/>
        </w:rPr>
        <w:t>事故后果模拟计算</w:t>
      </w:r>
      <w:bookmarkEnd w:id="266"/>
    </w:p>
    <w:p w14:paraId="5B2C9C13" w14:textId="77777777" w:rsidR="001B6677" w:rsidRPr="009066EB" w:rsidRDefault="00767DA0" w:rsidP="002D486E">
      <w:pPr>
        <w:pStyle w:val="4"/>
        <w:ind w:firstLineChars="200" w:firstLine="562"/>
        <w:rPr>
          <w:rFonts w:eastAsia="宋体" w:hint="eastAsia"/>
          <w:b/>
          <w:szCs w:val="20"/>
        </w:rPr>
      </w:pPr>
      <w:r>
        <w:rPr>
          <w:rFonts w:eastAsia="宋体" w:hint="eastAsia"/>
          <w:b/>
          <w:color w:val="000000"/>
          <w:szCs w:val="20"/>
        </w:rPr>
        <w:lastRenderedPageBreak/>
        <w:t>5.2.</w:t>
      </w:r>
      <w:r w:rsidR="009066EB">
        <w:rPr>
          <w:rFonts w:eastAsia="宋体" w:hint="eastAsia"/>
          <w:b/>
          <w:color w:val="000000"/>
          <w:szCs w:val="20"/>
        </w:rPr>
        <w:t>2</w:t>
      </w:r>
      <w:r>
        <w:rPr>
          <w:rFonts w:eastAsia="宋体" w:hint="eastAsia"/>
          <w:b/>
          <w:color w:val="000000"/>
          <w:szCs w:val="20"/>
        </w:rPr>
        <w:t>.1</w:t>
      </w:r>
      <w:r w:rsidR="009066EB" w:rsidRPr="009066EB">
        <w:rPr>
          <w:rFonts w:eastAsia="宋体" w:hint="eastAsia"/>
          <w:b/>
          <w:color w:val="000000"/>
          <w:szCs w:val="20"/>
        </w:rPr>
        <w:t>定量分析危险、有害程度</w:t>
      </w:r>
    </w:p>
    <w:p w14:paraId="596C6F99" w14:textId="77777777" w:rsidR="000D69F4" w:rsidRPr="000D69F4" w:rsidRDefault="009066EB" w:rsidP="002D486E">
      <w:pPr>
        <w:widowControl/>
        <w:tabs>
          <w:tab w:val="left" w:pos="2750"/>
        </w:tabs>
        <w:adjustRightInd/>
        <w:snapToGrid/>
        <w:ind w:firstLineChars="229" w:firstLine="641"/>
        <w:rPr>
          <w:szCs w:val="28"/>
        </w:rPr>
      </w:pPr>
      <w:r w:rsidRPr="009066EB">
        <w:rPr>
          <w:rFonts w:hAnsi="宋体" w:hint="eastAsia"/>
          <w:szCs w:val="28"/>
        </w:rPr>
        <w:t>本项目出现的后果最为严重的事故为储罐区发生蒸汽云引发的火灾、爆炸事故，通过大量的事故案例分析，储罐发生大量泄漏并挥发成蒸汽云引发的火灾、爆炸事故是极少的。事实上，甲醇储罐发生泄漏时，通过定期观察储罐的观测井中是否有大量油花可及时判断，若发生大量泄漏时，还可通过储罐液</w:t>
      </w:r>
      <w:proofErr w:type="gramStart"/>
      <w:r w:rsidRPr="009066EB">
        <w:rPr>
          <w:rFonts w:hAnsi="宋体" w:hint="eastAsia"/>
          <w:szCs w:val="28"/>
        </w:rPr>
        <w:t>位仪及时</w:t>
      </w:r>
      <w:proofErr w:type="gramEnd"/>
      <w:r w:rsidRPr="009066EB">
        <w:rPr>
          <w:rFonts w:hAnsi="宋体" w:hint="eastAsia"/>
          <w:szCs w:val="28"/>
        </w:rPr>
        <w:t>发现，因此发生大量泄漏并挥发成油蒸汽引发的火灾爆炸事故的概率很小。罐区发生蒸汽云爆炸主要是在检修过程中没有对储罐内的油蒸汽进行置换或置换不完全，检修中点火而引发的。因此本报告主要针对储罐内的甲醇蒸汽进行分析，对甲醇储罐发生的蒸汽云爆炸事故后果进行计算。</w:t>
      </w:r>
    </w:p>
    <w:p w14:paraId="30023399" w14:textId="77777777" w:rsidR="000D69F4" w:rsidRPr="000D69F4" w:rsidRDefault="009066EB" w:rsidP="002D486E">
      <w:pPr>
        <w:pStyle w:val="4"/>
        <w:ind w:firstLineChars="200" w:firstLine="562"/>
        <w:rPr>
          <w:rFonts w:hint="eastAsia"/>
          <w:szCs w:val="28"/>
        </w:rPr>
      </w:pPr>
      <w:r w:rsidRPr="002D486E">
        <w:rPr>
          <w:rFonts w:eastAsia="宋体" w:hint="eastAsia"/>
          <w:b/>
          <w:color w:val="000000"/>
          <w:szCs w:val="20"/>
        </w:rPr>
        <w:t>5.2.2.2 埋地</w:t>
      </w:r>
      <w:r w:rsidR="002D486E" w:rsidRPr="002D486E">
        <w:rPr>
          <w:rFonts w:eastAsia="宋体" w:hint="eastAsia"/>
          <w:b/>
          <w:color w:val="000000"/>
          <w:szCs w:val="20"/>
        </w:rPr>
        <w:t>甲醇储罐爆炸计算过程</w:t>
      </w:r>
    </w:p>
    <w:p w14:paraId="5F824773" w14:textId="77777777" w:rsidR="002D486E" w:rsidRPr="002D486E" w:rsidRDefault="002D486E" w:rsidP="002D486E">
      <w:pPr>
        <w:adjustRightInd/>
        <w:ind w:firstLineChars="0" w:firstLine="561"/>
        <w:rPr>
          <w:rFonts w:ascii="宋体" w:cs="宋体"/>
          <w:color w:val="auto"/>
          <w:szCs w:val="20"/>
        </w:rPr>
      </w:pPr>
      <w:r w:rsidRPr="002D486E">
        <w:rPr>
          <w:rFonts w:ascii="宋体" w:cs="宋体" w:hint="eastAsia"/>
          <w:color w:val="auto"/>
          <w:szCs w:val="20"/>
        </w:rPr>
        <w:t>根据有关资料，甲醇蒸汽爆炸下限为5.5%，上限为44%。地下储罐一般是罐内甲醇</w:t>
      </w:r>
      <w:proofErr w:type="gramStart"/>
      <w:r w:rsidRPr="002D486E">
        <w:rPr>
          <w:rFonts w:ascii="宋体" w:cs="宋体" w:hint="eastAsia"/>
          <w:color w:val="auto"/>
          <w:szCs w:val="20"/>
        </w:rPr>
        <w:t>蒸气</w:t>
      </w:r>
      <w:proofErr w:type="gramEnd"/>
      <w:r w:rsidRPr="002D486E">
        <w:rPr>
          <w:rFonts w:ascii="宋体" w:cs="宋体" w:hint="eastAsia"/>
          <w:color w:val="auto"/>
          <w:szCs w:val="20"/>
        </w:rPr>
        <w:t>与空气混合形成爆炸性混合气体，遇到明火或高温等情况发生爆炸。因此应以储罐容积为限，计算其达到爆炸极限时甲醇</w:t>
      </w:r>
      <w:proofErr w:type="gramStart"/>
      <w:r w:rsidRPr="002D486E">
        <w:rPr>
          <w:rFonts w:ascii="宋体" w:cs="宋体" w:hint="eastAsia"/>
          <w:color w:val="auto"/>
          <w:szCs w:val="20"/>
        </w:rPr>
        <w:t>蒸气</w:t>
      </w:r>
      <w:proofErr w:type="gramEnd"/>
      <w:r w:rsidRPr="002D486E">
        <w:rPr>
          <w:rFonts w:ascii="宋体" w:cs="宋体" w:hint="eastAsia"/>
          <w:color w:val="auto"/>
          <w:szCs w:val="20"/>
        </w:rPr>
        <w:t>的爆炸能量。</w:t>
      </w:r>
    </w:p>
    <w:p w14:paraId="23FC02F0" w14:textId="77777777" w:rsidR="002D486E" w:rsidRPr="002D486E" w:rsidRDefault="002D486E" w:rsidP="002D486E">
      <w:pPr>
        <w:adjustRightInd/>
        <w:ind w:firstLineChars="0" w:firstLine="561"/>
        <w:rPr>
          <w:rFonts w:ascii="宋体" w:cs="宋体"/>
          <w:color w:val="auto"/>
          <w:szCs w:val="20"/>
        </w:rPr>
      </w:pPr>
      <w:r>
        <w:rPr>
          <w:rFonts w:ascii="宋体" w:cs="宋体" w:hint="eastAsia"/>
          <w:color w:val="auto"/>
          <w:szCs w:val="20"/>
        </w:rPr>
        <w:t>（1）</w:t>
      </w:r>
      <w:r w:rsidRPr="002D486E">
        <w:rPr>
          <w:rFonts w:ascii="宋体" w:cs="宋体" w:hint="eastAsia"/>
          <w:color w:val="auto"/>
          <w:szCs w:val="20"/>
        </w:rPr>
        <w:t>已知甲醇蒸汽相对标准状态下对于空气的密度为1.11。标准状态下干空气密度为1.293kg/m</w:t>
      </w:r>
      <w:r w:rsidRPr="002D486E">
        <w:rPr>
          <w:rFonts w:ascii="宋体" w:cs="宋体" w:hint="eastAsia"/>
          <w:color w:val="auto"/>
          <w:szCs w:val="20"/>
          <w:vertAlign w:val="superscript"/>
        </w:rPr>
        <w:t>3</w:t>
      </w:r>
      <w:r w:rsidRPr="002D486E">
        <w:rPr>
          <w:rFonts w:ascii="宋体" w:cs="宋体" w:hint="eastAsia"/>
          <w:color w:val="auto"/>
          <w:szCs w:val="20"/>
        </w:rPr>
        <w:t>。</w:t>
      </w:r>
    </w:p>
    <w:p w14:paraId="160963D8" w14:textId="77777777" w:rsidR="002D486E" w:rsidRPr="002D486E" w:rsidRDefault="002D486E" w:rsidP="002D486E">
      <w:pPr>
        <w:adjustRightInd/>
        <w:ind w:firstLineChars="0" w:firstLine="561"/>
        <w:rPr>
          <w:rFonts w:ascii="宋体" w:cs="宋体"/>
          <w:color w:val="auto"/>
          <w:szCs w:val="20"/>
        </w:rPr>
      </w:pPr>
      <w:r w:rsidRPr="002D486E">
        <w:rPr>
          <w:rFonts w:ascii="宋体" w:cs="宋体" w:hint="eastAsia"/>
          <w:color w:val="auto"/>
          <w:szCs w:val="20"/>
        </w:rPr>
        <w:t>本项目设置有</w:t>
      </w:r>
      <w:r>
        <w:rPr>
          <w:rFonts w:ascii="宋体" w:cs="宋体" w:hint="eastAsia"/>
          <w:color w:val="auto"/>
          <w:szCs w:val="20"/>
        </w:rPr>
        <w:t>2</w:t>
      </w:r>
      <w:r w:rsidRPr="002D486E">
        <w:rPr>
          <w:rFonts w:ascii="宋体" w:cs="宋体" w:hint="eastAsia"/>
          <w:color w:val="auto"/>
          <w:szCs w:val="20"/>
        </w:rPr>
        <w:t>个甲醇储罐，</w:t>
      </w:r>
      <w:r>
        <w:rPr>
          <w:rFonts w:ascii="宋体" w:cs="宋体" w:hint="eastAsia"/>
          <w:color w:val="auto"/>
          <w:szCs w:val="20"/>
        </w:rPr>
        <w:t>单罐</w:t>
      </w:r>
      <w:r w:rsidRPr="002D486E">
        <w:rPr>
          <w:rFonts w:ascii="宋体" w:cs="宋体" w:hint="eastAsia"/>
          <w:color w:val="auto"/>
          <w:szCs w:val="20"/>
        </w:rPr>
        <w:t>容积为50m</w:t>
      </w:r>
      <w:r w:rsidRPr="002D486E">
        <w:rPr>
          <w:rFonts w:ascii="宋体" w:cs="宋体" w:hint="eastAsia"/>
          <w:color w:val="auto"/>
          <w:szCs w:val="20"/>
          <w:vertAlign w:val="superscript"/>
        </w:rPr>
        <w:t>3</w:t>
      </w:r>
      <w:r w:rsidRPr="002D486E">
        <w:rPr>
          <w:rFonts w:ascii="宋体" w:cs="宋体" w:hint="eastAsia"/>
          <w:color w:val="auto"/>
          <w:szCs w:val="20"/>
        </w:rPr>
        <w:t>，本次评价选取</w:t>
      </w:r>
      <w:r>
        <w:rPr>
          <w:rFonts w:ascii="宋体" w:cs="宋体" w:hint="eastAsia"/>
          <w:color w:val="auto"/>
          <w:szCs w:val="20"/>
        </w:rPr>
        <w:t>1个</w:t>
      </w:r>
      <w:r w:rsidRPr="002D486E">
        <w:rPr>
          <w:rFonts w:ascii="宋体" w:cs="宋体" w:hint="eastAsia"/>
          <w:color w:val="auto"/>
          <w:szCs w:val="20"/>
        </w:rPr>
        <w:t>甲醇储罐进行模拟计算：</w:t>
      </w:r>
    </w:p>
    <w:p w14:paraId="014800DB" w14:textId="77777777" w:rsidR="002D486E" w:rsidRPr="002D486E" w:rsidRDefault="002D486E" w:rsidP="002D486E">
      <w:pPr>
        <w:adjustRightInd/>
        <w:ind w:firstLineChars="0" w:firstLine="561"/>
        <w:rPr>
          <w:rFonts w:ascii="宋体" w:cs="宋体"/>
          <w:color w:val="auto"/>
          <w:szCs w:val="20"/>
        </w:rPr>
      </w:pPr>
      <w:r w:rsidRPr="002D486E">
        <w:rPr>
          <w:rFonts w:ascii="宋体" w:cs="宋体" w:hint="eastAsia"/>
          <w:color w:val="auto"/>
          <w:szCs w:val="20"/>
        </w:rPr>
        <w:t>设储罐容积为X，且假设整个储罐为一个点爆炸源。设1m</w:t>
      </w:r>
      <w:r w:rsidRPr="002D486E">
        <w:rPr>
          <w:rFonts w:ascii="宋体" w:cs="宋体" w:hint="eastAsia"/>
          <w:color w:val="auto"/>
          <w:szCs w:val="20"/>
          <w:vertAlign w:val="superscript"/>
        </w:rPr>
        <w:t>3</w:t>
      </w:r>
      <w:r w:rsidRPr="002D486E">
        <w:rPr>
          <w:rFonts w:ascii="宋体" w:cs="宋体" w:hint="eastAsia"/>
          <w:color w:val="auto"/>
          <w:szCs w:val="20"/>
        </w:rPr>
        <w:t>达到爆炸极限的甲醇</w:t>
      </w:r>
      <w:proofErr w:type="gramStart"/>
      <w:r w:rsidRPr="002D486E">
        <w:rPr>
          <w:rFonts w:ascii="宋体" w:cs="宋体" w:hint="eastAsia"/>
          <w:color w:val="auto"/>
          <w:szCs w:val="20"/>
        </w:rPr>
        <w:t>蒸气</w:t>
      </w:r>
      <w:proofErr w:type="gramEnd"/>
      <w:r w:rsidRPr="002D486E">
        <w:rPr>
          <w:rFonts w:ascii="宋体" w:cs="宋体" w:hint="eastAsia"/>
          <w:color w:val="auto"/>
          <w:szCs w:val="20"/>
        </w:rPr>
        <w:t>质量为B，则有：</w:t>
      </w:r>
    </w:p>
    <w:p w14:paraId="42558B8E" w14:textId="77777777" w:rsidR="002D486E" w:rsidRPr="002D486E" w:rsidRDefault="002D486E" w:rsidP="002D486E">
      <w:pPr>
        <w:adjustRightInd/>
        <w:ind w:firstLineChars="0" w:firstLine="561"/>
        <w:rPr>
          <w:rFonts w:ascii="宋体" w:cs="宋体"/>
          <w:color w:val="auto"/>
          <w:szCs w:val="20"/>
        </w:rPr>
      </w:pPr>
      <w:r w:rsidRPr="002D486E">
        <w:rPr>
          <w:rFonts w:ascii="宋体" w:cs="宋体" w:hint="eastAsia"/>
          <w:color w:val="auto"/>
          <w:szCs w:val="20"/>
        </w:rPr>
        <w:t>B</w:t>
      </w:r>
      <w:r w:rsidRPr="002D486E">
        <w:rPr>
          <w:rFonts w:ascii="宋体" w:cs="宋体" w:hint="eastAsia"/>
          <w:color w:val="auto"/>
          <w:szCs w:val="20"/>
          <w:vertAlign w:val="subscript"/>
        </w:rPr>
        <w:t>下</w:t>
      </w:r>
      <w:r w:rsidRPr="002D486E">
        <w:rPr>
          <w:rFonts w:ascii="宋体" w:cs="宋体" w:hint="eastAsia"/>
          <w:color w:val="auto"/>
          <w:szCs w:val="20"/>
        </w:rPr>
        <w:t>=1.11×1.293×5.5%=0.07893765kg</w:t>
      </w:r>
    </w:p>
    <w:p w14:paraId="66D790B0" w14:textId="77777777" w:rsidR="002D486E" w:rsidRPr="002D486E" w:rsidRDefault="002D486E" w:rsidP="002D486E">
      <w:pPr>
        <w:adjustRightInd/>
        <w:ind w:firstLineChars="0" w:firstLine="561"/>
        <w:rPr>
          <w:rFonts w:ascii="宋体" w:cs="宋体"/>
          <w:color w:val="auto"/>
          <w:szCs w:val="20"/>
        </w:rPr>
      </w:pPr>
      <w:r w:rsidRPr="002D486E">
        <w:rPr>
          <w:rFonts w:ascii="宋体" w:cs="宋体" w:hint="eastAsia"/>
          <w:color w:val="auto"/>
          <w:szCs w:val="20"/>
        </w:rPr>
        <w:t>B</w:t>
      </w:r>
      <w:r w:rsidRPr="002D486E">
        <w:rPr>
          <w:rFonts w:ascii="宋体" w:cs="宋体" w:hint="eastAsia"/>
          <w:color w:val="auto"/>
          <w:szCs w:val="20"/>
          <w:vertAlign w:val="subscript"/>
        </w:rPr>
        <w:t>上</w:t>
      </w:r>
      <w:r w:rsidRPr="002D486E">
        <w:rPr>
          <w:rFonts w:ascii="宋体" w:cs="宋体" w:hint="eastAsia"/>
          <w:color w:val="auto"/>
          <w:szCs w:val="20"/>
        </w:rPr>
        <w:t>=1.11×1.293×44%=0.6315012kg</w:t>
      </w:r>
    </w:p>
    <w:p w14:paraId="76D6ADE4" w14:textId="77777777" w:rsidR="002D486E" w:rsidRPr="002D486E" w:rsidRDefault="002D486E" w:rsidP="002D486E">
      <w:pPr>
        <w:adjustRightInd/>
        <w:ind w:firstLineChars="0" w:firstLine="561"/>
        <w:rPr>
          <w:rFonts w:ascii="宋体" w:cs="宋体"/>
          <w:color w:val="auto"/>
          <w:szCs w:val="20"/>
        </w:rPr>
      </w:pPr>
      <w:r w:rsidRPr="002D486E">
        <w:rPr>
          <w:rFonts w:ascii="宋体" w:cs="宋体" w:hint="eastAsia"/>
          <w:color w:val="auto"/>
          <w:szCs w:val="20"/>
        </w:rPr>
        <w:t>则</w:t>
      </w:r>
      <w:proofErr w:type="spellStart"/>
      <w:r w:rsidRPr="002D486E">
        <w:rPr>
          <w:rFonts w:ascii="宋体" w:cs="宋体" w:hint="eastAsia"/>
          <w:color w:val="auto"/>
          <w:szCs w:val="20"/>
        </w:rPr>
        <w:t>W</w:t>
      </w:r>
      <w:r w:rsidRPr="002D486E">
        <w:rPr>
          <w:rFonts w:ascii="宋体" w:cs="宋体" w:hint="eastAsia"/>
          <w:color w:val="auto"/>
          <w:szCs w:val="20"/>
          <w:vertAlign w:val="subscript"/>
        </w:rPr>
        <w:t>f</w:t>
      </w:r>
      <w:proofErr w:type="spellEnd"/>
      <w:r w:rsidRPr="002D486E">
        <w:rPr>
          <w:rFonts w:ascii="宋体" w:cs="宋体" w:hint="eastAsia"/>
          <w:color w:val="auto"/>
          <w:szCs w:val="20"/>
        </w:rPr>
        <w:t>=X•B</w:t>
      </w:r>
    </w:p>
    <w:p w14:paraId="24D9EAA2" w14:textId="77777777" w:rsidR="002D486E" w:rsidRPr="002D486E" w:rsidRDefault="002D486E" w:rsidP="002D486E">
      <w:pPr>
        <w:adjustRightInd/>
        <w:ind w:firstLineChars="0" w:firstLine="561"/>
        <w:rPr>
          <w:rFonts w:ascii="宋体" w:hAnsi="宋体" w:cs="宋体" w:hint="eastAsia"/>
          <w:color w:val="auto"/>
          <w:szCs w:val="28"/>
        </w:rPr>
      </w:pPr>
      <w:r w:rsidRPr="002D486E">
        <w:rPr>
          <w:rFonts w:ascii="宋体" w:cs="宋体" w:hint="eastAsia"/>
          <w:color w:val="auto"/>
          <w:szCs w:val="20"/>
        </w:rPr>
        <w:t>现已知储罐容积为50m</w:t>
      </w:r>
      <w:r w:rsidRPr="002D486E">
        <w:rPr>
          <w:rFonts w:ascii="宋体" w:cs="宋体" w:hint="eastAsia"/>
          <w:color w:val="auto"/>
          <w:szCs w:val="20"/>
          <w:vertAlign w:val="superscript"/>
        </w:rPr>
        <w:t>3</w:t>
      </w:r>
      <w:r w:rsidRPr="002D486E">
        <w:rPr>
          <w:rFonts w:ascii="宋体" w:cs="宋体" w:hint="eastAsia"/>
          <w:color w:val="auto"/>
          <w:szCs w:val="20"/>
        </w:rPr>
        <w:t>，则将之代入上式可计算中得出该储罐的爆炸蒸汽的质量</w:t>
      </w:r>
      <w:proofErr w:type="spellStart"/>
      <w:r w:rsidRPr="002D486E">
        <w:rPr>
          <w:rFonts w:ascii="宋体" w:cs="宋体" w:hint="eastAsia"/>
          <w:color w:val="auto"/>
          <w:szCs w:val="20"/>
        </w:rPr>
        <w:t>W</w:t>
      </w:r>
      <w:r w:rsidRPr="002D486E">
        <w:rPr>
          <w:rFonts w:ascii="宋体" w:cs="宋体" w:hint="eastAsia"/>
          <w:color w:val="auto"/>
          <w:szCs w:val="20"/>
          <w:vertAlign w:val="subscript"/>
        </w:rPr>
        <w:t>f</w:t>
      </w:r>
      <w:proofErr w:type="spellEnd"/>
      <w:r w:rsidRPr="002D486E">
        <w:rPr>
          <w:rFonts w:ascii="宋体" w:cs="宋体" w:hint="eastAsia"/>
          <w:color w:val="auto"/>
          <w:szCs w:val="20"/>
        </w:rPr>
        <w:t>范围为：3.9468825～31.57506kg。</w:t>
      </w:r>
    </w:p>
    <w:p w14:paraId="570B046B" w14:textId="77777777" w:rsidR="002D486E" w:rsidRPr="002D486E" w:rsidRDefault="002D486E" w:rsidP="002D486E">
      <w:pPr>
        <w:adjustRightInd/>
        <w:spacing w:line="500" w:lineRule="exact"/>
        <w:ind w:firstLineChars="207" w:firstLine="580"/>
        <w:rPr>
          <w:rFonts w:ascii="宋体" w:hAnsi="宋体" w:cs="宋体" w:hint="eastAsia"/>
          <w:color w:val="auto"/>
          <w:szCs w:val="28"/>
        </w:rPr>
      </w:pPr>
      <w:r w:rsidRPr="002D486E">
        <w:rPr>
          <w:rFonts w:ascii="宋体" w:hAnsi="宋体" w:cs="宋体" w:hint="eastAsia"/>
          <w:color w:val="auto"/>
          <w:szCs w:val="28"/>
        </w:rPr>
        <w:lastRenderedPageBreak/>
        <w:t>W</w:t>
      </w:r>
      <w:r w:rsidRPr="002D486E">
        <w:rPr>
          <w:rFonts w:ascii="宋体" w:hAnsi="宋体" w:cs="宋体" w:hint="eastAsia"/>
          <w:color w:val="auto"/>
          <w:szCs w:val="28"/>
          <w:vertAlign w:val="subscript"/>
        </w:rPr>
        <w:t>TNT</w:t>
      </w:r>
      <w:r w:rsidRPr="002D486E">
        <w:rPr>
          <w:rFonts w:ascii="宋体" w:hAnsi="宋体" w:cs="宋体" w:hint="eastAsia"/>
          <w:color w:val="auto"/>
          <w:szCs w:val="28"/>
        </w:rPr>
        <w:t>=</w:t>
      </w:r>
      <w:proofErr w:type="spellStart"/>
      <w:r w:rsidRPr="002D486E">
        <w:rPr>
          <w:rFonts w:ascii="宋体" w:hAnsi="宋体" w:cs="宋体" w:hint="eastAsia"/>
          <w:color w:val="auto"/>
          <w:szCs w:val="28"/>
        </w:rPr>
        <w:t>AW</w:t>
      </w:r>
      <w:r w:rsidRPr="002D486E">
        <w:rPr>
          <w:rFonts w:ascii="宋体" w:hAnsi="宋体" w:cs="宋体" w:hint="eastAsia"/>
          <w:color w:val="auto"/>
          <w:szCs w:val="28"/>
          <w:vertAlign w:val="subscript"/>
        </w:rPr>
        <w:t>f</w:t>
      </w:r>
      <w:r w:rsidRPr="002D486E">
        <w:rPr>
          <w:rFonts w:ascii="宋体" w:hAnsi="宋体" w:cs="宋体" w:hint="eastAsia"/>
          <w:color w:val="auto"/>
          <w:szCs w:val="28"/>
        </w:rPr>
        <w:t>Q</w:t>
      </w:r>
      <w:r w:rsidRPr="002D486E">
        <w:rPr>
          <w:rFonts w:ascii="宋体" w:hAnsi="宋体" w:cs="宋体" w:hint="eastAsia"/>
          <w:color w:val="auto"/>
          <w:szCs w:val="28"/>
          <w:vertAlign w:val="subscript"/>
        </w:rPr>
        <w:t>f</w:t>
      </w:r>
      <w:proofErr w:type="spellEnd"/>
      <w:r w:rsidRPr="002D486E">
        <w:rPr>
          <w:rFonts w:ascii="宋体" w:hAnsi="宋体" w:cs="宋体" w:hint="eastAsia"/>
          <w:color w:val="auto"/>
          <w:szCs w:val="28"/>
        </w:rPr>
        <w:t>/Q</w:t>
      </w:r>
      <w:r w:rsidRPr="002D486E">
        <w:rPr>
          <w:rFonts w:ascii="宋体" w:hAnsi="宋体" w:cs="宋体" w:hint="eastAsia"/>
          <w:color w:val="auto"/>
          <w:szCs w:val="28"/>
          <w:vertAlign w:val="subscript"/>
        </w:rPr>
        <w:t>TNT</w:t>
      </w:r>
      <w:r w:rsidRPr="002D486E">
        <w:rPr>
          <w:rFonts w:ascii="宋体" w:hAnsi="宋体" w:cs="宋体" w:hint="eastAsia"/>
          <w:color w:val="auto"/>
          <w:szCs w:val="28"/>
        </w:rPr>
        <w:t>=0.04×31.57506×22703/4500≈6.372</w:t>
      </w:r>
    </w:p>
    <w:p w14:paraId="5CB56638" w14:textId="77777777" w:rsidR="002D486E" w:rsidRPr="002D486E" w:rsidRDefault="002D486E" w:rsidP="002D486E">
      <w:pPr>
        <w:adjustRightInd/>
        <w:spacing w:line="500" w:lineRule="exact"/>
        <w:ind w:firstLineChars="207" w:firstLine="580"/>
        <w:rPr>
          <w:rFonts w:ascii="宋体" w:hAnsi="宋体" w:cs="宋体" w:hint="eastAsia"/>
          <w:color w:val="auto"/>
          <w:szCs w:val="28"/>
        </w:rPr>
      </w:pPr>
      <w:r>
        <w:rPr>
          <w:rFonts w:ascii="宋体" w:hAnsi="宋体" w:cs="宋体" w:hint="eastAsia"/>
          <w:color w:val="auto"/>
          <w:szCs w:val="28"/>
        </w:rPr>
        <w:t>（</w:t>
      </w:r>
      <w:r w:rsidRPr="002D486E">
        <w:rPr>
          <w:rFonts w:ascii="宋体" w:hAnsi="宋体" w:cs="宋体" w:hint="eastAsia"/>
          <w:color w:val="auto"/>
          <w:szCs w:val="28"/>
        </w:rPr>
        <w:t>2）地下储罐爆炸冲击波对人员伤害范围计算</w:t>
      </w:r>
    </w:p>
    <w:p w14:paraId="361F5B05" w14:textId="77777777" w:rsidR="002D486E" w:rsidRPr="002D486E" w:rsidRDefault="002D486E" w:rsidP="002D486E">
      <w:pPr>
        <w:adjustRightInd/>
        <w:spacing w:line="500" w:lineRule="exact"/>
        <w:ind w:firstLineChars="202" w:firstLine="566"/>
        <w:rPr>
          <w:rFonts w:ascii="宋体" w:hAnsi="宋体" w:cs="宋体" w:hint="eastAsia"/>
          <w:color w:val="auto"/>
          <w:szCs w:val="28"/>
        </w:rPr>
      </w:pPr>
      <w:r w:rsidRPr="002D486E">
        <w:rPr>
          <w:rFonts w:ascii="宋体" w:hAnsi="宋体" w:cs="宋体" w:hint="eastAsia"/>
          <w:color w:val="auto"/>
          <w:szCs w:val="28"/>
        </w:rPr>
        <w:t>地下储罐爆炸冲击波计算，采用岩土中爆炸冲击波计算，G.M 莱克霍夫在砂质亚粘土中做了多次爆炸试验, 得到的爆炸冲击波超压与距离的关系式。</w:t>
      </w:r>
    </w:p>
    <w:p w14:paraId="6BF39F23" w14:textId="77777777" w:rsidR="002D486E" w:rsidRPr="002D486E" w:rsidRDefault="002D486E" w:rsidP="002D486E">
      <w:pPr>
        <w:adjustRightInd/>
        <w:spacing w:line="240" w:lineRule="auto"/>
        <w:ind w:firstLineChars="542" w:firstLine="1518"/>
        <w:rPr>
          <w:rFonts w:ascii="宋体" w:hAnsi="宋体" w:cs="宋体" w:hint="eastAsia"/>
          <w:color w:val="auto"/>
          <w:szCs w:val="28"/>
        </w:rPr>
      </w:pPr>
      <w:r>
        <w:rPr>
          <w:rFonts w:ascii="宋体" w:hAnsi="宋体" w:cs="宋体" w:hint="eastAsia"/>
          <w:noProof/>
          <w:color w:val="auto"/>
          <w:position w:val="-48"/>
          <w:szCs w:val="28"/>
        </w:rPr>
        <w:drawing>
          <wp:inline distT="0" distB="0" distL="0" distR="0" wp14:anchorId="3F6477E8" wp14:editId="0C58DE25">
            <wp:extent cx="1495425" cy="58102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495425" cy="581025"/>
                    </a:xfrm>
                    <a:prstGeom prst="rect">
                      <a:avLst/>
                    </a:prstGeom>
                    <a:noFill/>
                    <a:ln>
                      <a:noFill/>
                    </a:ln>
                  </pic:spPr>
                </pic:pic>
              </a:graphicData>
            </a:graphic>
          </wp:inline>
        </w:drawing>
      </w:r>
      <w:r w:rsidRPr="002D486E">
        <w:rPr>
          <w:rFonts w:ascii="宋体" w:hAnsi="宋体" w:cs="宋体" w:hint="eastAsia"/>
          <w:color w:val="auto"/>
          <w:szCs w:val="28"/>
        </w:rPr>
        <w:t xml:space="preserve">             （3-1）</w:t>
      </w:r>
    </w:p>
    <w:p w14:paraId="7C2CF720" w14:textId="77777777" w:rsidR="002D486E" w:rsidRPr="002D486E" w:rsidRDefault="002D486E" w:rsidP="002D486E">
      <w:pPr>
        <w:adjustRightInd/>
        <w:spacing w:line="240" w:lineRule="auto"/>
        <w:ind w:firstLineChars="543" w:firstLine="1520"/>
        <w:rPr>
          <w:rFonts w:ascii="宋体" w:hAnsi="宋体" w:cs="宋体" w:hint="eastAsia"/>
          <w:color w:val="auto"/>
          <w:szCs w:val="28"/>
        </w:rPr>
      </w:pPr>
      <w:r>
        <w:rPr>
          <w:rFonts w:ascii="宋体" w:hAnsi="宋体" w:cs="宋体" w:hint="eastAsia"/>
          <w:noProof/>
          <w:color w:val="auto"/>
          <w:position w:val="-28"/>
          <w:szCs w:val="28"/>
        </w:rPr>
        <w:drawing>
          <wp:inline distT="0" distB="0" distL="0" distR="0" wp14:anchorId="484EE345" wp14:editId="15719FE4">
            <wp:extent cx="1257300" cy="5429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57300" cy="542925"/>
                    </a:xfrm>
                    <a:prstGeom prst="rect">
                      <a:avLst/>
                    </a:prstGeom>
                    <a:noFill/>
                    <a:ln>
                      <a:noFill/>
                    </a:ln>
                  </pic:spPr>
                </pic:pic>
              </a:graphicData>
            </a:graphic>
          </wp:inline>
        </w:drawing>
      </w:r>
      <w:r w:rsidRPr="002D486E">
        <w:rPr>
          <w:rFonts w:ascii="宋体" w:hAnsi="宋体" w:cs="宋体" w:hint="eastAsia"/>
          <w:color w:val="auto"/>
          <w:szCs w:val="28"/>
        </w:rPr>
        <w:t xml:space="preserve">                 (3-2)</w:t>
      </w:r>
    </w:p>
    <w:p w14:paraId="641178BD" w14:textId="77777777" w:rsidR="002D486E" w:rsidRPr="002D486E" w:rsidRDefault="002D486E" w:rsidP="002D486E">
      <w:pPr>
        <w:adjustRightInd/>
        <w:spacing w:line="500" w:lineRule="exact"/>
        <w:ind w:firstLine="560"/>
        <w:rPr>
          <w:rFonts w:ascii="宋体" w:hAnsi="宋体" w:cs="宋体" w:hint="eastAsia"/>
          <w:color w:val="auto"/>
          <w:szCs w:val="28"/>
        </w:rPr>
      </w:pPr>
      <w:r w:rsidRPr="002D486E">
        <w:rPr>
          <w:rFonts w:ascii="宋体" w:hAnsi="宋体" w:cs="宋体" w:hint="eastAsia"/>
          <w:color w:val="auto"/>
          <w:szCs w:val="28"/>
        </w:rPr>
        <w:t>式中：  P   爆炸冲击波超压，MPa；</w:t>
      </w:r>
    </w:p>
    <w:p w14:paraId="0D51DD14" w14:textId="77777777" w:rsidR="002D486E" w:rsidRPr="002D486E" w:rsidRDefault="002D486E" w:rsidP="002D486E">
      <w:pPr>
        <w:adjustRightInd/>
        <w:spacing w:line="500" w:lineRule="exact"/>
        <w:ind w:firstLine="560"/>
        <w:rPr>
          <w:rFonts w:ascii="宋体" w:hAnsi="宋体" w:cs="宋体" w:hint="eastAsia"/>
          <w:color w:val="auto"/>
          <w:szCs w:val="28"/>
        </w:rPr>
      </w:pPr>
      <w:r w:rsidRPr="002D486E">
        <w:rPr>
          <w:rFonts w:ascii="宋体" w:hAnsi="宋体" w:cs="宋体" w:hint="eastAsia"/>
          <w:color w:val="auto"/>
          <w:szCs w:val="28"/>
        </w:rPr>
        <w:t xml:space="preserve">        R   爆心到目标点的距离，m；</w:t>
      </w:r>
    </w:p>
    <w:p w14:paraId="189B09C1" w14:textId="77777777" w:rsidR="002D486E" w:rsidRPr="002D486E" w:rsidRDefault="002D486E" w:rsidP="002D486E">
      <w:pPr>
        <w:adjustRightInd/>
        <w:spacing w:line="500" w:lineRule="exact"/>
        <w:ind w:firstLine="560"/>
        <w:rPr>
          <w:rFonts w:ascii="宋体" w:hAnsi="宋体" w:cs="宋体" w:hint="eastAsia"/>
          <w:color w:val="auto"/>
          <w:szCs w:val="28"/>
        </w:rPr>
      </w:pPr>
      <w:r w:rsidRPr="002D486E">
        <w:rPr>
          <w:rFonts w:ascii="宋体" w:hAnsi="宋体" w:cs="宋体" w:hint="eastAsia"/>
          <w:color w:val="auto"/>
          <w:szCs w:val="28"/>
        </w:rPr>
        <w:t xml:space="preserve">        W</w:t>
      </w:r>
      <w:r w:rsidRPr="002D486E">
        <w:rPr>
          <w:rFonts w:ascii="宋体" w:hAnsi="宋体" w:cs="宋体" w:hint="eastAsia"/>
          <w:color w:val="auto"/>
          <w:szCs w:val="28"/>
          <w:vertAlign w:val="subscript"/>
        </w:rPr>
        <w:t xml:space="preserve">TNT   </w:t>
      </w:r>
      <w:proofErr w:type="gramStart"/>
      <w:r w:rsidRPr="002D486E">
        <w:rPr>
          <w:rFonts w:ascii="宋体" w:hAnsi="宋体" w:cs="宋体" w:hint="eastAsia"/>
          <w:color w:val="auto"/>
          <w:szCs w:val="28"/>
        </w:rPr>
        <w:t>蒸气</w:t>
      </w:r>
      <w:proofErr w:type="gramEnd"/>
      <w:r w:rsidRPr="002D486E">
        <w:rPr>
          <w:rFonts w:ascii="宋体" w:hAnsi="宋体" w:cs="宋体" w:hint="eastAsia"/>
          <w:color w:val="auto"/>
          <w:szCs w:val="28"/>
        </w:rPr>
        <w:t>云的TNT当量, kg；</w:t>
      </w:r>
    </w:p>
    <w:p w14:paraId="0ED20184" w14:textId="77777777" w:rsidR="000D69F4" w:rsidRPr="000D69F4" w:rsidRDefault="002D486E" w:rsidP="002D486E">
      <w:pPr>
        <w:widowControl/>
        <w:tabs>
          <w:tab w:val="left" w:pos="2750"/>
        </w:tabs>
        <w:adjustRightInd/>
        <w:snapToGrid/>
        <w:spacing w:line="500" w:lineRule="exact"/>
        <w:ind w:firstLineChars="229" w:firstLine="641"/>
        <w:rPr>
          <w:szCs w:val="28"/>
        </w:rPr>
      </w:pPr>
      <w:r w:rsidRPr="002D486E">
        <w:rPr>
          <w:rFonts w:ascii="宋体" w:hAnsi="宋体" w:cs="宋体" w:hint="eastAsia"/>
          <w:color w:val="auto"/>
          <w:szCs w:val="28"/>
        </w:rPr>
        <w:t>根据爆炸事故后果模拟评价方法中的超压准则，设△P=△Pm，将爆炸能量计算结果带入上式，则可模拟计算出地下储罐发生爆炸时产生的爆炸冲击波对人员和建筑物的伤害分布情况，冲击波对人体的伤害和建筑物破坏作用分</w:t>
      </w:r>
      <w:proofErr w:type="gramStart"/>
      <w:r w:rsidRPr="002D486E">
        <w:rPr>
          <w:rFonts w:ascii="宋体" w:hAnsi="宋体" w:cs="宋体" w:hint="eastAsia"/>
          <w:color w:val="auto"/>
          <w:szCs w:val="28"/>
        </w:rPr>
        <w:t>列如</w:t>
      </w:r>
      <w:proofErr w:type="gramEnd"/>
      <w:r w:rsidRPr="002D486E">
        <w:rPr>
          <w:rFonts w:ascii="宋体" w:hAnsi="宋体" w:cs="宋体" w:hint="eastAsia"/>
          <w:color w:val="auto"/>
          <w:szCs w:val="28"/>
        </w:rPr>
        <w:t>下表：</w:t>
      </w:r>
    </w:p>
    <w:p w14:paraId="2990D49C" w14:textId="77777777" w:rsidR="000D69F4" w:rsidRDefault="000D69F4" w:rsidP="00F56495">
      <w:pPr>
        <w:ind w:firstLineChars="0" w:firstLine="0"/>
        <w:jc w:val="center"/>
        <w:rPr>
          <w:rFonts w:ascii="宋体" w:hAnsi="宋体" w:hint="eastAsia"/>
          <w:snapToGrid w:val="0"/>
          <w:kern w:val="0"/>
          <w:szCs w:val="28"/>
        </w:rPr>
      </w:pPr>
      <w:r w:rsidRPr="000D69F4">
        <w:rPr>
          <w:rFonts w:ascii="宋体" w:hAnsi="宋体"/>
          <w:snapToGrid w:val="0"/>
          <w:kern w:val="0"/>
          <w:szCs w:val="28"/>
        </w:rPr>
        <w:t>表</w:t>
      </w:r>
      <w:r w:rsidR="00F56495">
        <w:rPr>
          <w:rFonts w:ascii="宋体" w:hAnsi="宋体" w:hint="eastAsia"/>
          <w:snapToGrid w:val="0"/>
          <w:kern w:val="0"/>
          <w:szCs w:val="28"/>
        </w:rPr>
        <w:t>5-</w:t>
      </w:r>
      <w:r w:rsidR="002D486E">
        <w:rPr>
          <w:rFonts w:ascii="宋体" w:hAnsi="宋体" w:hint="eastAsia"/>
          <w:snapToGrid w:val="0"/>
          <w:kern w:val="0"/>
          <w:szCs w:val="28"/>
        </w:rPr>
        <w:t>4</w:t>
      </w:r>
      <w:r w:rsidRPr="000D69F4">
        <w:rPr>
          <w:rFonts w:ascii="宋体" w:hAnsi="宋体"/>
          <w:snapToGrid w:val="0"/>
          <w:kern w:val="0"/>
          <w:szCs w:val="28"/>
        </w:rPr>
        <w:t xml:space="preserve"> </w:t>
      </w:r>
      <w:r w:rsidRPr="000D69F4">
        <w:rPr>
          <w:rFonts w:ascii="宋体" w:hAnsi="宋体" w:hint="eastAsia"/>
          <w:snapToGrid w:val="0"/>
          <w:kern w:val="0"/>
          <w:szCs w:val="28"/>
        </w:rPr>
        <w:t xml:space="preserve"> </w:t>
      </w:r>
      <w:r w:rsidR="002D486E" w:rsidRPr="002D486E">
        <w:rPr>
          <w:rFonts w:ascii="宋体" w:hAnsi="宋体" w:hint="eastAsia"/>
          <w:snapToGrid w:val="0"/>
          <w:kern w:val="0"/>
          <w:szCs w:val="28"/>
        </w:rPr>
        <w:t>冲击波超压对人体的伤害作用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9"/>
        <w:gridCol w:w="2705"/>
        <w:gridCol w:w="1933"/>
        <w:gridCol w:w="2815"/>
      </w:tblGrid>
      <w:tr w:rsidR="002D486E" w:rsidRPr="002D486E" w14:paraId="53C9C69C" w14:textId="77777777" w:rsidTr="00FE78A1">
        <w:trPr>
          <w:trHeight w:val="454"/>
          <w:jc w:val="center"/>
        </w:trPr>
        <w:tc>
          <w:tcPr>
            <w:tcW w:w="1545" w:type="dxa"/>
          </w:tcPr>
          <w:p w14:paraId="34392C3B" w14:textId="77777777" w:rsidR="002D486E" w:rsidRPr="002D486E" w:rsidRDefault="002D486E" w:rsidP="002D486E">
            <w:pPr>
              <w:adjustRightInd/>
              <w:spacing w:line="320" w:lineRule="exact"/>
              <w:ind w:firstLineChars="0" w:firstLine="0"/>
              <w:jc w:val="center"/>
              <w:rPr>
                <w:rFonts w:ascii="宋体" w:hAnsi="宋体" w:cs="宋体" w:hint="eastAsia"/>
                <w:b/>
                <w:bCs/>
                <w:color w:val="auto"/>
                <w:sz w:val="21"/>
                <w:szCs w:val="21"/>
              </w:rPr>
            </w:pPr>
            <w:r w:rsidRPr="002D486E">
              <w:rPr>
                <w:rFonts w:ascii="宋体" w:hAnsi="宋体" w:cs="宋体" w:hint="eastAsia"/>
                <w:b/>
                <w:bCs/>
                <w:color w:val="auto"/>
                <w:sz w:val="21"/>
                <w:szCs w:val="21"/>
              </w:rPr>
              <w:t>超压△P/MPa</w:t>
            </w:r>
          </w:p>
        </w:tc>
        <w:tc>
          <w:tcPr>
            <w:tcW w:w="2580" w:type="dxa"/>
          </w:tcPr>
          <w:p w14:paraId="106298D2" w14:textId="77777777" w:rsidR="002D486E" w:rsidRPr="002D486E" w:rsidRDefault="002D486E" w:rsidP="002D486E">
            <w:pPr>
              <w:adjustRightInd/>
              <w:spacing w:line="320" w:lineRule="exact"/>
              <w:ind w:firstLineChars="0" w:firstLine="0"/>
              <w:jc w:val="center"/>
              <w:rPr>
                <w:rFonts w:ascii="宋体" w:hAnsi="宋体" w:cs="宋体" w:hint="eastAsia"/>
                <w:b/>
                <w:bCs/>
                <w:color w:val="auto"/>
                <w:sz w:val="21"/>
                <w:szCs w:val="21"/>
              </w:rPr>
            </w:pPr>
            <w:r w:rsidRPr="002D486E">
              <w:rPr>
                <w:rFonts w:ascii="宋体" w:hAnsi="宋体" w:cs="宋体" w:hint="eastAsia"/>
                <w:b/>
                <w:bCs/>
                <w:color w:val="auto"/>
                <w:sz w:val="21"/>
                <w:szCs w:val="21"/>
              </w:rPr>
              <w:t>伤害作用</w:t>
            </w:r>
          </w:p>
        </w:tc>
        <w:tc>
          <w:tcPr>
            <w:tcW w:w="1844" w:type="dxa"/>
          </w:tcPr>
          <w:p w14:paraId="318D6B69" w14:textId="77777777" w:rsidR="002D486E" w:rsidRPr="002D486E" w:rsidRDefault="002D486E" w:rsidP="002D486E">
            <w:pPr>
              <w:adjustRightInd/>
              <w:spacing w:line="320" w:lineRule="exact"/>
              <w:ind w:firstLineChars="0" w:firstLine="0"/>
              <w:jc w:val="center"/>
              <w:rPr>
                <w:rFonts w:ascii="宋体" w:hAnsi="宋体" w:cs="宋体" w:hint="eastAsia"/>
                <w:b/>
                <w:bCs/>
                <w:color w:val="auto"/>
                <w:sz w:val="21"/>
                <w:szCs w:val="21"/>
              </w:rPr>
            </w:pPr>
            <w:r w:rsidRPr="002D486E">
              <w:rPr>
                <w:rFonts w:ascii="宋体" w:hAnsi="宋体" w:cs="宋体" w:hint="eastAsia"/>
                <w:b/>
                <w:bCs/>
                <w:color w:val="auto"/>
                <w:sz w:val="21"/>
                <w:szCs w:val="21"/>
              </w:rPr>
              <w:t>伤害情况</w:t>
            </w:r>
          </w:p>
        </w:tc>
        <w:tc>
          <w:tcPr>
            <w:tcW w:w="2685" w:type="dxa"/>
          </w:tcPr>
          <w:p w14:paraId="195E5AB0" w14:textId="77777777" w:rsidR="002D486E" w:rsidRPr="002D486E" w:rsidRDefault="002D486E" w:rsidP="002D486E">
            <w:pPr>
              <w:adjustRightInd/>
              <w:spacing w:line="320" w:lineRule="exact"/>
              <w:ind w:firstLineChars="0" w:firstLine="0"/>
              <w:jc w:val="center"/>
              <w:rPr>
                <w:rFonts w:ascii="宋体" w:hAnsi="宋体" w:cs="宋体" w:hint="eastAsia"/>
                <w:b/>
                <w:bCs/>
                <w:color w:val="auto"/>
                <w:sz w:val="21"/>
                <w:szCs w:val="21"/>
              </w:rPr>
            </w:pPr>
            <w:r w:rsidRPr="002D486E">
              <w:rPr>
                <w:rFonts w:ascii="宋体" w:hAnsi="宋体" w:cs="宋体" w:hint="eastAsia"/>
                <w:b/>
                <w:bCs/>
                <w:color w:val="auto"/>
                <w:sz w:val="21"/>
                <w:szCs w:val="21"/>
              </w:rPr>
              <w:t>伤害范围</w:t>
            </w:r>
          </w:p>
        </w:tc>
      </w:tr>
      <w:tr w:rsidR="002D486E" w:rsidRPr="002D486E" w14:paraId="28D82888" w14:textId="77777777" w:rsidTr="00FE78A1">
        <w:trPr>
          <w:trHeight w:val="454"/>
          <w:jc w:val="center"/>
        </w:trPr>
        <w:tc>
          <w:tcPr>
            <w:tcW w:w="1545" w:type="dxa"/>
          </w:tcPr>
          <w:p w14:paraId="7ED5431B"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0.02-0.03</w:t>
            </w:r>
          </w:p>
        </w:tc>
        <w:tc>
          <w:tcPr>
            <w:tcW w:w="2580" w:type="dxa"/>
          </w:tcPr>
          <w:p w14:paraId="567C6D5A"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轻微损伤</w:t>
            </w:r>
          </w:p>
        </w:tc>
        <w:tc>
          <w:tcPr>
            <w:tcW w:w="1844" w:type="dxa"/>
          </w:tcPr>
          <w:p w14:paraId="7E7BE9FC"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轻微</w:t>
            </w:r>
          </w:p>
        </w:tc>
        <w:tc>
          <w:tcPr>
            <w:tcW w:w="2685" w:type="dxa"/>
          </w:tcPr>
          <w:p w14:paraId="72CC7602"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6.34-5.54</w:t>
            </w:r>
          </w:p>
        </w:tc>
      </w:tr>
      <w:tr w:rsidR="002D486E" w:rsidRPr="002D486E" w14:paraId="029EF5B5" w14:textId="77777777" w:rsidTr="00FE78A1">
        <w:trPr>
          <w:trHeight w:val="454"/>
          <w:jc w:val="center"/>
        </w:trPr>
        <w:tc>
          <w:tcPr>
            <w:tcW w:w="1545" w:type="dxa"/>
          </w:tcPr>
          <w:p w14:paraId="0797C25A"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0.03-0.05</w:t>
            </w:r>
          </w:p>
        </w:tc>
        <w:tc>
          <w:tcPr>
            <w:tcW w:w="2580" w:type="dxa"/>
          </w:tcPr>
          <w:p w14:paraId="64079B1C"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听觉器官损伤或骨折</w:t>
            </w:r>
          </w:p>
        </w:tc>
        <w:tc>
          <w:tcPr>
            <w:tcW w:w="1844" w:type="dxa"/>
          </w:tcPr>
          <w:p w14:paraId="12D665A7"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中等</w:t>
            </w:r>
          </w:p>
        </w:tc>
        <w:tc>
          <w:tcPr>
            <w:tcW w:w="2685" w:type="dxa"/>
          </w:tcPr>
          <w:p w14:paraId="46068166"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5.54-4.67</w:t>
            </w:r>
          </w:p>
        </w:tc>
      </w:tr>
      <w:tr w:rsidR="002D486E" w:rsidRPr="002D486E" w14:paraId="693E792A" w14:textId="77777777" w:rsidTr="00FE78A1">
        <w:trPr>
          <w:trHeight w:val="454"/>
          <w:jc w:val="center"/>
        </w:trPr>
        <w:tc>
          <w:tcPr>
            <w:tcW w:w="1545" w:type="dxa"/>
          </w:tcPr>
          <w:p w14:paraId="2744D774"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0.05-0.10</w:t>
            </w:r>
          </w:p>
        </w:tc>
        <w:tc>
          <w:tcPr>
            <w:tcW w:w="2580" w:type="dxa"/>
          </w:tcPr>
          <w:p w14:paraId="170A478D"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内脏严重损伤或死亡</w:t>
            </w:r>
          </w:p>
        </w:tc>
        <w:tc>
          <w:tcPr>
            <w:tcW w:w="1844" w:type="dxa"/>
          </w:tcPr>
          <w:p w14:paraId="00679E81"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严重</w:t>
            </w:r>
          </w:p>
        </w:tc>
        <w:tc>
          <w:tcPr>
            <w:tcW w:w="2685" w:type="dxa"/>
          </w:tcPr>
          <w:p w14:paraId="223869C5"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4.67-3.71</w:t>
            </w:r>
          </w:p>
        </w:tc>
      </w:tr>
      <w:tr w:rsidR="002D486E" w:rsidRPr="002D486E" w14:paraId="28DF3C2B" w14:textId="77777777" w:rsidTr="00FE78A1">
        <w:trPr>
          <w:trHeight w:val="454"/>
          <w:jc w:val="center"/>
        </w:trPr>
        <w:tc>
          <w:tcPr>
            <w:tcW w:w="1545" w:type="dxa"/>
          </w:tcPr>
          <w:p w14:paraId="1CBB3D3E"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&gt;0.10</w:t>
            </w:r>
          </w:p>
        </w:tc>
        <w:tc>
          <w:tcPr>
            <w:tcW w:w="2580" w:type="dxa"/>
          </w:tcPr>
          <w:p w14:paraId="56292619"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大部分人员死亡</w:t>
            </w:r>
          </w:p>
        </w:tc>
        <w:tc>
          <w:tcPr>
            <w:tcW w:w="1844" w:type="dxa"/>
          </w:tcPr>
          <w:p w14:paraId="03A77E3A"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极严重</w:t>
            </w:r>
          </w:p>
        </w:tc>
        <w:tc>
          <w:tcPr>
            <w:tcW w:w="2685" w:type="dxa"/>
          </w:tcPr>
          <w:p w14:paraId="4BA2352F" w14:textId="77777777" w:rsidR="002D486E" w:rsidRPr="002D486E" w:rsidRDefault="002D486E" w:rsidP="002D486E">
            <w:pPr>
              <w:adjustRightInd/>
              <w:spacing w:line="320" w:lineRule="exact"/>
              <w:ind w:firstLineChars="0" w:firstLine="0"/>
              <w:jc w:val="center"/>
              <w:rPr>
                <w:rFonts w:ascii="宋体" w:hAnsi="宋体" w:cs="宋体" w:hint="eastAsia"/>
                <w:color w:val="auto"/>
                <w:sz w:val="21"/>
                <w:szCs w:val="21"/>
              </w:rPr>
            </w:pPr>
            <w:r w:rsidRPr="002D486E">
              <w:rPr>
                <w:rFonts w:ascii="宋体" w:hAnsi="宋体" w:cs="宋体" w:hint="eastAsia"/>
                <w:color w:val="auto"/>
                <w:sz w:val="21"/>
                <w:szCs w:val="21"/>
              </w:rPr>
              <w:t>&lt;3.71</w:t>
            </w:r>
          </w:p>
        </w:tc>
      </w:tr>
    </w:tbl>
    <w:p w14:paraId="17140D46" w14:textId="77777777" w:rsidR="000D69F4" w:rsidRDefault="000D69F4" w:rsidP="00F56495">
      <w:pPr>
        <w:ind w:firstLineChars="0" w:firstLine="0"/>
        <w:jc w:val="center"/>
        <w:rPr>
          <w:rFonts w:ascii="宋体" w:hAnsi="宋体" w:hint="eastAsia"/>
          <w:snapToGrid w:val="0"/>
          <w:kern w:val="0"/>
          <w:szCs w:val="28"/>
        </w:rPr>
      </w:pPr>
      <w:r w:rsidRPr="000D69F4">
        <w:rPr>
          <w:rFonts w:ascii="宋体" w:hAnsi="宋体"/>
          <w:snapToGrid w:val="0"/>
          <w:kern w:val="0"/>
          <w:szCs w:val="28"/>
        </w:rPr>
        <w:t>表</w:t>
      </w:r>
      <w:r w:rsidR="00F56495">
        <w:rPr>
          <w:rFonts w:ascii="宋体" w:hAnsi="宋体" w:hint="eastAsia"/>
          <w:snapToGrid w:val="0"/>
          <w:kern w:val="0"/>
          <w:szCs w:val="28"/>
        </w:rPr>
        <w:t>5-</w:t>
      </w:r>
      <w:r w:rsidR="002D486E">
        <w:rPr>
          <w:rFonts w:ascii="宋体" w:hAnsi="宋体" w:hint="eastAsia"/>
          <w:snapToGrid w:val="0"/>
          <w:kern w:val="0"/>
          <w:szCs w:val="28"/>
        </w:rPr>
        <w:t>5</w:t>
      </w:r>
      <w:r w:rsidR="002D486E" w:rsidRPr="002D486E">
        <w:rPr>
          <w:rFonts w:ascii="宋体" w:hAnsi="宋体" w:hint="eastAsia"/>
          <w:snapToGrid w:val="0"/>
          <w:kern w:val="0"/>
          <w:szCs w:val="28"/>
        </w:rPr>
        <w:t>冲击波超压对建筑物的破坏作用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3"/>
        <w:gridCol w:w="1781"/>
        <w:gridCol w:w="3672"/>
        <w:gridCol w:w="2806"/>
      </w:tblGrid>
      <w:tr w:rsidR="002D486E" w:rsidRPr="002D486E" w14:paraId="5C5733DC" w14:textId="77777777" w:rsidTr="002D486E">
        <w:trPr>
          <w:trHeight w:hRule="exact" w:val="397"/>
          <w:jc w:val="center"/>
        </w:trPr>
        <w:tc>
          <w:tcPr>
            <w:tcW w:w="813" w:type="dxa"/>
            <w:vAlign w:val="center"/>
          </w:tcPr>
          <w:p w14:paraId="774DED20" w14:textId="77777777" w:rsidR="002D486E" w:rsidRPr="002D486E" w:rsidRDefault="002D486E" w:rsidP="002D486E">
            <w:pPr>
              <w:adjustRightInd/>
              <w:spacing w:line="300" w:lineRule="exact"/>
              <w:ind w:firstLineChars="0" w:firstLine="0"/>
              <w:jc w:val="center"/>
              <w:rPr>
                <w:rFonts w:ascii="宋体" w:hAnsi="宋体" w:cs="宋体" w:hint="eastAsia"/>
                <w:b/>
                <w:color w:val="auto"/>
                <w:sz w:val="21"/>
                <w:szCs w:val="28"/>
              </w:rPr>
            </w:pPr>
            <w:r w:rsidRPr="002D486E">
              <w:rPr>
                <w:rFonts w:ascii="宋体" w:hAnsi="宋体" w:cs="宋体" w:hint="eastAsia"/>
                <w:b/>
                <w:color w:val="auto"/>
                <w:sz w:val="21"/>
                <w:szCs w:val="28"/>
              </w:rPr>
              <w:t>序号</w:t>
            </w:r>
          </w:p>
        </w:tc>
        <w:tc>
          <w:tcPr>
            <w:tcW w:w="1781" w:type="dxa"/>
            <w:vAlign w:val="center"/>
          </w:tcPr>
          <w:p w14:paraId="038ED565" w14:textId="77777777" w:rsidR="002D486E" w:rsidRPr="002D486E" w:rsidRDefault="002D486E" w:rsidP="002D486E">
            <w:pPr>
              <w:adjustRightInd/>
              <w:spacing w:line="300" w:lineRule="exact"/>
              <w:ind w:firstLineChars="0" w:firstLine="0"/>
              <w:jc w:val="center"/>
              <w:rPr>
                <w:rFonts w:ascii="宋体" w:hAnsi="宋体" w:cs="宋体" w:hint="eastAsia"/>
                <w:b/>
                <w:color w:val="auto"/>
                <w:sz w:val="21"/>
                <w:szCs w:val="28"/>
              </w:rPr>
            </w:pPr>
            <w:r w:rsidRPr="002D486E">
              <w:rPr>
                <w:rFonts w:ascii="宋体" w:hAnsi="宋体" w:cs="宋体" w:hint="eastAsia"/>
                <w:b/>
                <w:color w:val="auto"/>
                <w:sz w:val="21"/>
                <w:szCs w:val="28"/>
              </w:rPr>
              <w:t>超压△P/MPa</w:t>
            </w:r>
          </w:p>
        </w:tc>
        <w:tc>
          <w:tcPr>
            <w:tcW w:w="3672" w:type="dxa"/>
            <w:vAlign w:val="center"/>
          </w:tcPr>
          <w:p w14:paraId="199D4568" w14:textId="77777777" w:rsidR="002D486E" w:rsidRPr="002D486E" w:rsidRDefault="002D486E" w:rsidP="002D486E">
            <w:pPr>
              <w:adjustRightInd/>
              <w:spacing w:line="300" w:lineRule="exact"/>
              <w:ind w:firstLineChars="0" w:firstLine="0"/>
              <w:jc w:val="center"/>
              <w:rPr>
                <w:rFonts w:ascii="宋体" w:hAnsi="宋体" w:cs="宋体" w:hint="eastAsia"/>
                <w:b/>
                <w:color w:val="auto"/>
                <w:sz w:val="21"/>
                <w:szCs w:val="28"/>
              </w:rPr>
            </w:pPr>
            <w:r w:rsidRPr="002D486E">
              <w:rPr>
                <w:rFonts w:ascii="宋体" w:hAnsi="宋体" w:cs="宋体" w:hint="eastAsia"/>
                <w:b/>
                <w:color w:val="auto"/>
                <w:sz w:val="21"/>
                <w:szCs w:val="28"/>
              </w:rPr>
              <w:t>破坏作用</w:t>
            </w:r>
          </w:p>
        </w:tc>
        <w:tc>
          <w:tcPr>
            <w:tcW w:w="2806" w:type="dxa"/>
            <w:vAlign w:val="center"/>
          </w:tcPr>
          <w:p w14:paraId="417C65B9" w14:textId="77777777" w:rsidR="002D486E" w:rsidRPr="002D486E" w:rsidRDefault="002D486E" w:rsidP="002D486E">
            <w:pPr>
              <w:adjustRightInd/>
              <w:spacing w:line="300" w:lineRule="exact"/>
              <w:ind w:firstLineChars="0" w:firstLine="0"/>
              <w:jc w:val="center"/>
              <w:rPr>
                <w:rFonts w:ascii="宋体" w:hAnsi="宋体" w:cs="宋体" w:hint="eastAsia"/>
                <w:b/>
                <w:color w:val="auto"/>
                <w:sz w:val="21"/>
                <w:szCs w:val="28"/>
              </w:rPr>
            </w:pPr>
            <w:r w:rsidRPr="002D486E">
              <w:rPr>
                <w:rFonts w:ascii="宋体" w:hAnsi="宋体" w:cs="宋体" w:hint="eastAsia"/>
                <w:b/>
                <w:color w:val="auto"/>
                <w:sz w:val="21"/>
                <w:szCs w:val="28"/>
              </w:rPr>
              <w:t>伤害范围</w:t>
            </w:r>
          </w:p>
        </w:tc>
      </w:tr>
      <w:tr w:rsidR="002D486E" w:rsidRPr="002D486E" w14:paraId="25FE5053" w14:textId="77777777" w:rsidTr="002D486E">
        <w:trPr>
          <w:trHeight w:hRule="exact" w:val="397"/>
          <w:jc w:val="center"/>
        </w:trPr>
        <w:tc>
          <w:tcPr>
            <w:tcW w:w="813" w:type="dxa"/>
            <w:vAlign w:val="center"/>
          </w:tcPr>
          <w:p w14:paraId="186D6DF8"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1</w:t>
            </w:r>
          </w:p>
        </w:tc>
        <w:tc>
          <w:tcPr>
            <w:tcW w:w="1781" w:type="dxa"/>
            <w:vAlign w:val="center"/>
          </w:tcPr>
          <w:p w14:paraId="39207DEA"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0.005-0.006</w:t>
            </w:r>
          </w:p>
        </w:tc>
        <w:tc>
          <w:tcPr>
            <w:tcW w:w="3672" w:type="dxa"/>
            <w:vAlign w:val="center"/>
          </w:tcPr>
          <w:p w14:paraId="2E8B440A"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门窗玻璃部分破碎</w:t>
            </w:r>
          </w:p>
        </w:tc>
        <w:tc>
          <w:tcPr>
            <w:tcW w:w="2806" w:type="dxa"/>
            <w:vAlign w:val="center"/>
          </w:tcPr>
          <w:p w14:paraId="2FBDF8CB"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10.11-9.47</w:t>
            </w:r>
          </w:p>
        </w:tc>
      </w:tr>
      <w:tr w:rsidR="002D486E" w:rsidRPr="002D486E" w14:paraId="79D55E4D" w14:textId="77777777" w:rsidTr="002D486E">
        <w:trPr>
          <w:trHeight w:hRule="exact" w:val="397"/>
          <w:jc w:val="center"/>
        </w:trPr>
        <w:tc>
          <w:tcPr>
            <w:tcW w:w="813" w:type="dxa"/>
            <w:vAlign w:val="center"/>
          </w:tcPr>
          <w:p w14:paraId="285C4C0E"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2</w:t>
            </w:r>
          </w:p>
        </w:tc>
        <w:tc>
          <w:tcPr>
            <w:tcW w:w="1781" w:type="dxa"/>
            <w:vAlign w:val="center"/>
          </w:tcPr>
          <w:p w14:paraId="77DE8EFF"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0.006-0.01</w:t>
            </w:r>
          </w:p>
        </w:tc>
        <w:tc>
          <w:tcPr>
            <w:tcW w:w="3672" w:type="dxa"/>
            <w:vAlign w:val="center"/>
          </w:tcPr>
          <w:p w14:paraId="3020CBA4"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受压面的门窗玻璃大部分破碎</w:t>
            </w:r>
          </w:p>
        </w:tc>
        <w:tc>
          <w:tcPr>
            <w:tcW w:w="2806" w:type="dxa"/>
            <w:vAlign w:val="center"/>
          </w:tcPr>
          <w:p w14:paraId="753127EB"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9.47-7.99</w:t>
            </w:r>
          </w:p>
        </w:tc>
      </w:tr>
      <w:tr w:rsidR="002D486E" w:rsidRPr="002D486E" w14:paraId="20FF445F" w14:textId="77777777" w:rsidTr="002D486E">
        <w:trPr>
          <w:trHeight w:hRule="exact" w:val="397"/>
          <w:jc w:val="center"/>
        </w:trPr>
        <w:tc>
          <w:tcPr>
            <w:tcW w:w="813" w:type="dxa"/>
            <w:vAlign w:val="center"/>
          </w:tcPr>
          <w:p w14:paraId="098F9A99"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3</w:t>
            </w:r>
          </w:p>
        </w:tc>
        <w:tc>
          <w:tcPr>
            <w:tcW w:w="1781" w:type="dxa"/>
            <w:vAlign w:val="center"/>
          </w:tcPr>
          <w:p w14:paraId="652AA557"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0.015-0.02</w:t>
            </w:r>
          </w:p>
        </w:tc>
        <w:tc>
          <w:tcPr>
            <w:tcW w:w="3672" w:type="dxa"/>
            <w:vAlign w:val="center"/>
          </w:tcPr>
          <w:p w14:paraId="3015D891"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窗框损坏</w:t>
            </w:r>
          </w:p>
        </w:tc>
        <w:tc>
          <w:tcPr>
            <w:tcW w:w="2806" w:type="dxa"/>
            <w:vAlign w:val="center"/>
          </w:tcPr>
          <w:p w14:paraId="512203F9"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6.98-6.34</w:t>
            </w:r>
          </w:p>
        </w:tc>
      </w:tr>
      <w:tr w:rsidR="002D486E" w:rsidRPr="002D486E" w14:paraId="0034C350" w14:textId="77777777" w:rsidTr="002D486E">
        <w:trPr>
          <w:trHeight w:hRule="exact" w:val="397"/>
          <w:jc w:val="center"/>
        </w:trPr>
        <w:tc>
          <w:tcPr>
            <w:tcW w:w="813" w:type="dxa"/>
            <w:vAlign w:val="center"/>
          </w:tcPr>
          <w:p w14:paraId="7BEEACFA"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4</w:t>
            </w:r>
          </w:p>
        </w:tc>
        <w:tc>
          <w:tcPr>
            <w:tcW w:w="1781" w:type="dxa"/>
            <w:vAlign w:val="center"/>
          </w:tcPr>
          <w:p w14:paraId="0E6EE311"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0.02-0.03</w:t>
            </w:r>
          </w:p>
        </w:tc>
        <w:tc>
          <w:tcPr>
            <w:tcW w:w="3672" w:type="dxa"/>
            <w:vAlign w:val="center"/>
          </w:tcPr>
          <w:p w14:paraId="4F09BA8C"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墙裂缝</w:t>
            </w:r>
          </w:p>
        </w:tc>
        <w:tc>
          <w:tcPr>
            <w:tcW w:w="2806" w:type="dxa"/>
            <w:vAlign w:val="center"/>
          </w:tcPr>
          <w:p w14:paraId="43466F9D"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6.34-5.54</w:t>
            </w:r>
          </w:p>
        </w:tc>
      </w:tr>
      <w:tr w:rsidR="002D486E" w:rsidRPr="002D486E" w14:paraId="4A5BE3C7" w14:textId="77777777" w:rsidTr="002D486E">
        <w:trPr>
          <w:trHeight w:hRule="exact" w:val="397"/>
          <w:jc w:val="center"/>
        </w:trPr>
        <w:tc>
          <w:tcPr>
            <w:tcW w:w="813" w:type="dxa"/>
            <w:vAlign w:val="center"/>
          </w:tcPr>
          <w:p w14:paraId="03358F69"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5</w:t>
            </w:r>
          </w:p>
        </w:tc>
        <w:tc>
          <w:tcPr>
            <w:tcW w:w="1781" w:type="dxa"/>
            <w:vAlign w:val="center"/>
          </w:tcPr>
          <w:p w14:paraId="38CB5D3A"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0.04-0.05</w:t>
            </w:r>
          </w:p>
        </w:tc>
        <w:tc>
          <w:tcPr>
            <w:tcW w:w="3672" w:type="dxa"/>
            <w:vAlign w:val="center"/>
          </w:tcPr>
          <w:p w14:paraId="6CC4571E"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proofErr w:type="gramStart"/>
            <w:r w:rsidRPr="002D486E">
              <w:rPr>
                <w:rFonts w:ascii="宋体" w:hAnsi="宋体" w:cs="宋体" w:hint="eastAsia"/>
                <w:color w:val="auto"/>
                <w:sz w:val="21"/>
                <w:szCs w:val="28"/>
              </w:rPr>
              <w:t>墙大裂缝</w:t>
            </w:r>
            <w:proofErr w:type="gramEnd"/>
            <w:r w:rsidRPr="002D486E">
              <w:rPr>
                <w:rFonts w:ascii="宋体" w:hAnsi="宋体" w:cs="宋体" w:hint="eastAsia"/>
                <w:color w:val="auto"/>
                <w:sz w:val="21"/>
                <w:szCs w:val="28"/>
              </w:rPr>
              <w:t>，房瓦掉下</w:t>
            </w:r>
          </w:p>
        </w:tc>
        <w:tc>
          <w:tcPr>
            <w:tcW w:w="2806" w:type="dxa"/>
            <w:vAlign w:val="center"/>
          </w:tcPr>
          <w:p w14:paraId="434F0ABE"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5.03-4.67</w:t>
            </w:r>
          </w:p>
        </w:tc>
      </w:tr>
      <w:tr w:rsidR="002D486E" w:rsidRPr="002D486E" w14:paraId="4C725AEF" w14:textId="77777777" w:rsidTr="002D486E">
        <w:trPr>
          <w:trHeight w:hRule="exact" w:val="397"/>
          <w:jc w:val="center"/>
        </w:trPr>
        <w:tc>
          <w:tcPr>
            <w:tcW w:w="813" w:type="dxa"/>
            <w:vAlign w:val="center"/>
          </w:tcPr>
          <w:p w14:paraId="423E3172"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6</w:t>
            </w:r>
          </w:p>
        </w:tc>
        <w:tc>
          <w:tcPr>
            <w:tcW w:w="1781" w:type="dxa"/>
            <w:vAlign w:val="center"/>
          </w:tcPr>
          <w:p w14:paraId="66FBA852"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0.06-0.07</w:t>
            </w:r>
          </w:p>
        </w:tc>
        <w:tc>
          <w:tcPr>
            <w:tcW w:w="3672" w:type="dxa"/>
            <w:vAlign w:val="center"/>
          </w:tcPr>
          <w:p w14:paraId="5F753DAF"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木建筑厂房房柱折断，房架松动</w:t>
            </w:r>
          </w:p>
        </w:tc>
        <w:tc>
          <w:tcPr>
            <w:tcW w:w="2806" w:type="dxa"/>
            <w:vAlign w:val="center"/>
          </w:tcPr>
          <w:p w14:paraId="2FCC51FE"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4.41-4.18</w:t>
            </w:r>
          </w:p>
        </w:tc>
      </w:tr>
      <w:tr w:rsidR="002D486E" w:rsidRPr="002D486E" w14:paraId="1A453B3C" w14:textId="77777777" w:rsidTr="002D486E">
        <w:trPr>
          <w:trHeight w:hRule="exact" w:val="397"/>
          <w:jc w:val="center"/>
        </w:trPr>
        <w:tc>
          <w:tcPr>
            <w:tcW w:w="813" w:type="dxa"/>
            <w:vAlign w:val="center"/>
          </w:tcPr>
          <w:p w14:paraId="5A175E9C"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lastRenderedPageBreak/>
              <w:t>7</w:t>
            </w:r>
          </w:p>
        </w:tc>
        <w:tc>
          <w:tcPr>
            <w:tcW w:w="1781" w:type="dxa"/>
            <w:vAlign w:val="center"/>
          </w:tcPr>
          <w:p w14:paraId="4D957411"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0.07-0.10</w:t>
            </w:r>
          </w:p>
        </w:tc>
        <w:tc>
          <w:tcPr>
            <w:tcW w:w="3672" w:type="dxa"/>
            <w:vAlign w:val="center"/>
          </w:tcPr>
          <w:p w14:paraId="79929181"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砖墙倒塌</w:t>
            </w:r>
          </w:p>
        </w:tc>
        <w:tc>
          <w:tcPr>
            <w:tcW w:w="2806" w:type="dxa"/>
            <w:vAlign w:val="center"/>
          </w:tcPr>
          <w:p w14:paraId="06E50032"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4.18-3.71</w:t>
            </w:r>
          </w:p>
        </w:tc>
      </w:tr>
      <w:tr w:rsidR="002D486E" w:rsidRPr="002D486E" w14:paraId="02C2179F" w14:textId="77777777" w:rsidTr="002D486E">
        <w:trPr>
          <w:trHeight w:hRule="exact" w:val="397"/>
          <w:jc w:val="center"/>
        </w:trPr>
        <w:tc>
          <w:tcPr>
            <w:tcW w:w="813" w:type="dxa"/>
            <w:vAlign w:val="center"/>
          </w:tcPr>
          <w:p w14:paraId="6CFE21B2"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8</w:t>
            </w:r>
          </w:p>
        </w:tc>
        <w:tc>
          <w:tcPr>
            <w:tcW w:w="1781" w:type="dxa"/>
            <w:vAlign w:val="center"/>
          </w:tcPr>
          <w:p w14:paraId="6C5F8CA4"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0.10-0.20</w:t>
            </w:r>
          </w:p>
        </w:tc>
        <w:tc>
          <w:tcPr>
            <w:tcW w:w="3672" w:type="dxa"/>
            <w:vAlign w:val="center"/>
          </w:tcPr>
          <w:p w14:paraId="28A36DD6"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防震钢筋混凝土破坏，小房屋倒塌</w:t>
            </w:r>
          </w:p>
        </w:tc>
        <w:tc>
          <w:tcPr>
            <w:tcW w:w="2806" w:type="dxa"/>
            <w:vAlign w:val="center"/>
          </w:tcPr>
          <w:p w14:paraId="20B960C5"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3.71-2.94</w:t>
            </w:r>
          </w:p>
        </w:tc>
      </w:tr>
      <w:tr w:rsidR="002D486E" w:rsidRPr="002D486E" w14:paraId="130BA74B" w14:textId="77777777" w:rsidTr="002D486E">
        <w:trPr>
          <w:trHeight w:hRule="exact" w:val="397"/>
          <w:jc w:val="center"/>
        </w:trPr>
        <w:tc>
          <w:tcPr>
            <w:tcW w:w="813" w:type="dxa"/>
            <w:vAlign w:val="center"/>
          </w:tcPr>
          <w:p w14:paraId="6B10EF1F"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9</w:t>
            </w:r>
          </w:p>
        </w:tc>
        <w:tc>
          <w:tcPr>
            <w:tcW w:w="1781" w:type="dxa"/>
            <w:vAlign w:val="center"/>
          </w:tcPr>
          <w:p w14:paraId="03B27998"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0.20-0.30</w:t>
            </w:r>
          </w:p>
        </w:tc>
        <w:tc>
          <w:tcPr>
            <w:tcW w:w="3672" w:type="dxa"/>
            <w:vAlign w:val="center"/>
          </w:tcPr>
          <w:p w14:paraId="70EF740A"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大型钢架结构破坏</w:t>
            </w:r>
          </w:p>
        </w:tc>
        <w:tc>
          <w:tcPr>
            <w:tcW w:w="2806" w:type="dxa"/>
            <w:vAlign w:val="center"/>
          </w:tcPr>
          <w:p w14:paraId="2D4389D6" w14:textId="77777777" w:rsidR="002D486E" w:rsidRPr="002D486E" w:rsidRDefault="002D486E" w:rsidP="002D486E">
            <w:pPr>
              <w:adjustRightInd/>
              <w:spacing w:line="300" w:lineRule="exact"/>
              <w:ind w:firstLineChars="0" w:firstLine="0"/>
              <w:jc w:val="center"/>
              <w:rPr>
                <w:rFonts w:ascii="宋体" w:hAnsi="宋体" w:cs="宋体" w:hint="eastAsia"/>
                <w:color w:val="auto"/>
                <w:sz w:val="21"/>
                <w:szCs w:val="28"/>
              </w:rPr>
            </w:pPr>
            <w:r w:rsidRPr="002D486E">
              <w:rPr>
                <w:rFonts w:ascii="宋体" w:hAnsi="宋体" w:cs="宋体" w:hint="eastAsia"/>
                <w:color w:val="auto"/>
                <w:sz w:val="21"/>
                <w:szCs w:val="28"/>
              </w:rPr>
              <w:t>2.94-2.57</w:t>
            </w:r>
          </w:p>
        </w:tc>
      </w:tr>
    </w:tbl>
    <w:p w14:paraId="411DA5D6" w14:textId="77777777" w:rsidR="002D486E" w:rsidRDefault="002D486E" w:rsidP="002D486E">
      <w:pPr>
        <w:adjustRightInd/>
        <w:ind w:firstLine="560"/>
      </w:pPr>
      <w:proofErr w:type="gramStart"/>
      <w:r>
        <w:rPr>
          <w:rFonts w:hint="eastAsia"/>
        </w:rPr>
        <w:t>通过对埋地</w:t>
      </w:r>
      <w:proofErr w:type="gramEnd"/>
      <w:r>
        <w:rPr>
          <w:rFonts w:hint="eastAsia"/>
        </w:rPr>
        <w:t>储罐进行爆炸冲击波后果模拟计算，当爆炸冲击波超压小于</w:t>
      </w:r>
      <w:r>
        <w:rPr>
          <w:rFonts w:hint="eastAsia"/>
        </w:rPr>
        <w:t>0.02MPa</w:t>
      </w:r>
      <w:r>
        <w:rPr>
          <w:rFonts w:hint="eastAsia"/>
        </w:rPr>
        <w:t>时，人员方能免于损伤，此时的安全距离为</w:t>
      </w:r>
      <w:r>
        <w:rPr>
          <w:rFonts w:hint="eastAsia"/>
        </w:rPr>
        <w:t>6.34m</w:t>
      </w:r>
      <w:r>
        <w:rPr>
          <w:rFonts w:hint="eastAsia"/>
        </w:rPr>
        <w:t>；当爆炸冲击波超压小于</w:t>
      </w:r>
      <w:r>
        <w:rPr>
          <w:rFonts w:hint="eastAsia"/>
        </w:rPr>
        <w:t>0.005MPa</w:t>
      </w:r>
      <w:r>
        <w:rPr>
          <w:rFonts w:hint="eastAsia"/>
        </w:rPr>
        <w:t>时，建筑物才可能免于遭受破坏，此时的安全距离为</w:t>
      </w:r>
      <w:r>
        <w:rPr>
          <w:rFonts w:hint="eastAsia"/>
        </w:rPr>
        <w:t>10.11m</w:t>
      </w:r>
      <w:r>
        <w:rPr>
          <w:rFonts w:hint="eastAsia"/>
        </w:rPr>
        <w:t>。即储罐区周边</w:t>
      </w:r>
      <w:r>
        <w:rPr>
          <w:rFonts w:hint="eastAsia"/>
        </w:rPr>
        <w:t>10.11m</w:t>
      </w:r>
      <w:r>
        <w:rPr>
          <w:rFonts w:hint="eastAsia"/>
        </w:rPr>
        <w:t>范围内为爆炸冲击波危害区域。</w:t>
      </w:r>
    </w:p>
    <w:p w14:paraId="296FE86C" w14:textId="77777777" w:rsidR="001B6677" w:rsidRDefault="002D486E" w:rsidP="002D486E">
      <w:pPr>
        <w:adjustRightInd/>
        <w:ind w:firstLine="560"/>
      </w:pPr>
      <w:r>
        <w:rPr>
          <w:rFonts w:hint="eastAsia"/>
        </w:rPr>
        <w:t>根据项目总平面布置，</w:t>
      </w:r>
      <w:proofErr w:type="gramStart"/>
      <w:r>
        <w:rPr>
          <w:rFonts w:hint="eastAsia"/>
        </w:rPr>
        <w:t>若埋地</w:t>
      </w:r>
      <w:proofErr w:type="gramEnd"/>
      <w:r>
        <w:rPr>
          <w:rFonts w:hint="eastAsia"/>
        </w:rPr>
        <w:t>甲醇罐发生爆炸，则厂内储罐区及周边范围</w:t>
      </w:r>
      <w:proofErr w:type="gramStart"/>
      <w:r>
        <w:rPr>
          <w:rFonts w:hint="eastAsia"/>
        </w:rPr>
        <w:t>内距离</w:t>
      </w:r>
      <w:proofErr w:type="gramEnd"/>
      <w:r>
        <w:rPr>
          <w:rFonts w:hint="eastAsia"/>
        </w:rPr>
        <w:t>储罐</w:t>
      </w:r>
      <w:r>
        <w:rPr>
          <w:rFonts w:hint="eastAsia"/>
        </w:rPr>
        <w:t>3.71m</w:t>
      </w:r>
      <w:r>
        <w:rPr>
          <w:rFonts w:hint="eastAsia"/>
        </w:rPr>
        <w:t>范围内的作业人员将出现死亡；站内距离储罐</w:t>
      </w:r>
      <w:r>
        <w:rPr>
          <w:rFonts w:hint="eastAsia"/>
        </w:rPr>
        <w:t xml:space="preserve">3.71m </w:t>
      </w:r>
      <w:r>
        <w:rPr>
          <w:rFonts w:hint="eastAsia"/>
        </w:rPr>
        <w:t>～</w:t>
      </w:r>
      <w:r>
        <w:rPr>
          <w:rFonts w:hint="eastAsia"/>
        </w:rPr>
        <w:t>4.67m</w:t>
      </w:r>
      <w:r>
        <w:rPr>
          <w:rFonts w:hint="eastAsia"/>
        </w:rPr>
        <w:t>范围内将出现人员内脏严重损伤；站内距离储罐</w:t>
      </w:r>
      <w:r>
        <w:rPr>
          <w:rFonts w:hint="eastAsia"/>
        </w:rPr>
        <w:t>4.67m</w:t>
      </w:r>
      <w:r>
        <w:rPr>
          <w:rFonts w:hint="eastAsia"/>
        </w:rPr>
        <w:t>～</w:t>
      </w:r>
      <w:r>
        <w:rPr>
          <w:rFonts w:hint="eastAsia"/>
        </w:rPr>
        <w:t>5.54m</w:t>
      </w:r>
      <w:r>
        <w:rPr>
          <w:rFonts w:hint="eastAsia"/>
        </w:rPr>
        <w:t>范围内将出现人员听觉器官受损或骨折；站内距离储罐</w:t>
      </w:r>
      <w:r>
        <w:rPr>
          <w:rFonts w:hint="eastAsia"/>
        </w:rPr>
        <w:t>5.54m</w:t>
      </w:r>
      <w:r>
        <w:rPr>
          <w:rFonts w:hint="eastAsia"/>
        </w:rPr>
        <w:t>～</w:t>
      </w:r>
      <w:r>
        <w:rPr>
          <w:rFonts w:hint="eastAsia"/>
        </w:rPr>
        <w:t>6.34m</w:t>
      </w:r>
      <w:r>
        <w:rPr>
          <w:rFonts w:hint="eastAsia"/>
        </w:rPr>
        <w:t>范围内将出现人员将出现轻微损伤；站内距离储罐</w:t>
      </w:r>
      <w:r>
        <w:rPr>
          <w:rFonts w:hint="eastAsia"/>
        </w:rPr>
        <w:t>6.34 m</w:t>
      </w:r>
      <w:r>
        <w:rPr>
          <w:rFonts w:hint="eastAsia"/>
        </w:rPr>
        <w:t>以外人员方能免于损伤。</w:t>
      </w:r>
    </w:p>
    <w:p w14:paraId="45343D5E" w14:textId="77777777" w:rsidR="002D486E" w:rsidRDefault="002D486E" w:rsidP="002D486E">
      <w:pPr>
        <w:pStyle w:val="4"/>
        <w:ind w:firstLineChars="200" w:firstLine="562"/>
        <w:rPr>
          <w:rFonts w:hint="eastAsia"/>
          <w:szCs w:val="28"/>
        </w:rPr>
      </w:pPr>
      <w:r w:rsidRPr="002D486E">
        <w:rPr>
          <w:rFonts w:eastAsia="宋体" w:hint="eastAsia"/>
          <w:b/>
          <w:color w:val="000000"/>
          <w:szCs w:val="20"/>
        </w:rPr>
        <w:t>5.2.2.3 埋地甲醇储罐爆炸计算过程</w:t>
      </w:r>
    </w:p>
    <w:p w14:paraId="00231997" w14:textId="77777777" w:rsidR="002D486E" w:rsidRPr="002D486E" w:rsidRDefault="002D486E" w:rsidP="002D486E">
      <w:pPr>
        <w:topLinePunct/>
        <w:snapToGrid/>
        <w:ind w:firstLine="560"/>
        <w:rPr>
          <w:rFonts w:ascii="宋体" w:hAnsi="宋体" w:hint="eastAsia"/>
          <w:szCs w:val="28"/>
        </w:rPr>
      </w:pPr>
      <w:r w:rsidRPr="002D486E">
        <w:rPr>
          <w:rFonts w:ascii="宋体" w:hAnsi="宋体" w:hint="eastAsia"/>
          <w:szCs w:val="28"/>
        </w:rPr>
        <w:t>依据事故后果模拟计算评价方法计算结果，若50m</w:t>
      </w:r>
      <w:r w:rsidRPr="002D486E">
        <w:rPr>
          <w:rFonts w:ascii="宋体" w:hAnsi="宋体" w:hint="eastAsia"/>
          <w:szCs w:val="28"/>
          <w:vertAlign w:val="superscript"/>
        </w:rPr>
        <w:t>3</w:t>
      </w:r>
      <w:r w:rsidRPr="002D486E">
        <w:rPr>
          <w:rFonts w:ascii="宋体" w:hAnsi="宋体" w:hint="eastAsia"/>
          <w:szCs w:val="28"/>
        </w:rPr>
        <w:t>甲醇储罐发生爆炸时，其死亡半径为3.71m，重伤半径4.67m，轻伤半径达6.34m。</w:t>
      </w:r>
    </w:p>
    <w:p w14:paraId="5D99728C" w14:textId="77777777" w:rsidR="002D486E" w:rsidRPr="002D486E" w:rsidRDefault="002D486E" w:rsidP="002D486E">
      <w:pPr>
        <w:topLinePunct/>
        <w:snapToGrid/>
        <w:ind w:firstLine="560"/>
        <w:rPr>
          <w:rFonts w:ascii="宋体" w:hAnsi="宋体" w:hint="eastAsia"/>
          <w:szCs w:val="28"/>
        </w:rPr>
      </w:pPr>
      <w:r w:rsidRPr="002D486E">
        <w:rPr>
          <w:rFonts w:ascii="宋体" w:hAnsi="宋体" w:hint="eastAsia"/>
          <w:szCs w:val="28"/>
        </w:rPr>
        <w:t>从公司的甲醇蒸汽云爆炸模拟范围来看，爆炸伤亡半径可覆盖6.34m范围，</w:t>
      </w:r>
      <w:r w:rsidR="00585BD7">
        <w:rPr>
          <w:rFonts w:ascii="宋体" w:hAnsi="宋体" w:hint="eastAsia"/>
          <w:szCs w:val="28"/>
        </w:rPr>
        <w:t>未超出厂区</w:t>
      </w:r>
      <w:r w:rsidRPr="002D486E">
        <w:rPr>
          <w:rFonts w:ascii="宋体" w:hAnsi="宋体" w:hint="eastAsia"/>
          <w:szCs w:val="28"/>
        </w:rPr>
        <w:t>。</w:t>
      </w:r>
    </w:p>
    <w:p w14:paraId="62CC43A5" w14:textId="77777777" w:rsidR="001B6677" w:rsidRDefault="002D486E" w:rsidP="002D486E">
      <w:pPr>
        <w:topLinePunct/>
        <w:snapToGrid/>
        <w:ind w:firstLine="560"/>
        <w:rPr>
          <w:rFonts w:ascii="宋体" w:hAnsi="宋体" w:hint="eastAsia"/>
          <w:szCs w:val="28"/>
        </w:rPr>
      </w:pPr>
      <w:r w:rsidRPr="002D486E">
        <w:rPr>
          <w:rFonts w:ascii="宋体" w:hAnsi="宋体" w:hint="eastAsia"/>
          <w:szCs w:val="28"/>
        </w:rPr>
        <w:t>本项目存在固有危险程度高，发生事故的影响范围大，造成的破坏程度严重的特点，通过对项目固有危险程度和风险程度的分析，项目采用的工艺技术方案工艺技术成熟、简单、可靠。上述类别事故的发生是可以采取安全管理和安全技术措施预防的。在采取有效的安全</w:t>
      </w:r>
      <w:r w:rsidR="00585BD7">
        <w:rPr>
          <w:rFonts w:ascii="宋体" w:hAnsi="宋体" w:hint="eastAsia"/>
          <w:szCs w:val="28"/>
        </w:rPr>
        <w:t>技术防范措施、落实各项安全管理措施和实施有效的事故应急措施后，</w:t>
      </w:r>
      <w:r w:rsidRPr="002D486E">
        <w:rPr>
          <w:rFonts w:ascii="宋体" w:hAnsi="宋体" w:hint="eastAsia"/>
          <w:szCs w:val="28"/>
        </w:rPr>
        <w:t>事故风险能大幅度降低，项目能够在受控状态。</w:t>
      </w:r>
    </w:p>
    <w:p w14:paraId="514BF08D" w14:textId="77777777" w:rsidR="001B6677" w:rsidRDefault="00767DA0">
      <w:pPr>
        <w:pStyle w:val="2"/>
        <w:keepNext w:val="0"/>
        <w:keepLines w:val="0"/>
        <w:rPr>
          <w:rFonts w:hint="eastAsia"/>
          <w:color w:val="000000"/>
        </w:rPr>
      </w:pPr>
      <w:bookmarkStart w:id="267" w:name="_Toc173486762"/>
      <w:bookmarkStart w:id="268" w:name="_Toc175665770"/>
      <w:r>
        <w:rPr>
          <w:rFonts w:hint="eastAsia"/>
          <w:color w:val="000000"/>
        </w:rPr>
        <w:t xml:space="preserve">5.3 </w:t>
      </w:r>
      <w:r>
        <w:rPr>
          <w:rFonts w:hint="eastAsia"/>
          <w:color w:val="000000"/>
          <w:sz w:val="32"/>
          <w:szCs w:val="32"/>
        </w:rPr>
        <w:t>重大安全隐患判定</w:t>
      </w:r>
      <w:bookmarkEnd w:id="267"/>
      <w:bookmarkEnd w:id="268"/>
    </w:p>
    <w:p w14:paraId="6958225E" w14:textId="77777777" w:rsidR="001B6677" w:rsidRDefault="00767DA0">
      <w:pPr>
        <w:pStyle w:val="a7"/>
        <w:widowControl w:val="0"/>
        <w:topLinePunct/>
        <w:ind w:leftChars="0" w:left="0" w:firstLine="560"/>
        <w:rPr>
          <w:rFonts w:ascii="宋体" w:hAnsi="宋体" w:hint="eastAsia"/>
          <w:kern w:val="2"/>
          <w:sz w:val="28"/>
          <w:szCs w:val="28"/>
        </w:rPr>
      </w:pPr>
      <w:r>
        <w:rPr>
          <w:rFonts w:ascii="宋体" w:hAnsi="宋体" w:hint="eastAsia"/>
          <w:kern w:val="2"/>
          <w:sz w:val="28"/>
          <w:szCs w:val="28"/>
        </w:rPr>
        <w:t>（1）重大生产安全事故隐患判定</w:t>
      </w:r>
    </w:p>
    <w:p w14:paraId="752B657C" w14:textId="77777777" w:rsidR="001B6677" w:rsidRDefault="00767DA0">
      <w:pPr>
        <w:pStyle w:val="a7"/>
        <w:widowControl w:val="0"/>
        <w:topLinePunct/>
        <w:ind w:leftChars="0" w:left="0" w:firstLine="560"/>
        <w:rPr>
          <w:rFonts w:ascii="宋体" w:hAnsi="宋体" w:hint="eastAsia"/>
          <w:kern w:val="2"/>
          <w:sz w:val="28"/>
          <w:szCs w:val="28"/>
        </w:rPr>
      </w:pPr>
      <w:r>
        <w:rPr>
          <w:rFonts w:ascii="宋体" w:hAnsi="宋体" w:hint="eastAsia"/>
          <w:kern w:val="2"/>
          <w:sz w:val="28"/>
          <w:szCs w:val="28"/>
        </w:rPr>
        <w:t>本节根据《国家安全监管总局关于印发&lt;化工和危险化学品生产经营单</w:t>
      </w:r>
      <w:r>
        <w:rPr>
          <w:rFonts w:ascii="宋体" w:hAnsi="宋体" w:hint="eastAsia"/>
          <w:kern w:val="2"/>
          <w:sz w:val="28"/>
          <w:szCs w:val="28"/>
        </w:rPr>
        <w:lastRenderedPageBreak/>
        <w:t>位重大生产安全事故隐患判定标准（试行）&gt;&lt;烟花爆竹生产经营单位重大生产安全事故隐患判定标准（试行）&gt;的通知》（安监总管三[2017]121号）有关内容，对</w:t>
      </w:r>
      <w:r w:rsidR="009C2658">
        <w:rPr>
          <w:rFonts w:ascii="宋体" w:hAnsi="宋体" w:hint="eastAsia"/>
          <w:kern w:val="2"/>
          <w:sz w:val="28"/>
          <w:szCs w:val="28"/>
        </w:rPr>
        <w:t>云南天鑫环保能源有限公司</w:t>
      </w:r>
      <w:r>
        <w:rPr>
          <w:rFonts w:ascii="宋体" w:hAnsi="宋体" w:hint="eastAsia"/>
          <w:kern w:val="2"/>
          <w:sz w:val="28"/>
          <w:szCs w:val="28"/>
        </w:rPr>
        <w:t>进行重大安全隐患判定：</w:t>
      </w:r>
    </w:p>
    <w:p w14:paraId="1CE1311F" w14:textId="77777777" w:rsidR="001B6677" w:rsidRDefault="00767DA0">
      <w:pPr>
        <w:pStyle w:val="a7"/>
        <w:widowControl w:val="0"/>
        <w:ind w:leftChars="0" w:left="0" w:firstLineChars="0" w:firstLine="0"/>
        <w:jc w:val="center"/>
        <w:rPr>
          <w:rFonts w:ascii="宋体" w:hAnsi="宋体" w:hint="eastAsia"/>
          <w:sz w:val="28"/>
          <w:szCs w:val="28"/>
          <w:lang w:val="zh-CN"/>
        </w:rPr>
      </w:pPr>
      <w:r>
        <w:rPr>
          <w:rFonts w:ascii="宋体" w:hAnsi="宋体" w:hint="eastAsia"/>
          <w:sz w:val="28"/>
          <w:szCs w:val="28"/>
          <w:lang w:val="zh-CN"/>
        </w:rPr>
        <w:t>表5-</w:t>
      </w:r>
      <w:r w:rsidR="00585BD7">
        <w:rPr>
          <w:rFonts w:ascii="宋体" w:hAnsi="宋体" w:hint="eastAsia"/>
          <w:sz w:val="28"/>
          <w:szCs w:val="28"/>
          <w:lang w:val="zh-CN"/>
        </w:rPr>
        <w:t>6</w:t>
      </w:r>
      <w:r>
        <w:rPr>
          <w:rFonts w:ascii="宋体" w:hAnsi="宋体" w:hint="eastAsia"/>
          <w:sz w:val="28"/>
          <w:szCs w:val="28"/>
          <w:lang w:val="zh-CN"/>
        </w:rPr>
        <w:t xml:space="preserve"> </w:t>
      </w:r>
      <w:r>
        <w:rPr>
          <w:rFonts w:ascii="宋体" w:hAnsi="宋体"/>
          <w:sz w:val="28"/>
          <w:szCs w:val="28"/>
          <w:lang w:val="zh-CN"/>
        </w:rPr>
        <w:t xml:space="preserve"> </w:t>
      </w:r>
      <w:r>
        <w:rPr>
          <w:rFonts w:ascii="宋体" w:hAnsi="宋体" w:hint="eastAsia"/>
          <w:sz w:val="28"/>
          <w:szCs w:val="28"/>
          <w:lang w:val="zh-CN"/>
        </w:rPr>
        <w:t>重大生产安全事故隐患判定表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3827"/>
        <w:gridCol w:w="2410"/>
        <w:gridCol w:w="1276"/>
        <w:gridCol w:w="858"/>
      </w:tblGrid>
      <w:tr w:rsidR="001B6677" w14:paraId="39B17BEC" w14:textId="77777777">
        <w:trPr>
          <w:trHeight w:val="425"/>
          <w:tblHeader/>
          <w:jc w:val="center"/>
        </w:trPr>
        <w:tc>
          <w:tcPr>
            <w:tcW w:w="701" w:type="dxa"/>
            <w:vAlign w:val="center"/>
          </w:tcPr>
          <w:p w14:paraId="06263B78"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序号</w:t>
            </w:r>
          </w:p>
        </w:tc>
        <w:tc>
          <w:tcPr>
            <w:tcW w:w="3827" w:type="dxa"/>
            <w:vAlign w:val="center"/>
          </w:tcPr>
          <w:p w14:paraId="03C42FD5"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判定标准</w:t>
            </w:r>
          </w:p>
        </w:tc>
        <w:tc>
          <w:tcPr>
            <w:tcW w:w="2410" w:type="dxa"/>
            <w:vAlign w:val="center"/>
          </w:tcPr>
          <w:p w14:paraId="186BAB90"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企业实际情况</w:t>
            </w:r>
          </w:p>
        </w:tc>
        <w:tc>
          <w:tcPr>
            <w:tcW w:w="1276" w:type="dxa"/>
            <w:vAlign w:val="center"/>
          </w:tcPr>
          <w:p w14:paraId="75A17B17"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判定结果</w:t>
            </w:r>
          </w:p>
        </w:tc>
        <w:tc>
          <w:tcPr>
            <w:tcW w:w="858" w:type="dxa"/>
            <w:vAlign w:val="center"/>
          </w:tcPr>
          <w:p w14:paraId="4EFC2202"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备注</w:t>
            </w:r>
          </w:p>
        </w:tc>
      </w:tr>
      <w:tr w:rsidR="001B6677" w14:paraId="0EECDCD5" w14:textId="77777777">
        <w:trPr>
          <w:trHeight w:val="425"/>
          <w:jc w:val="center"/>
        </w:trPr>
        <w:tc>
          <w:tcPr>
            <w:tcW w:w="701" w:type="dxa"/>
            <w:vAlign w:val="center"/>
          </w:tcPr>
          <w:p w14:paraId="68EBD45D"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p>
        </w:tc>
        <w:tc>
          <w:tcPr>
            <w:tcW w:w="3827" w:type="dxa"/>
            <w:vAlign w:val="center"/>
          </w:tcPr>
          <w:p w14:paraId="3A3EE68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危险化学品生产、经营单位主要负责人和安全生产管理人员未依法经考核合格。</w:t>
            </w:r>
          </w:p>
        </w:tc>
        <w:tc>
          <w:tcPr>
            <w:tcW w:w="2410" w:type="dxa"/>
            <w:vAlign w:val="center"/>
          </w:tcPr>
          <w:p w14:paraId="1A1D99D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主要负责人、安全管理人员经考核合格，持证上岗</w:t>
            </w:r>
          </w:p>
        </w:tc>
        <w:tc>
          <w:tcPr>
            <w:tcW w:w="1276" w:type="dxa"/>
            <w:vAlign w:val="center"/>
          </w:tcPr>
          <w:p w14:paraId="7CA47332"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4BE4430B"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2B2BEF81" w14:textId="77777777">
        <w:trPr>
          <w:trHeight w:val="425"/>
          <w:jc w:val="center"/>
        </w:trPr>
        <w:tc>
          <w:tcPr>
            <w:tcW w:w="701" w:type="dxa"/>
            <w:vAlign w:val="center"/>
          </w:tcPr>
          <w:p w14:paraId="2FE09712"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2</w:t>
            </w:r>
          </w:p>
        </w:tc>
        <w:tc>
          <w:tcPr>
            <w:tcW w:w="3827" w:type="dxa"/>
            <w:vAlign w:val="center"/>
          </w:tcPr>
          <w:p w14:paraId="5610502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特种作业人员未持证上岗。</w:t>
            </w:r>
          </w:p>
        </w:tc>
        <w:tc>
          <w:tcPr>
            <w:tcW w:w="2410" w:type="dxa"/>
            <w:vAlign w:val="center"/>
          </w:tcPr>
          <w:p w14:paraId="4ADFAE00" w14:textId="77777777" w:rsidR="001B6677" w:rsidRDefault="00585BD7" w:rsidP="00585BD7">
            <w:pPr>
              <w:topLinePunct/>
              <w:spacing w:line="240" w:lineRule="auto"/>
              <w:ind w:firstLineChars="0" w:firstLine="0"/>
              <w:jc w:val="left"/>
              <w:rPr>
                <w:rFonts w:ascii="宋体" w:hAnsi="宋体" w:hint="eastAsia"/>
                <w:sz w:val="21"/>
                <w:szCs w:val="21"/>
              </w:rPr>
            </w:pPr>
            <w:r>
              <w:rPr>
                <w:rFonts w:ascii="宋体" w:hAnsi="宋体" w:hint="eastAsia"/>
                <w:sz w:val="21"/>
                <w:szCs w:val="21"/>
              </w:rPr>
              <w:t>企业不涉及</w:t>
            </w:r>
            <w:r w:rsidR="00767DA0">
              <w:rPr>
                <w:rFonts w:ascii="宋体" w:hAnsi="宋体" w:hint="eastAsia"/>
                <w:sz w:val="21"/>
                <w:szCs w:val="21"/>
              </w:rPr>
              <w:t>特种作业人员</w:t>
            </w:r>
          </w:p>
        </w:tc>
        <w:tc>
          <w:tcPr>
            <w:tcW w:w="1276" w:type="dxa"/>
            <w:vAlign w:val="center"/>
          </w:tcPr>
          <w:p w14:paraId="02231AE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17CCE9A4"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4E8B38FF" w14:textId="77777777">
        <w:trPr>
          <w:trHeight w:val="425"/>
          <w:jc w:val="center"/>
        </w:trPr>
        <w:tc>
          <w:tcPr>
            <w:tcW w:w="701" w:type="dxa"/>
            <w:vAlign w:val="center"/>
          </w:tcPr>
          <w:p w14:paraId="4F8FF7D0"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3</w:t>
            </w:r>
          </w:p>
        </w:tc>
        <w:tc>
          <w:tcPr>
            <w:tcW w:w="3827" w:type="dxa"/>
            <w:vAlign w:val="center"/>
          </w:tcPr>
          <w:p w14:paraId="6122B92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涉及“两重点</w:t>
            </w:r>
            <w:proofErr w:type="gramStart"/>
            <w:r>
              <w:rPr>
                <w:rFonts w:ascii="宋体" w:hAnsi="宋体" w:hint="eastAsia"/>
                <w:sz w:val="21"/>
                <w:szCs w:val="21"/>
              </w:rPr>
              <w:t>一</w:t>
            </w:r>
            <w:proofErr w:type="gramEnd"/>
            <w:r>
              <w:rPr>
                <w:rFonts w:ascii="宋体" w:hAnsi="宋体" w:hint="eastAsia"/>
                <w:sz w:val="21"/>
                <w:szCs w:val="21"/>
              </w:rPr>
              <w:t>重大”的生产装置、储存设施外部安全防护距离不符合国家标准要求。</w:t>
            </w:r>
          </w:p>
        </w:tc>
        <w:tc>
          <w:tcPr>
            <w:tcW w:w="2410" w:type="dxa"/>
            <w:vAlign w:val="center"/>
          </w:tcPr>
          <w:p w14:paraId="0C252DA3" w14:textId="77777777" w:rsidR="001B6677" w:rsidRDefault="002B01A7">
            <w:pPr>
              <w:topLinePunct/>
              <w:spacing w:line="240" w:lineRule="auto"/>
              <w:ind w:firstLineChars="0" w:firstLine="0"/>
              <w:jc w:val="left"/>
              <w:rPr>
                <w:rFonts w:ascii="宋体" w:hAnsi="宋体" w:hint="eastAsia"/>
                <w:sz w:val="21"/>
                <w:szCs w:val="21"/>
              </w:rPr>
            </w:pPr>
            <w:r>
              <w:rPr>
                <w:rFonts w:ascii="宋体" w:hAnsi="宋体" w:hint="eastAsia"/>
                <w:sz w:val="21"/>
                <w:szCs w:val="21"/>
              </w:rPr>
              <w:t>甲醇储存设施外部安全防护距离符合国家标准要求</w:t>
            </w:r>
          </w:p>
        </w:tc>
        <w:tc>
          <w:tcPr>
            <w:tcW w:w="1276" w:type="dxa"/>
            <w:vAlign w:val="center"/>
          </w:tcPr>
          <w:p w14:paraId="0954895B"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0B2611F2"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34394090" w14:textId="77777777">
        <w:trPr>
          <w:trHeight w:val="425"/>
          <w:jc w:val="center"/>
        </w:trPr>
        <w:tc>
          <w:tcPr>
            <w:tcW w:w="701" w:type="dxa"/>
            <w:vAlign w:val="center"/>
          </w:tcPr>
          <w:p w14:paraId="4E165E6F"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4</w:t>
            </w:r>
          </w:p>
        </w:tc>
        <w:tc>
          <w:tcPr>
            <w:tcW w:w="3827" w:type="dxa"/>
            <w:vAlign w:val="center"/>
          </w:tcPr>
          <w:p w14:paraId="4B31B35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涉及重点监管危险化工工艺的装置未实现自动化控制，系统未实现紧急停车功能，装备的自动化控制系统、紧急停车系统未投入使用。</w:t>
            </w:r>
          </w:p>
        </w:tc>
        <w:tc>
          <w:tcPr>
            <w:tcW w:w="2410" w:type="dxa"/>
            <w:vAlign w:val="center"/>
          </w:tcPr>
          <w:p w14:paraId="4CB9395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78D89AC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28B7F4DB"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2BE00AA0" w14:textId="77777777">
        <w:trPr>
          <w:trHeight w:val="425"/>
          <w:jc w:val="center"/>
        </w:trPr>
        <w:tc>
          <w:tcPr>
            <w:tcW w:w="701" w:type="dxa"/>
            <w:vAlign w:val="center"/>
          </w:tcPr>
          <w:p w14:paraId="136EA756"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5</w:t>
            </w:r>
          </w:p>
        </w:tc>
        <w:tc>
          <w:tcPr>
            <w:tcW w:w="3827" w:type="dxa"/>
            <w:vAlign w:val="center"/>
          </w:tcPr>
          <w:p w14:paraId="17164B9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构成一级、二级重大危险源的危险化学品罐区未实现紧急切断功能；涉及毒性气体、液化气体、剧毒液体的一级、二级重大危险源的危险化学品罐区未配备独立的安全仪表系统。</w:t>
            </w:r>
          </w:p>
        </w:tc>
        <w:tc>
          <w:tcPr>
            <w:tcW w:w="2410" w:type="dxa"/>
            <w:vAlign w:val="center"/>
          </w:tcPr>
          <w:p w14:paraId="4D5F707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不构成重大危险源</w:t>
            </w:r>
          </w:p>
        </w:tc>
        <w:tc>
          <w:tcPr>
            <w:tcW w:w="1276" w:type="dxa"/>
            <w:vAlign w:val="center"/>
          </w:tcPr>
          <w:p w14:paraId="616997E9"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2AF59EF6"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38DFCC44" w14:textId="77777777">
        <w:trPr>
          <w:trHeight w:val="425"/>
          <w:jc w:val="center"/>
        </w:trPr>
        <w:tc>
          <w:tcPr>
            <w:tcW w:w="701" w:type="dxa"/>
            <w:vAlign w:val="center"/>
          </w:tcPr>
          <w:p w14:paraId="4D046C00"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6</w:t>
            </w:r>
          </w:p>
        </w:tc>
        <w:tc>
          <w:tcPr>
            <w:tcW w:w="3827" w:type="dxa"/>
            <w:vAlign w:val="center"/>
          </w:tcPr>
          <w:p w14:paraId="3DB0079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全压力式液化</w:t>
            </w:r>
            <w:proofErr w:type="gramStart"/>
            <w:r>
              <w:rPr>
                <w:rFonts w:ascii="宋体" w:hAnsi="宋体" w:hint="eastAsia"/>
                <w:sz w:val="21"/>
                <w:szCs w:val="21"/>
              </w:rPr>
              <w:t>烃</w:t>
            </w:r>
            <w:proofErr w:type="gramEnd"/>
            <w:r w:rsidR="00C548C1">
              <w:rPr>
                <w:rFonts w:ascii="宋体" w:hAnsi="宋体" w:hint="eastAsia"/>
                <w:sz w:val="21"/>
                <w:szCs w:val="21"/>
              </w:rPr>
              <w:t>贮罐</w:t>
            </w:r>
            <w:r>
              <w:rPr>
                <w:rFonts w:ascii="宋体" w:hAnsi="宋体" w:hint="eastAsia"/>
                <w:sz w:val="21"/>
                <w:szCs w:val="21"/>
              </w:rPr>
              <w:t>未按国家标准设置注水措施。</w:t>
            </w:r>
          </w:p>
        </w:tc>
        <w:tc>
          <w:tcPr>
            <w:tcW w:w="2410" w:type="dxa"/>
            <w:vAlign w:val="center"/>
          </w:tcPr>
          <w:p w14:paraId="2520835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6B5BD674"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3D3F1A46"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46E26020" w14:textId="77777777">
        <w:trPr>
          <w:trHeight w:val="425"/>
          <w:jc w:val="center"/>
        </w:trPr>
        <w:tc>
          <w:tcPr>
            <w:tcW w:w="701" w:type="dxa"/>
            <w:vAlign w:val="center"/>
          </w:tcPr>
          <w:p w14:paraId="7CAC2890"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7</w:t>
            </w:r>
          </w:p>
        </w:tc>
        <w:tc>
          <w:tcPr>
            <w:tcW w:w="3827" w:type="dxa"/>
            <w:vAlign w:val="center"/>
          </w:tcPr>
          <w:p w14:paraId="739D10A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液化烃、液氨、液氯等易燃易爆、有毒有害液化气体的充装未使用万向管道充装系统。</w:t>
            </w:r>
          </w:p>
        </w:tc>
        <w:tc>
          <w:tcPr>
            <w:tcW w:w="2410" w:type="dxa"/>
            <w:vAlign w:val="center"/>
          </w:tcPr>
          <w:p w14:paraId="6B959A22" w14:textId="77777777" w:rsidR="001B6677" w:rsidRDefault="00767DA0" w:rsidP="003306F1">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6546E9BC"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6C81B3FA"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7EFBC37F" w14:textId="77777777">
        <w:trPr>
          <w:trHeight w:val="425"/>
          <w:jc w:val="center"/>
        </w:trPr>
        <w:tc>
          <w:tcPr>
            <w:tcW w:w="701" w:type="dxa"/>
            <w:vAlign w:val="center"/>
          </w:tcPr>
          <w:p w14:paraId="758E9173"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8</w:t>
            </w:r>
          </w:p>
        </w:tc>
        <w:tc>
          <w:tcPr>
            <w:tcW w:w="3827" w:type="dxa"/>
            <w:vAlign w:val="center"/>
          </w:tcPr>
          <w:p w14:paraId="796EE33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光气、氯气等剧毒气体及硫化氢气体管道穿越除厂区(包括化工园区、工业园区）外的公共区域。</w:t>
            </w:r>
          </w:p>
        </w:tc>
        <w:tc>
          <w:tcPr>
            <w:tcW w:w="2410" w:type="dxa"/>
            <w:vAlign w:val="center"/>
          </w:tcPr>
          <w:p w14:paraId="2E0F60F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1F07AF30"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04D8748C"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49F1D410" w14:textId="77777777">
        <w:trPr>
          <w:trHeight w:val="425"/>
          <w:jc w:val="center"/>
        </w:trPr>
        <w:tc>
          <w:tcPr>
            <w:tcW w:w="701" w:type="dxa"/>
            <w:vAlign w:val="center"/>
          </w:tcPr>
          <w:p w14:paraId="1B87D886"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9</w:t>
            </w:r>
          </w:p>
        </w:tc>
        <w:tc>
          <w:tcPr>
            <w:tcW w:w="3827" w:type="dxa"/>
            <w:vAlign w:val="center"/>
          </w:tcPr>
          <w:p w14:paraId="458A4A0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地区架空电力线路穿越生产区且不符合国家标准要求。</w:t>
            </w:r>
          </w:p>
        </w:tc>
        <w:tc>
          <w:tcPr>
            <w:tcW w:w="2410" w:type="dxa"/>
            <w:vAlign w:val="center"/>
          </w:tcPr>
          <w:p w14:paraId="65477F2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无架空电力线路跨越</w:t>
            </w:r>
          </w:p>
        </w:tc>
        <w:tc>
          <w:tcPr>
            <w:tcW w:w="1276" w:type="dxa"/>
            <w:vAlign w:val="center"/>
          </w:tcPr>
          <w:p w14:paraId="02E50DDA"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28511726"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44601E5F" w14:textId="77777777">
        <w:trPr>
          <w:trHeight w:val="425"/>
          <w:jc w:val="center"/>
        </w:trPr>
        <w:tc>
          <w:tcPr>
            <w:tcW w:w="701" w:type="dxa"/>
            <w:vAlign w:val="center"/>
          </w:tcPr>
          <w:p w14:paraId="5D6150B0"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0</w:t>
            </w:r>
          </w:p>
        </w:tc>
        <w:tc>
          <w:tcPr>
            <w:tcW w:w="3827" w:type="dxa"/>
            <w:vAlign w:val="center"/>
          </w:tcPr>
          <w:p w14:paraId="796158D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在役化工装置未经正规设计且未进行安全设计诊断。</w:t>
            </w:r>
          </w:p>
        </w:tc>
        <w:tc>
          <w:tcPr>
            <w:tcW w:w="2410" w:type="dxa"/>
            <w:vAlign w:val="center"/>
          </w:tcPr>
          <w:p w14:paraId="2699EEF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7A71893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70A9FD1C"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2DAFC9EB" w14:textId="77777777">
        <w:trPr>
          <w:trHeight w:val="425"/>
          <w:jc w:val="center"/>
        </w:trPr>
        <w:tc>
          <w:tcPr>
            <w:tcW w:w="701" w:type="dxa"/>
            <w:vAlign w:val="center"/>
          </w:tcPr>
          <w:p w14:paraId="3679FE73"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1</w:t>
            </w:r>
          </w:p>
        </w:tc>
        <w:tc>
          <w:tcPr>
            <w:tcW w:w="3827" w:type="dxa"/>
            <w:vAlign w:val="center"/>
          </w:tcPr>
          <w:p w14:paraId="012356C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使用淘汰落后安全技术工艺、设备目录列出的工艺、设备。</w:t>
            </w:r>
          </w:p>
        </w:tc>
        <w:tc>
          <w:tcPr>
            <w:tcW w:w="2410" w:type="dxa"/>
            <w:vAlign w:val="center"/>
          </w:tcPr>
          <w:p w14:paraId="43C3B67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未使用淘汰落后的工艺和设备</w:t>
            </w:r>
          </w:p>
        </w:tc>
        <w:tc>
          <w:tcPr>
            <w:tcW w:w="1276" w:type="dxa"/>
            <w:vAlign w:val="center"/>
          </w:tcPr>
          <w:p w14:paraId="463C3F09"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104B23F9"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243F987B" w14:textId="77777777">
        <w:trPr>
          <w:trHeight w:val="425"/>
          <w:jc w:val="center"/>
        </w:trPr>
        <w:tc>
          <w:tcPr>
            <w:tcW w:w="701" w:type="dxa"/>
            <w:vAlign w:val="center"/>
          </w:tcPr>
          <w:p w14:paraId="4BE21AA1"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2</w:t>
            </w:r>
          </w:p>
        </w:tc>
        <w:tc>
          <w:tcPr>
            <w:tcW w:w="3827" w:type="dxa"/>
            <w:vAlign w:val="center"/>
          </w:tcPr>
          <w:p w14:paraId="3C247FA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涉及可燃和有毒有害气体泄漏的场所未按国家标准设置检测报警装置，爆炸危险场所未按国家标准安装使用防爆电气设备。</w:t>
            </w:r>
          </w:p>
        </w:tc>
        <w:tc>
          <w:tcPr>
            <w:tcW w:w="2410" w:type="dxa"/>
            <w:vAlign w:val="center"/>
          </w:tcPr>
          <w:p w14:paraId="5F4242D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不涉及</w:t>
            </w:r>
          </w:p>
        </w:tc>
        <w:tc>
          <w:tcPr>
            <w:tcW w:w="1276" w:type="dxa"/>
            <w:vAlign w:val="center"/>
          </w:tcPr>
          <w:p w14:paraId="0C0A569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03A9CD8F"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7A0728DF" w14:textId="77777777">
        <w:trPr>
          <w:trHeight w:val="425"/>
          <w:jc w:val="center"/>
        </w:trPr>
        <w:tc>
          <w:tcPr>
            <w:tcW w:w="701" w:type="dxa"/>
            <w:vAlign w:val="center"/>
          </w:tcPr>
          <w:p w14:paraId="36C95CA2"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3</w:t>
            </w:r>
          </w:p>
        </w:tc>
        <w:tc>
          <w:tcPr>
            <w:tcW w:w="3827" w:type="dxa"/>
            <w:vAlign w:val="center"/>
          </w:tcPr>
          <w:p w14:paraId="65F3844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控制室或机柜间面向具有火灾、爆炸危险性装置一侧不满足国家标准关于防火防爆的要求。</w:t>
            </w:r>
          </w:p>
        </w:tc>
        <w:tc>
          <w:tcPr>
            <w:tcW w:w="2410" w:type="dxa"/>
            <w:vAlign w:val="center"/>
          </w:tcPr>
          <w:p w14:paraId="4A27427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5F2D5D1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6A592C58"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564310B0" w14:textId="77777777">
        <w:trPr>
          <w:trHeight w:val="425"/>
          <w:jc w:val="center"/>
        </w:trPr>
        <w:tc>
          <w:tcPr>
            <w:tcW w:w="701" w:type="dxa"/>
            <w:vAlign w:val="center"/>
          </w:tcPr>
          <w:p w14:paraId="7FB7EB58"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4</w:t>
            </w:r>
          </w:p>
        </w:tc>
        <w:tc>
          <w:tcPr>
            <w:tcW w:w="3827" w:type="dxa"/>
            <w:vAlign w:val="center"/>
          </w:tcPr>
          <w:p w14:paraId="4DCC846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化工生产装置未按国家标准要求设置双重电源供电，自动化控制系统未设置不间断电源。</w:t>
            </w:r>
          </w:p>
        </w:tc>
        <w:tc>
          <w:tcPr>
            <w:tcW w:w="2410" w:type="dxa"/>
            <w:vAlign w:val="center"/>
          </w:tcPr>
          <w:p w14:paraId="39FF6F5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175FC20A"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4FA3B427"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6CD0ED5D" w14:textId="77777777">
        <w:trPr>
          <w:trHeight w:val="425"/>
          <w:jc w:val="center"/>
        </w:trPr>
        <w:tc>
          <w:tcPr>
            <w:tcW w:w="701" w:type="dxa"/>
            <w:vAlign w:val="center"/>
          </w:tcPr>
          <w:p w14:paraId="65E40594"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lastRenderedPageBreak/>
              <w:t>1</w:t>
            </w:r>
            <w:r>
              <w:rPr>
                <w:rFonts w:ascii="宋体" w:hAnsi="宋体"/>
                <w:bCs/>
                <w:sz w:val="21"/>
                <w:szCs w:val="21"/>
              </w:rPr>
              <w:t>5</w:t>
            </w:r>
          </w:p>
        </w:tc>
        <w:tc>
          <w:tcPr>
            <w:tcW w:w="3827" w:type="dxa"/>
            <w:vAlign w:val="center"/>
          </w:tcPr>
          <w:p w14:paraId="77B6F03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安全阀、爆破片等安全附件未正常投用。</w:t>
            </w:r>
          </w:p>
        </w:tc>
        <w:tc>
          <w:tcPr>
            <w:tcW w:w="2410" w:type="dxa"/>
            <w:vAlign w:val="center"/>
          </w:tcPr>
          <w:p w14:paraId="4029FB3E" w14:textId="77777777" w:rsidR="001B6677" w:rsidRDefault="002B01A7">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25985935"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60A31E5E"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2D9F30AA" w14:textId="77777777">
        <w:trPr>
          <w:trHeight w:val="425"/>
          <w:jc w:val="center"/>
        </w:trPr>
        <w:tc>
          <w:tcPr>
            <w:tcW w:w="701" w:type="dxa"/>
            <w:vAlign w:val="center"/>
          </w:tcPr>
          <w:p w14:paraId="262EF43C"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6</w:t>
            </w:r>
          </w:p>
        </w:tc>
        <w:tc>
          <w:tcPr>
            <w:tcW w:w="3827" w:type="dxa"/>
            <w:vAlign w:val="center"/>
          </w:tcPr>
          <w:p w14:paraId="725C678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未建立与岗位相匹配的全员安全生产责任制或者未制定实施生产安全事故隐患排查治理制度。</w:t>
            </w:r>
          </w:p>
        </w:tc>
        <w:tc>
          <w:tcPr>
            <w:tcW w:w="2410" w:type="dxa"/>
            <w:vAlign w:val="center"/>
          </w:tcPr>
          <w:p w14:paraId="5DFD908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制定有较为完善的安全生产责任制</w:t>
            </w:r>
          </w:p>
        </w:tc>
        <w:tc>
          <w:tcPr>
            <w:tcW w:w="1276" w:type="dxa"/>
            <w:vAlign w:val="center"/>
          </w:tcPr>
          <w:p w14:paraId="639F1C4E"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6A0DC72E"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22AE57A5" w14:textId="77777777">
        <w:trPr>
          <w:trHeight w:val="425"/>
          <w:jc w:val="center"/>
        </w:trPr>
        <w:tc>
          <w:tcPr>
            <w:tcW w:w="701" w:type="dxa"/>
            <w:vAlign w:val="center"/>
          </w:tcPr>
          <w:p w14:paraId="4F1AB463"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7</w:t>
            </w:r>
          </w:p>
        </w:tc>
        <w:tc>
          <w:tcPr>
            <w:tcW w:w="3827" w:type="dxa"/>
            <w:vAlign w:val="center"/>
          </w:tcPr>
          <w:p w14:paraId="4E87108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未制定操作规程和工艺控制指标。</w:t>
            </w:r>
          </w:p>
        </w:tc>
        <w:tc>
          <w:tcPr>
            <w:tcW w:w="2410" w:type="dxa"/>
            <w:vAlign w:val="center"/>
          </w:tcPr>
          <w:p w14:paraId="2E911D3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制定有相应操作规程和工艺控制指标</w:t>
            </w:r>
          </w:p>
        </w:tc>
        <w:tc>
          <w:tcPr>
            <w:tcW w:w="1276" w:type="dxa"/>
            <w:vAlign w:val="center"/>
          </w:tcPr>
          <w:p w14:paraId="1019FC6E"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4FF5C5B4"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11568802" w14:textId="77777777">
        <w:trPr>
          <w:trHeight w:val="425"/>
          <w:jc w:val="center"/>
        </w:trPr>
        <w:tc>
          <w:tcPr>
            <w:tcW w:w="701" w:type="dxa"/>
            <w:vAlign w:val="center"/>
          </w:tcPr>
          <w:p w14:paraId="156512D6"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8</w:t>
            </w:r>
          </w:p>
        </w:tc>
        <w:tc>
          <w:tcPr>
            <w:tcW w:w="3827" w:type="dxa"/>
            <w:vAlign w:val="center"/>
          </w:tcPr>
          <w:p w14:paraId="6190509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未按照国家标准制定动火、进入受限空间等特殊作业管理制度，或者制度未有效执行。</w:t>
            </w:r>
          </w:p>
        </w:tc>
        <w:tc>
          <w:tcPr>
            <w:tcW w:w="2410" w:type="dxa"/>
            <w:vAlign w:val="center"/>
          </w:tcPr>
          <w:p w14:paraId="786FA6A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制定有相关安全管理制度</w:t>
            </w:r>
          </w:p>
        </w:tc>
        <w:tc>
          <w:tcPr>
            <w:tcW w:w="1276" w:type="dxa"/>
            <w:vAlign w:val="center"/>
          </w:tcPr>
          <w:p w14:paraId="6E5A89D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22682B6C"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75069FFE" w14:textId="77777777">
        <w:trPr>
          <w:trHeight w:val="425"/>
          <w:jc w:val="center"/>
        </w:trPr>
        <w:tc>
          <w:tcPr>
            <w:tcW w:w="701" w:type="dxa"/>
            <w:vAlign w:val="center"/>
          </w:tcPr>
          <w:p w14:paraId="3FAC69ED"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1</w:t>
            </w:r>
            <w:r>
              <w:rPr>
                <w:rFonts w:ascii="宋体" w:hAnsi="宋体"/>
                <w:bCs/>
                <w:sz w:val="21"/>
                <w:szCs w:val="21"/>
              </w:rPr>
              <w:t>9</w:t>
            </w:r>
          </w:p>
        </w:tc>
        <w:tc>
          <w:tcPr>
            <w:tcW w:w="3827" w:type="dxa"/>
            <w:vAlign w:val="center"/>
          </w:tcPr>
          <w:p w14:paraId="5468819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2410" w:type="dxa"/>
            <w:vAlign w:val="center"/>
          </w:tcPr>
          <w:p w14:paraId="4840453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1276" w:type="dxa"/>
            <w:vAlign w:val="center"/>
          </w:tcPr>
          <w:p w14:paraId="64AB194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12F5A6A4" w14:textId="77777777" w:rsidR="001B6677" w:rsidRDefault="001B6677">
            <w:pPr>
              <w:topLinePunct/>
              <w:spacing w:line="240" w:lineRule="auto"/>
              <w:ind w:firstLineChars="0" w:firstLine="0"/>
              <w:jc w:val="left"/>
              <w:rPr>
                <w:rFonts w:ascii="宋体" w:hAnsi="宋体" w:hint="eastAsia"/>
                <w:b/>
                <w:bCs/>
                <w:sz w:val="21"/>
                <w:szCs w:val="21"/>
              </w:rPr>
            </w:pPr>
          </w:p>
        </w:tc>
      </w:tr>
      <w:tr w:rsidR="001B6677" w14:paraId="193B60F3" w14:textId="77777777">
        <w:trPr>
          <w:trHeight w:val="425"/>
          <w:jc w:val="center"/>
        </w:trPr>
        <w:tc>
          <w:tcPr>
            <w:tcW w:w="701" w:type="dxa"/>
            <w:vAlign w:val="center"/>
          </w:tcPr>
          <w:p w14:paraId="1A34B8E1"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2</w:t>
            </w:r>
            <w:r>
              <w:rPr>
                <w:rFonts w:ascii="宋体" w:hAnsi="宋体"/>
                <w:bCs/>
                <w:sz w:val="21"/>
                <w:szCs w:val="21"/>
              </w:rPr>
              <w:t>0</w:t>
            </w:r>
          </w:p>
        </w:tc>
        <w:tc>
          <w:tcPr>
            <w:tcW w:w="3827" w:type="dxa"/>
            <w:vAlign w:val="center"/>
          </w:tcPr>
          <w:p w14:paraId="73A54EE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未按国家标准分区分类储存危险化学品，超量、</w:t>
            </w:r>
            <w:proofErr w:type="gramStart"/>
            <w:r>
              <w:rPr>
                <w:rFonts w:ascii="宋体" w:hAnsi="宋体" w:hint="eastAsia"/>
                <w:sz w:val="21"/>
                <w:szCs w:val="21"/>
              </w:rPr>
              <w:t>超品种</w:t>
            </w:r>
            <w:proofErr w:type="gramEnd"/>
            <w:r>
              <w:rPr>
                <w:rFonts w:ascii="宋体" w:hAnsi="宋体" w:hint="eastAsia"/>
                <w:sz w:val="21"/>
                <w:szCs w:val="21"/>
              </w:rPr>
              <w:t>储存危险化学品，相互</w:t>
            </w:r>
            <w:proofErr w:type="gramStart"/>
            <w:r>
              <w:rPr>
                <w:rFonts w:ascii="宋体" w:hAnsi="宋体" w:hint="eastAsia"/>
                <w:sz w:val="21"/>
                <w:szCs w:val="21"/>
              </w:rPr>
              <w:t>禁配物质混</w:t>
            </w:r>
            <w:proofErr w:type="gramEnd"/>
            <w:r>
              <w:rPr>
                <w:rFonts w:ascii="宋体" w:hAnsi="宋体" w:hint="eastAsia"/>
                <w:sz w:val="21"/>
                <w:szCs w:val="21"/>
              </w:rPr>
              <w:t>放混存。</w:t>
            </w:r>
          </w:p>
        </w:tc>
        <w:tc>
          <w:tcPr>
            <w:tcW w:w="2410" w:type="dxa"/>
            <w:vAlign w:val="center"/>
          </w:tcPr>
          <w:p w14:paraId="27D0D27B" w14:textId="77777777" w:rsidR="001B6677" w:rsidRDefault="002B01A7">
            <w:pPr>
              <w:topLinePunct/>
              <w:spacing w:line="240" w:lineRule="auto"/>
              <w:ind w:firstLineChars="0" w:firstLine="0"/>
              <w:jc w:val="left"/>
              <w:rPr>
                <w:rFonts w:ascii="宋体" w:hAnsi="宋体" w:hint="eastAsia"/>
                <w:sz w:val="21"/>
                <w:szCs w:val="21"/>
              </w:rPr>
            </w:pPr>
            <w:r>
              <w:rPr>
                <w:rFonts w:ascii="宋体" w:hAnsi="宋体"/>
                <w:sz w:val="21"/>
                <w:szCs w:val="21"/>
              </w:rPr>
              <w:t>企业根据订单进行甲醇稀释调配，现场不储存</w:t>
            </w:r>
          </w:p>
        </w:tc>
        <w:tc>
          <w:tcPr>
            <w:tcW w:w="1276" w:type="dxa"/>
            <w:vAlign w:val="center"/>
          </w:tcPr>
          <w:p w14:paraId="1127752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否</w:t>
            </w:r>
          </w:p>
        </w:tc>
        <w:tc>
          <w:tcPr>
            <w:tcW w:w="858" w:type="dxa"/>
            <w:vAlign w:val="center"/>
          </w:tcPr>
          <w:p w14:paraId="31C6230C" w14:textId="77777777" w:rsidR="001B6677" w:rsidRDefault="001B6677">
            <w:pPr>
              <w:topLinePunct/>
              <w:spacing w:line="240" w:lineRule="auto"/>
              <w:ind w:firstLineChars="0" w:firstLine="0"/>
              <w:jc w:val="left"/>
              <w:rPr>
                <w:rFonts w:ascii="宋体" w:hAnsi="宋体" w:hint="eastAsia"/>
                <w:b/>
                <w:bCs/>
                <w:sz w:val="21"/>
                <w:szCs w:val="21"/>
              </w:rPr>
            </w:pPr>
          </w:p>
        </w:tc>
      </w:tr>
    </w:tbl>
    <w:p w14:paraId="1602F8BC" w14:textId="77777777" w:rsidR="001B6677" w:rsidRDefault="00767DA0">
      <w:pPr>
        <w:pStyle w:val="a7"/>
        <w:widowControl w:val="0"/>
        <w:topLinePunct/>
        <w:ind w:leftChars="0" w:left="0" w:firstLine="560"/>
        <w:rPr>
          <w:rFonts w:ascii="宋体" w:hAnsi="宋体" w:hint="eastAsia"/>
          <w:kern w:val="2"/>
          <w:sz w:val="28"/>
          <w:szCs w:val="28"/>
        </w:rPr>
      </w:pPr>
      <w:r>
        <w:rPr>
          <w:rFonts w:ascii="宋体" w:hAnsi="宋体" w:hint="eastAsia"/>
          <w:kern w:val="2"/>
          <w:sz w:val="28"/>
          <w:szCs w:val="28"/>
        </w:rPr>
        <w:t>（2）</w:t>
      </w:r>
      <w:r>
        <w:rPr>
          <w:rFonts w:ascii="宋体" w:hAnsi="宋体" w:hint="eastAsia"/>
          <w:sz w:val="28"/>
          <w:szCs w:val="28"/>
          <w:lang w:val="zh-CN"/>
        </w:rPr>
        <w:t>重大生产安全事故隐患判定结果</w:t>
      </w:r>
    </w:p>
    <w:p w14:paraId="0B0D0F74" w14:textId="77777777" w:rsidR="001B6677" w:rsidRDefault="00767DA0">
      <w:pPr>
        <w:pStyle w:val="a7"/>
        <w:widowControl w:val="0"/>
        <w:topLinePunct/>
        <w:ind w:leftChars="0" w:left="0" w:firstLine="560"/>
        <w:rPr>
          <w:rFonts w:ascii="宋体" w:hAnsi="宋体" w:hint="eastAsia"/>
          <w:kern w:val="2"/>
          <w:sz w:val="28"/>
          <w:szCs w:val="28"/>
        </w:rPr>
      </w:pPr>
      <w:r>
        <w:rPr>
          <w:rFonts w:ascii="宋体" w:hAnsi="宋体" w:hint="eastAsia"/>
          <w:kern w:val="2"/>
          <w:sz w:val="28"/>
          <w:szCs w:val="28"/>
        </w:rPr>
        <w:t>根据《国家安全监管总局关于印发&lt;化工和危险化学品生产经营单位重大生产安全事故隐患判定标准（试行）&gt;&lt;烟花爆竹生产经营单位重大生产安全事故隐患判定标准（试行）&gt;的通知》（安监总管三[2017]121号）有关内容进行判定，</w:t>
      </w:r>
      <w:r w:rsidR="009C2658">
        <w:rPr>
          <w:rFonts w:ascii="宋体" w:hAnsi="宋体" w:hint="eastAsia"/>
          <w:kern w:val="2"/>
          <w:sz w:val="28"/>
          <w:szCs w:val="28"/>
        </w:rPr>
        <w:t>天</w:t>
      </w:r>
      <w:proofErr w:type="gramStart"/>
      <w:r w:rsidR="009C2658">
        <w:rPr>
          <w:rFonts w:ascii="宋体" w:hAnsi="宋体" w:hint="eastAsia"/>
          <w:kern w:val="2"/>
          <w:sz w:val="28"/>
          <w:szCs w:val="28"/>
        </w:rPr>
        <w:t>鑫</w:t>
      </w:r>
      <w:proofErr w:type="gramEnd"/>
      <w:r w:rsidR="009C2658">
        <w:rPr>
          <w:rFonts w:ascii="宋体" w:hAnsi="宋体" w:hint="eastAsia"/>
          <w:kern w:val="2"/>
          <w:sz w:val="28"/>
          <w:szCs w:val="28"/>
        </w:rPr>
        <w:t>公司</w:t>
      </w:r>
      <w:r>
        <w:rPr>
          <w:rFonts w:ascii="宋体" w:hAnsi="宋体" w:hint="eastAsia"/>
          <w:kern w:val="2"/>
          <w:sz w:val="28"/>
          <w:szCs w:val="28"/>
        </w:rPr>
        <w:t>不存在</w:t>
      </w:r>
      <w:r>
        <w:rPr>
          <w:rFonts w:ascii="宋体" w:hAnsi="宋体" w:hint="eastAsia"/>
          <w:sz w:val="28"/>
          <w:szCs w:val="28"/>
          <w:lang w:val="zh-CN"/>
        </w:rPr>
        <w:t>重大生产安全事故隐患。</w:t>
      </w:r>
    </w:p>
    <w:p w14:paraId="0F168FBD" w14:textId="77777777" w:rsidR="001B6677" w:rsidRDefault="00767DA0">
      <w:pPr>
        <w:pStyle w:val="2"/>
        <w:keepNext w:val="0"/>
        <w:keepLines w:val="0"/>
        <w:rPr>
          <w:rFonts w:hint="eastAsia"/>
          <w:color w:val="000000"/>
        </w:rPr>
      </w:pPr>
      <w:bookmarkStart w:id="269" w:name="_Toc464803665"/>
      <w:bookmarkStart w:id="270" w:name="_Toc247620209"/>
      <w:bookmarkStart w:id="271" w:name="_Toc531615485"/>
      <w:bookmarkStart w:id="272" w:name="_Toc503269901"/>
      <w:bookmarkStart w:id="273" w:name="_Toc173486763"/>
      <w:bookmarkStart w:id="274" w:name="_Toc175665771"/>
      <w:r>
        <w:rPr>
          <w:rFonts w:hint="eastAsia"/>
          <w:color w:val="000000"/>
        </w:rPr>
        <w:t>5.4</w:t>
      </w:r>
      <w:r>
        <w:rPr>
          <w:color w:val="000000"/>
        </w:rPr>
        <w:t xml:space="preserve"> </w:t>
      </w:r>
      <w:r>
        <w:rPr>
          <w:rFonts w:hint="eastAsia"/>
          <w:color w:val="000000"/>
        </w:rPr>
        <w:t>公用工程及辅助设施单元评价</w:t>
      </w:r>
      <w:bookmarkEnd w:id="269"/>
      <w:bookmarkEnd w:id="270"/>
      <w:bookmarkEnd w:id="271"/>
      <w:bookmarkEnd w:id="272"/>
      <w:bookmarkEnd w:id="273"/>
      <w:bookmarkEnd w:id="274"/>
    </w:p>
    <w:p w14:paraId="6F94FAC8" w14:textId="77777777" w:rsidR="001B6677" w:rsidRDefault="00767DA0">
      <w:pPr>
        <w:ind w:firstLine="562"/>
        <w:outlineLvl w:val="2"/>
        <w:rPr>
          <w:rFonts w:ascii="宋体" w:hAnsi="宋体" w:cs="宋体" w:hint="eastAsia"/>
          <w:b/>
          <w:bCs/>
          <w:szCs w:val="28"/>
        </w:rPr>
      </w:pPr>
      <w:bookmarkStart w:id="275" w:name="_Toc503269902"/>
      <w:bookmarkStart w:id="276" w:name="_Toc464803666"/>
      <w:bookmarkStart w:id="277" w:name="_Toc175665772"/>
      <w:r>
        <w:rPr>
          <w:rFonts w:ascii="宋体" w:hAnsi="宋体" w:cs="宋体" w:hint="eastAsia"/>
          <w:b/>
          <w:bCs/>
          <w:szCs w:val="28"/>
        </w:rPr>
        <w:t>5.4.1</w:t>
      </w:r>
      <w:r>
        <w:rPr>
          <w:rFonts w:ascii="宋体" w:hAnsi="宋体" w:cs="宋体"/>
          <w:b/>
          <w:bCs/>
          <w:szCs w:val="28"/>
        </w:rPr>
        <w:t xml:space="preserve"> </w:t>
      </w:r>
      <w:r>
        <w:rPr>
          <w:rFonts w:ascii="宋体" w:hAnsi="宋体" w:cs="宋体" w:hint="eastAsia"/>
          <w:b/>
          <w:bCs/>
          <w:szCs w:val="28"/>
        </w:rPr>
        <w:t>供配电系统安全评价</w:t>
      </w:r>
      <w:bookmarkEnd w:id="275"/>
      <w:bookmarkEnd w:id="276"/>
      <w:bookmarkEnd w:id="277"/>
    </w:p>
    <w:p w14:paraId="4165C28B" w14:textId="77777777" w:rsidR="001B6677" w:rsidRDefault="00767DA0">
      <w:pPr>
        <w:topLinePunct/>
        <w:ind w:firstLine="560"/>
        <w:rPr>
          <w:rFonts w:ascii="宋体" w:hAnsi="宋体" w:hint="eastAsia"/>
        </w:rPr>
      </w:pPr>
      <w:r>
        <w:rPr>
          <w:rFonts w:ascii="宋体" w:hAnsi="宋体" w:hint="eastAsia"/>
        </w:rPr>
        <w:t>（1）供配电系统安全检查表</w:t>
      </w:r>
    </w:p>
    <w:p w14:paraId="77E519F2" w14:textId="77777777" w:rsidR="001B6677" w:rsidRDefault="00767DA0">
      <w:pPr>
        <w:topLinePunct/>
        <w:ind w:firstLine="560"/>
        <w:rPr>
          <w:rFonts w:ascii="宋体" w:hAnsi="宋体" w:hint="eastAsia"/>
        </w:rPr>
      </w:pPr>
      <w:bookmarkStart w:id="278" w:name="_Hlk5910177"/>
      <w:r>
        <w:rPr>
          <w:rFonts w:ascii="宋体" w:hAnsi="宋体" w:hint="eastAsia"/>
        </w:rPr>
        <w:t>本节根据《低压配电设计规范》（GB 50054-2011）、《供配电系统设计规范》（GB 50052-2009）、《建筑电气工程施工质量验收规范》（GB 50303-2015）等标准、规范的要求，</w:t>
      </w:r>
      <w:bookmarkStart w:id="279" w:name="_Hlk5909526"/>
      <w:r>
        <w:rPr>
          <w:rFonts w:ascii="宋体" w:hAnsi="宋体" w:hint="eastAsia"/>
        </w:rPr>
        <w:t>对</w:t>
      </w:r>
      <w:r w:rsidR="009C2658">
        <w:rPr>
          <w:rFonts w:ascii="宋体" w:hAnsi="宋体" w:hint="eastAsia"/>
        </w:rPr>
        <w:t>天</w:t>
      </w:r>
      <w:proofErr w:type="gramStart"/>
      <w:r w:rsidR="009C2658">
        <w:rPr>
          <w:rFonts w:ascii="宋体" w:hAnsi="宋体" w:hint="eastAsia"/>
        </w:rPr>
        <w:t>鑫</w:t>
      </w:r>
      <w:proofErr w:type="gramEnd"/>
      <w:r w:rsidR="009C2658">
        <w:rPr>
          <w:rFonts w:ascii="宋体" w:hAnsi="宋体" w:hint="eastAsia"/>
        </w:rPr>
        <w:t>公司</w:t>
      </w:r>
      <w:r>
        <w:rPr>
          <w:rFonts w:ascii="宋体" w:hAnsi="宋体" w:hint="eastAsia"/>
        </w:rPr>
        <w:t>配电系统进行安全检查，具体检查情况见表5-</w:t>
      </w:r>
      <w:r w:rsidR="00FE78A1">
        <w:rPr>
          <w:rFonts w:ascii="宋体" w:hAnsi="宋体" w:hint="eastAsia"/>
        </w:rPr>
        <w:t>7</w:t>
      </w:r>
      <w:r>
        <w:rPr>
          <w:rFonts w:ascii="宋体" w:hAnsi="宋体" w:hint="eastAsia"/>
        </w:rPr>
        <w:t>。</w:t>
      </w:r>
    </w:p>
    <w:bookmarkEnd w:id="278"/>
    <w:bookmarkEnd w:id="279"/>
    <w:p w14:paraId="2B2155BF" w14:textId="77777777" w:rsidR="001B6677" w:rsidRDefault="00767DA0">
      <w:pPr>
        <w:ind w:firstLineChars="0" w:firstLine="0"/>
        <w:jc w:val="center"/>
        <w:rPr>
          <w:rFonts w:ascii="宋体" w:hAnsi="宋体" w:hint="eastAsia"/>
          <w:szCs w:val="21"/>
        </w:rPr>
      </w:pPr>
      <w:r>
        <w:rPr>
          <w:rFonts w:ascii="宋体" w:hAnsi="宋体" w:hint="eastAsia"/>
          <w:szCs w:val="21"/>
        </w:rPr>
        <w:t>表5-</w:t>
      </w:r>
      <w:r w:rsidR="00FE78A1">
        <w:rPr>
          <w:rFonts w:ascii="宋体" w:hAnsi="宋体" w:hint="eastAsia"/>
          <w:szCs w:val="21"/>
        </w:rPr>
        <w:t>7</w:t>
      </w:r>
      <w:r>
        <w:rPr>
          <w:rFonts w:ascii="宋体" w:hAnsi="宋体"/>
          <w:szCs w:val="21"/>
        </w:rPr>
        <w:t xml:space="preserve">  </w:t>
      </w:r>
      <w:r>
        <w:rPr>
          <w:rFonts w:ascii="宋体" w:hAnsi="宋体" w:hint="eastAsia"/>
          <w:szCs w:val="21"/>
        </w:rPr>
        <w:t>供配电系统安全检查表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2"/>
        <w:gridCol w:w="4184"/>
        <w:gridCol w:w="1758"/>
        <w:gridCol w:w="1265"/>
        <w:gridCol w:w="1143"/>
      </w:tblGrid>
      <w:tr w:rsidR="001B6677" w14:paraId="20AC5356" w14:textId="77777777" w:rsidTr="00595722">
        <w:trPr>
          <w:trHeight w:val="425"/>
          <w:tblHeader/>
          <w:jc w:val="center"/>
        </w:trPr>
        <w:tc>
          <w:tcPr>
            <w:tcW w:w="722" w:type="dxa"/>
            <w:vAlign w:val="center"/>
          </w:tcPr>
          <w:p w14:paraId="38E34B8A"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hint="eastAsia"/>
                <w:b/>
                <w:sz w:val="21"/>
                <w:szCs w:val="21"/>
              </w:rPr>
              <w:t>序号</w:t>
            </w:r>
          </w:p>
        </w:tc>
        <w:tc>
          <w:tcPr>
            <w:tcW w:w="4184" w:type="dxa"/>
            <w:vAlign w:val="center"/>
          </w:tcPr>
          <w:p w14:paraId="02D5CE18" w14:textId="77777777" w:rsidR="001B6677" w:rsidRDefault="00767DA0">
            <w:pPr>
              <w:topLinePunct/>
              <w:spacing w:line="240" w:lineRule="auto"/>
              <w:ind w:firstLineChars="0" w:firstLine="0"/>
              <w:jc w:val="center"/>
              <w:rPr>
                <w:rFonts w:ascii="宋体" w:hAnsi="宋体" w:cs="Arial Unicode MS" w:hint="eastAsia"/>
                <w:b/>
                <w:sz w:val="21"/>
                <w:szCs w:val="21"/>
              </w:rPr>
            </w:pPr>
            <w:r>
              <w:rPr>
                <w:rFonts w:ascii="宋体" w:hAnsi="宋体" w:hint="eastAsia"/>
                <w:b/>
                <w:sz w:val="21"/>
                <w:szCs w:val="21"/>
              </w:rPr>
              <w:t>检查项目及内容</w:t>
            </w:r>
          </w:p>
        </w:tc>
        <w:tc>
          <w:tcPr>
            <w:tcW w:w="1758" w:type="dxa"/>
            <w:vAlign w:val="center"/>
          </w:tcPr>
          <w:p w14:paraId="5F5023D7" w14:textId="77777777" w:rsidR="001B6677" w:rsidRDefault="00767DA0">
            <w:pPr>
              <w:topLinePunct/>
              <w:spacing w:line="240" w:lineRule="auto"/>
              <w:ind w:firstLineChars="0" w:firstLine="0"/>
              <w:jc w:val="center"/>
              <w:rPr>
                <w:rFonts w:ascii="宋体" w:hAnsi="宋体" w:cs="Arial Unicode MS" w:hint="eastAsia"/>
                <w:b/>
                <w:sz w:val="21"/>
                <w:szCs w:val="21"/>
              </w:rPr>
            </w:pPr>
            <w:r>
              <w:rPr>
                <w:rFonts w:ascii="宋体" w:hAnsi="宋体" w:hint="eastAsia"/>
                <w:b/>
                <w:sz w:val="21"/>
                <w:szCs w:val="21"/>
              </w:rPr>
              <w:t>检查依据</w:t>
            </w:r>
          </w:p>
        </w:tc>
        <w:tc>
          <w:tcPr>
            <w:tcW w:w="1265" w:type="dxa"/>
            <w:vAlign w:val="center"/>
          </w:tcPr>
          <w:p w14:paraId="207BE6FF" w14:textId="77777777" w:rsidR="001B6677" w:rsidRDefault="00767DA0">
            <w:pPr>
              <w:topLinePunct/>
              <w:spacing w:line="240" w:lineRule="auto"/>
              <w:ind w:firstLineChars="0" w:firstLine="0"/>
              <w:jc w:val="center"/>
              <w:rPr>
                <w:rFonts w:ascii="宋体" w:hAnsi="宋体" w:cs="Arial Unicode MS" w:hint="eastAsia"/>
                <w:b/>
                <w:sz w:val="21"/>
                <w:szCs w:val="21"/>
              </w:rPr>
            </w:pPr>
            <w:r>
              <w:rPr>
                <w:rFonts w:ascii="宋体" w:hAnsi="宋体" w:hint="eastAsia"/>
                <w:b/>
                <w:sz w:val="21"/>
                <w:szCs w:val="21"/>
              </w:rPr>
              <w:t>检查情况</w:t>
            </w:r>
          </w:p>
        </w:tc>
        <w:tc>
          <w:tcPr>
            <w:tcW w:w="1143" w:type="dxa"/>
            <w:vAlign w:val="center"/>
          </w:tcPr>
          <w:p w14:paraId="4C5980BB"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hint="eastAsia"/>
                <w:b/>
                <w:sz w:val="21"/>
                <w:szCs w:val="21"/>
              </w:rPr>
              <w:t>检查结果</w:t>
            </w:r>
          </w:p>
        </w:tc>
      </w:tr>
      <w:tr w:rsidR="001B6677" w14:paraId="0183C24E" w14:textId="77777777" w:rsidTr="00595722">
        <w:trPr>
          <w:trHeight w:val="425"/>
          <w:jc w:val="center"/>
        </w:trPr>
        <w:tc>
          <w:tcPr>
            <w:tcW w:w="722" w:type="dxa"/>
            <w:vAlign w:val="center"/>
          </w:tcPr>
          <w:p w14:paraId="0E05D613"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1</w:t>
            </w:r>
          </w:p>
        </w:tc>
        <w:tc>
          <w:tcPr>
            <w:tcW w:w="4184" w:type="dxa"/>
            <w:vAlign w:val="center"/>
          </w:tcPr>
          <w:p w14:paraId="10F2437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电力负荷应根据对供电可靠性的要求及中断供电在政治、经济上所造成损失或影响的</w:t>
            </w:r>
            <w:r>
              <w:rPr>
                <w:rFonts w:ascii="宋体" w:hAnsi="宋体" w:hint="eastAsia"/>
                <w:sz w:val="21"/>
                <w:szCs w:val="21"/>
              </w:rPr>
              <w:lastRenderedPageBreak/>
              <w:t>程度进行分级，并应符合下列规定：</w:t>
            </w:r>
          </w:p>
          <w:p w14:paraId="3913C8C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1、符合下列情况之一时，应视为二级负荷：</w:t>
            </w:r>
          </w:p>
          <w:p w14:paraId="470B821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1)中断供电将在经济上造成较大损失时；</w:t>
            </w:r>
          </w:p>
          <w:p w14:paraId="1F8AA4D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2)中断供电将影响较重要用电单位的正常工作；</w:t>
            </w:r>
          </w:p>
          <w:p w14:paraId="24E2A8F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2、不属于一级和二级负荷者应为三级负荷。</w:t>
            </w:r>
          </w:p>
        </w:tc>
        <w:tc>
          <w:tcPr>
            <w:tcW w:w="1758" w:type="dxa"/>
            <w:vAlign w:val="center"/>
          </w:tcPr>
          <w:p w14:paraId="2678016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lastRenderedPageBreak/>
              <w:t>GB 50052-2009</w:t>
            </w:r>
          </w:p>
          <w:p w14:paraId="64DB0D8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3.0.1</w:t>
            </w:r>
          </w:p>
        </w:tc>
        <w:tc>
          <w:tcPr>
            <w:tcW w:w="1265" w:type="dxa"/>
            <w:vAlign w:val="center"/>
          </w:tcPr>
          <w:p w14:paraId="42A2117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本项目电气负荷为</w:t>
            </w:r>
            <w:r>
              <w:rPr>
                <w:rFonts w:ascii="宋体" w:hAnsi="宋体" w:hint="eastAsia"/>
                <w:sz w:val="21"/>
                <w:szCs w:val="21"/>
              </w:rPr>
              <w:lastRenderedPageBreak/>
              <w:t>三级负荷</w:t>
            </w:r>
          </w:p>
        </w:tc>
        <w:tc>
          <w:tcPr>
            <w:tcW w:w="1143" w:type="dxa"/>
            <w:vAlign w:val="center"/>
          </w:tcPr>
          <w:p w14:paraId="5E83CE0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lastRenderedPageBreak/>
              <w:t>符合要求</w:t>
            </w:r>
          </w:p>
        </w:tc>
      </w:tr>
      <w:tr w:rsidR="001B6677" w14:paraId="23D7F3D4" w14:textId="77777777" w:rsidTr="00595722">
        <w:trPr>
          <w:trHeight w:val="425"/>
          <w:jc w:val="center"/>
        </w:trPr>
        <w:tc>
          <w:tcPr>
            <w:tcW w:w="722" w:type="dxa"/>
            <w:vAlign w:val="center"/>
          </w:tcPr>
          <w:p w14:paraId="36C1E30F"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2</w:t>
            </w:r>
          </w:p>
        </w:tc>
        <w:tc>
          <w:tcPr>
            <w:tcW w:w="4184" w:type="dxa"/>
            <w:vAlign w:val="center"/>
          </w:tcPr>
          <w:p w14:paraId="47307D2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带电导体系统的型式，宜采用单相二线制、两相三线制、三相三线制和三线四线制。低压配电系统接地型式，可采用TN系统、TT系统和IT系统</w:t>
            </w:r>
          </w:p>
        </w:tc>
        <w:tc>
          <w:tcPr>
            <w:tcW w:w="1758" w:type="dxa"/>
            <w:vAlign w:val="center"/>
          </w:tcPr>
          <w:p w14:paraId="2A3F450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GB 50052-2009</w:t>
            </w:r>
          </w:p>
          <w:p w14:paraId="5846CB11" w14:textId="77777777" w:rsidR="001B6677" w:rsidRDefault="00767DA0">
            <w:pPr>
              <w:topLinePunct/>
              <w:spacing w:line="240" w:lineRule="auto"/>
              <w:ind w:firstLineChars="0" w:firstLine="0"/>
              <w:jc w:val="left"/>
              <w:rPr>
                <w:rFonts w:ascii="宋体" w:hAnsi="宋体" w:hint="eastAsia"/>
                <w:sz w:val="21"/>
                <w:szCs w:val="21"/>
              </w:rPr>
            </w:pPr>
            <w:bookmarkStart w:id="280" w:name="_Toc528656295"/>
            <w:bookmarkStart w:id="281" w:name="_Toc531615486"/>
            <w:bookmarkStart w:id="282" w:name="_Toc5915990"/>
            <w:bookmarkStart w:id="283" w:name="_Toc528335529"/>
            <w:bookmarkStart w:id="284" w:name="_Toc12003998"/>
            <w:r>
              <w:rPr>
                <w:rFonts w:ascii="宋体" w:hAnsi="宋体" w:hint="eastAsia"/>
                <w:sz w:val="21"/>
                <w:szCs w:val="21"/>
              </w:rPr>
              <w:t>7.0.1</w:t>
            </w:r>
            <w:bookmarkEnd w:id="280"/>
            <w:bookmarkEnd w:id="281"/>
            <w:bookmarkEnd w:id="282"/>
            <w:bookmarkEnd w:id="283"/>
            <w:bookmarkEnd w:id="284"/>
          </w:p>
        </w:tc>
        <w:tc>
          <w:tcPr>
            <w:tcW w:w="1265" w:type="dxa"/>
            <w:vAlign w:val="center"/>
          </w:tcPr>
          <w:p w14:paraId="2EE9429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采用TN-S系统</w:t>
            </w:r>
          </w:p>
        </w:tc>
        <w:tc>
          <w:tcPr>
            <w:tcW w:w="1143" w:type="dxa"/>
            <w:vAlign w:val="center"/>
          </w:tcPr>
          <w:p w14:paraId="45AD490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198CAEA0" w14:textId="77777777" w:rsidTr="00595722">
        <w:trPr>
          <w:trHeight w:val="425"/>
          <w:jc w:val="center"/>
        </w:trPr>
        <w:tc>
          <w:tcPr>
            <w:tcW w:w="722" w:type="dxa"/>
            <w:vAlign w:val="center"/>
          </w:tcPr>
          <w:p w14:paraId="2EB1D4C6"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3</w:t>
            </w:r>
          </w:p>
        </w:tc>
        <w:tc>
          <w:tcPr>
            <w:tcW w:w="4184" w:type="dxa"/>
            <w:vAlign w:val="center"/>
          </w:tcPr>
          <w:p w14:paraId="773C71B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一般条件下，用电产品的周围应留有足够的安全通道及工作空间，且不应堆放易燃、易爆和腐蚀性物品。</w:t>
            </w:r>
          </w:p>
        </w:tc>
        <w:tc>
          <w:tcPr>
            <w:tcW w:w="1758" w:type="dxa"/>
            <w:vAlign w:val="center"/>
          </w:tcPr>
          <w:p w14:paraId="64E365C0" w14:textId="77777777" w:rsidR="001B6677" w:rsidRDefault="00767DA0">
            <w:pPr>
              <w:topLinePunct/>
              <w:spacing w:line="240" w:lineRule="auto"/>
              <w:ind w:firstLineChars="0" w:firstLine="0"/>
              <w:jc w:val="left"/>
              <w:rPr>
                <w:rFonts w:ascii="宋体" w:hAnsi="宋体" w:cs="Tahoma" w:hint="eastAsia"/>
                <w:sz w:val="21"/>
                <w:szCs w:val="21"/>
              </w:rPr>
            </w:pPr>
            <w:r>
              <w:rPr>
                <w:rFonts w:ascii="宋体" w:hAnsi="宋体" w:cs="Tahoma" w:hint="eastAsia"/>
                <w:sz w:val="21"/>
                <w:szCs w:val="21"/>
              </w:rPr>
              <w:t>《用电安全导则》GB/T 13869-2017</w:t>
            </w:r>
          </w:p>
          <w:p w14:paraId="02C362BA" w14:textId="77777777" w:rsidR="001B6677" w:rsidRDefault="00767DA0">
            <w:pPr>
              <w:topLinePunct/>
              <w:spacing w:line="240" w:lineRule="auto"/>
              <w:ind w:firstLineChars="0" w:firstLine="0"/>
              <w:jc w:val="left"/>
              <w:rPr>
                <w:rFonts w:ascii="宋体" w:hAnsi="宋体" w:cs="Tahoma" w:hint="eastAsia"/>
                <w:sz w:val="21"/>
                <w:szCs w:val="21"/>
              </w:rPr>
            </w:pPr>
            <w:r>
              <w:rPr>
                <w:rFonts w:ascii="宋体" w:hAnsi="宋体" w:cs="Tahoma" w:hint="eastAsia"/>
                <w:sz w:val="21"/>
                <w:szCs w:val="21"/>
              </w:rPr>
              <w:t>5.1.1</w:t>
            </w:r>
          </w:p>
        </w:tc>
        <w:tc>
          <w:tcPr>
            <w:tcW w:w="1265" w:type="dxa"/>
            <w:vAlign w:val="center"/>
          </w:tcPr>
          <w:p w14:paraId="1CAF233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用电设备周围未堆放易燃、易爆物料</w:t>
            </w:r>
          </w:p>
        </w:tc>
        <w:tc>
          <w:tcPr>
            <w:tcW w:w="1143" w:type="dxa"/>
            <w:vAlign w:val="center"/>
          </w:tcPr>
          <w:p w14:paraId="05E767F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9EE2893" w14:textId="77777777" w:rsidTr="00595722">
        <w:trPr>
          <w:trHeight w:val="425"/>
          <w:jc w:val="center"/>
        </w:trPr>
        <w:tc>
          <w:tcPr>
            <w:tcW w:w="722" w:type="dxa"/>
            <w:vAlign w:val="center"/>
          </w:tcPr>
          <w:p w14:paraId="4513EA92"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4</w:t>
            </w:r>
          </w:p>
        </w:tc>
        <w:tc>
          <w:tcPr>
            <w:tcW w:w="4184" w:type="dxa"/>
            <w:vAlign w:val="center"/>
          </w:tcPr>
          <w:p w14:paraId="281AB09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在爆炸性环境内，电气设备应根据下列因素进行选择：</w:t>
            </w:r>
          </w:p>
          <w:p w14:paraId="22F56A9F" w14:textId="77777777" w:rsidR="001B6677" w:rsidRDefault="008B2AD5">
            <w:pPr>
              <w:topLinePunct/>
              <w:spacing w:line="240" w:lineRule="auto"/>
              <w:ind w:firstLineChars="0" w:firstLine="0"/>
              <w:jc w:val="left"/>
              <w:rPr>
                <w:rFonts w:ascii="宋体" w:hAnsi="宋体" w:hint="eastAsia"/>
                <w:sz w:val="21"/>
                <w:szCs w:val="21"/>
              </w:rPr>
            </w:pPr>
            <w:r>
              <w:rPr>
                <w:rFonts w:ascii="宋体" w:hAnsi="宋体" w:hint="eastAsia"/>
                <w:sz w:val="21"/>
                <w:szCs w:val="21"/>
              </w:rPr>
              <w:t>1）</w:t>
            </w:r>
            <w:r w:rsidR="00767DA0">
              <w:rPr>
                <w:rFonts w:ascii="宋体" w:hAnsi="宋体" w:hint="eastAsia"/>
                <w:sz w:val="21"/>
                <w:szCs w:val="21"/>
              </w:rPr>
              <w:t>爆炸危险区域的分区；</w:t>
            </w:r>
          </w:p>
          <w:p w14:paraId="3C082077" w14:textId="77777777" w:rsidR="001B6677" w:rsidRDefault="008B2AD5">
            <w:pPr>
              <w:topLinePunct/>
              <w:spacing w:line="240" w:lineRule="auto"/>
              <w:ind w:firstLineChars="0" w:firstLine="0"/>
              <w:jc w:val="left"/>
              <w:rPr>
                <w:rFonts w:ascii="宋体" w:hAnsi="宋体" w:hint="eastAsia"/>
                <w:sz w:val="21"/>
                <w:szCs w:val="21"/>
              </w:rPr>
            </w:pPr>
            <w:r>
              <w:rPr>
                <w:rFonts w:ascii="宋体" w:hAnsi="宋体" w:hint="eastAsia"/>
                <w:sz w:val="21"/>
                <w:szCs w:val="21"/>
              </w:rPr>
              <w:t>2）</w:t>
            </w:r>
            <w:r w:rsidR="00767DA0">
              <w:rPr>
                <w:rFonts w:ascii="宋体" w:hAnsi="宋体" w:hint="eastAsia"/>
                <w:sz w:val="21"/>
                <w:szCs w:val="21"/>
              </w:rPr>
              <w:t>可燃性物质和可燃性粉尘的分级；</w:t>
            </w:r>
          </w:p>
          <w:p w14:paraId="1ED252BE" w14:textId="77777777" w:rsidR="001B6677" w:rsidRDefault="008B2AD5">
            <w:pPr>
              <w:topLinePunct/>
              <w:spacing w:line="240" w:lineRule="auto"/>
              <w:ind w:firstLineChars="0" w:firstLine="0"/>
              <w:jc w:val="left"/>
              <w:rPr>
                <w:rFonts w:ascii="宋体" w:hAnsi="宋体" w:hint="eastAsia"/>
                <w:sz w:val="21"/>
                <w:szCs w:val="21"/>
              </w:rPr>
            </w:pPr>
            <w:r>
              <w:rPr>
                <w:rFonts w:ascii="宋体" w:hAnsi="宋体" w:hint="eastAsia"/>
                <w:sz w:val="21"/>
                <w:szCs w:val="21"/>
              </w:rPr>
              <w:t>3）</w:t>
            </w:r>
            <w:r w:rsidR="00767DA0">
              <w:rPr>
                <w:rFonts w:ascii="宋体" w:hAnsi="宋体" w:hint="eastAsia"/>
                <w:sz w:val="21"/>
                <w:szCs w:val="21"/>
              </w:rPr>
              <w:t>可燃性物质的引燃温度；</w:t>
            </w:r>
          </w:p>
          <w:p w14:paraId="05BD10E1" w14:textId="77777777" w:rsidR="001B6677" w:rsidRDefault="008B2AD5">
            <w:pPr>
              <w:topLinePunct/>
              <w:spacing w:line="240" w:lineRule="auto"/>
              <w:ind w:firstLineChars="0" w:firstLine="0"/>
              <w:jc w:val="left"/>
              <w:rPr>
                <w:rFonts w:ascii="宋体" w:hAnsi="宋体" w:hint="eastAsia"/>
                <w:sz w:val="21"/>
                <w:szCs w:val="21"/>
              </w:rPr>
            </w:pPr>
            <w:r>
              <w:rPr>
                <w:rFonts w:ascii="宋体" w:hAnsi="宋体" w:hint="eastAsia"/>
                <w:sz w:val="21"/>
                <w:szCs w:val="21"/>
              </w:rPr>
              <w:t>4）</w:t>
            </w:r>
            <w:r w:rsidR="00767DA0">
              <w:rPr>
                <w:rFonts w:ascii="宋体" w:hAnsi="宋体" w:hint="eastAsia"/>
                <w:sz w:val="21"/>
                <w:szCs w:val="21"/>
              </w:rPr>
              <w:t>可燃性粉尘云、可燃性粉尘层的最低引燃温度。</w:t>
            </w:r>
          </w:p>
        </w:tc>
        <w:tc>
          <w:tcPr>
            <w:tcW w:w="1758" w:type="dxa"/>
            <w:vAlign w:val="center"/>
          </w:tcPr>
          <w:p w14:paraId="413D30A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《爆炸危险环境电力装置设计规范》GB</w:t>
            </w:r>
            <w:r>
              <w:rPr>
                <w:rFonts w:ascii="宋体" w:hAnsi="宋体"/>
                <w:sz w:val="21"/>
                <w:szCs w:val="21"/>
              </w:rPr>
              <w:t xml:space="preserve"> </w:t>
            </w:r>
            <w:r>
              <w:rPr>
                <w:rFonts w:ascii="宋体" w:hAnsi="宋体" w:hint="eastAsia"/>
                <w:sz w:val="21"/>
                <w:szCs w:val="21"/>
              </w:rPr>
              <w:t>50058-2014</w:t>
            </w:r>
          </w:p>
          <w:p w14:paraId="638030E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5.2.1</w:t>
            </w:r>
          </w:p>
        </w:tc>
        <w:tc>
          <w:tcPr>
            <w:tcW w:w="1265" w:type="dxa"/>
            <w:vAlign w:val="center"/>
          </w:tcPr>
          <w:p w14:paraId="47E0537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项目现场不涉及可燃性物质</w:t>
            </w:r>
          </w:p>
        </w:tc>
        <w:tc>
          <w:tcPr>
            <w:tcW w:w="1143" w:type="dxa"/>
            <w:vAlign w:val="center"/>
          </w:tcPr>
          <w:p w14:paraId="03EF2F1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164DA26" w14:textId="77777777" w:rsidTr="00595722">
        <w:trPr>
          <w:trHeight w:val="425"/>
          <w:jc w:val="center"/>
        </w:trPr>
        <w:tc>
          <w:tcPr>
            <w:tcW w:w="722" w:type="dxa"/>
            <w:vAlign w:val="center"/>
          </w:tcPr>
          <w:p w14:paraId="1097511E"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5</w:t>
            </w:r>
          </w:p>
        </w:tc>
        <w:tc>
          <w:tcPr>
            <w:tcW w:w="4184" w:type="dxa"/>
            <w:vAlign w:val="center"/>
          </w:tcPr>
          <w:p w14:paraId="180FAAD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爆炸危险环境内采用的低压电缆和绝缘导线，其额定电压必须高于线路的工作电压，且不得低于5</w:t>
            </w:r>
            <w:r>
              <w:rPr>
                <w:rFonts w:ascii="宋体" w:hAnsi="宋体"/>
                <w:sz w:val="21"/>
                <w:szCs w:val="21"/>
              </w:rPr>
              <w:t>00V</w:t>
            </w:r>
            <w:r>
              <w:rPr>
                <w:rFonts w:ascii="宋体" w:hAnsi="宋体" w:hint="eastAsia"/>
                <w:sz w:val="21"/>
                <w:szCs w:val="21"/>
              </w:rPr>
              <w:t>，绝缘导线必须敷设于钢管内。</w:t>
            </w:r>
          </w:p>
        </w:tc>
        <w:tc>
          <w:tcPr>
            <w:tcW w:w="1758" w:type="dxa"/>
            <w:vAlign w:val="center"/>
          </w:tcPr>
          <w:p w14:paraId="2C19C3C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《电气装置安装工程 爆炸和火灾危险环境电气装置施工及验收规范》</w:t>
            </w:r>
          </w:p>
          <w:p w14:paraId="7377D88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GB 50257-2014</w:t>
            </w:r>
          </w:p>
          <w:p w14:paraId="57BA477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5.1.3</w:t>
            </w:r>
          </w:p>
        </w:tc>
        <w:tc>
          <w:tcPr>
            <w:tcW w:w="1265" w:type="dxa"/>
            <w:vAlign w:val="center"/>
          </w:tcPr>
          <w:p w14:paraId="2055C39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项目现场电源线路穿套管敷设</w:t>
            </w:r>
          </w:p>
        </w:tc>
        <w:tc>
          <w:tcPr>
            <w:tcW w:w="1143" w:type="dxa"/>
            <w:vAlign w:val="center"/>
          </w:tcPr>
          <w:p w14:paraId="153DDD7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2FFC6D5C" w14:textId="77777777" w:rsidTr="00595722">
        <w:trPr>
          <w:trHeight w:val="425"/>
          <w:jc w:val="center"/>
        </w:trPr>
        <w:tc>
          <w:tcPr>
            <w:tcW w:w="722" w:type="dxa"/>
            <w:vAlign w:val="center"/>
          </w:tcPr>
          <w:p w14:paraId="151189B9"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6</w:t>
            </w:r>
          </w:p>
        </w:tc>
        <w:tc>
          <w:tcPr>
            <w:tcW w:w="4184" w:type="dxa"/>
            <w:vAlign w:val="center"/>
          </w:tcPr>
          <w:p w14:paraId="5CDD2E3C" w14:textId="77777777" w:rsidR="001B6677" w:rsidRDefault="00767DA0">
            <w:pPr>
              <w:topLinePunct/>
              <w:spacing w:line="240" w:lineRule="auto"/>
              <w:ind w:firstLineChars="0" w:firstLine="0"/>
              <w:jc w:val="left"/>
              <w:rPr>
                <w:rFonts w:ascii="宋体" w:hAnsi="宋体" w:hint="eastAsia"/>
                <w:sz w:val="21"/>
                <w:szCs w:val="21"/>
              </w:rPr>
            </w:pPr>
            <w:proofErr w:type="gramStart"/>
            <w:r>
              <w:rPr>
                <w:rFonts w:ascii="宋体" w:hAnsi="宋体" w:hint="eastAsia"/>
                <w:sz w:val="21"/>
                <w:szCs w:val="21"/>
              </w:rPr>
              <w:t>无铠装</w:t>
            </w:r>
            <w:proofErr w:type="gramEnd"/>
            <w:r>
              <w:rPr>
                <w:rFonts w:ascii="宋体" w:hAnsi="宋体" w:hint="eastAsia"/>
                <w:sz w:val="21"/>
                <w:szCs w:val="21"/>
              </w:rPr>
              <w:t>的电缆在屋内明敷，除明敷在电气专用房间外，水平敷设时，与地面的距离不应小于2.5m；垂直敷设时，与地面的距离不应小于1.8m；当不能满足上述要求时，应采取防止电缆机械损伤的措施。</w:t>
            </w:r>
          </w:p>
        </w:tc>
        <w:tc>
          <w:tcPr>
            <w:tcW w:w="1758" w:type="dxa"/>
            <w:vAlign w:val="center"/>
          </w:tcPr>
          <w:p w14:paraId="2C43A9B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GB 50054-2011</w:t>
            </w:r>
          </w:p>
          <w:p w14:paraId="3AD1F76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7.6.8</w:t>
            </w:r>
          </w:p>
        </w:tc>
        <w:tc>
          <w:tcPr>
            <w:tcW w:w="1265" w:type="dxa"/>
            <w:vAlign w:val="center"/>
          </w:tcPr>
          <w:p w14:paraId="240D90F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电缆穿管进行保护</w:t>
            </w:r>
          </w:p>
        </w:tc>
        <w:tc>
          <w:tcPr>
            <w:tcW w:w="1143" w:type="dxa"/>
            <w:vAlign w:val="center"/>
          </w:tcPr>
          <w:p w14:paraId="377F76C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2A0C519D" w14:textId="77777777" w:rsidTr="00595722">
        <w:trPr>
          <w:trHeight w:val="425"/>
          <w:jc w:val="center"/>
        </w:trPr>
        <w:tc>
          <w:tcPr>
            <w:tcW w:w="722" w:type="dxa"/>
            <w:vAlign w:val="center"/>
          </w:tcPr>
          <w:p w14:paraId="01FC3DB0"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sz w:val="21"/>
                <w:szCs w:val="21"/>
              </w:rPr>
              <w:t>7</w:t>
            </w:r>
          </w:p>
        </w:tc>
        <w:tc>
          <w:tcPr>
            <w:tcW w:w="4184" w:type="dxa"/>
            <w:vAlign w:val="center"/>
          </w:tcPr>
          <w:p w14:paraId="44D7458E" w14:textId="77777777" w:rsidR="001B6677" w:rsidRDefault="00767DA0">
            <w:pPr>
              <w:pStyle w:val="5"/>
              <w:widowControl w:val="0"/>
              <w:topLinePunct/>
              <w:adjustRightInd w:val="0"/>
              <w:snapToGrid w:val="0"/>
              <w:spacing w:line="240" w:lineRule="auto"/>
              <w:rPr>
                <w:rFonts w:ascii="宋体" w:hAnsi="宋体" w:hint="eastAsia"/>
                <w:color w:val="000000"/>
              </w:rPr>
            </w:pPr>
            <w:r>
              <w:rPr>
                <w:rFonts w:ascii="宋体" w:hAnsi="宋体" w:hint="eastAsia"/>
                <w:color w:val="000000"/>
              </w:rPr>
              <w:t>具有爆炸和火灾危险环境的防雷建筑物检测间隔时间为6个月，其他防雷建筑物检测间隔时间为12个月。</w:t>
            </w:r>
          </w:p>
        </w:tc>
        <w:tc>
          <w:tcPr>
            <w:tcW w:w="1758" w:type="dxa"/>
            <w:vAlign w:val="center"/>
          </w:tcPr>
          <w:p w14:paraId="11943068" w14:textId="77777777" w:rsidR="001B6677" w:rsidRDefault="00767DA0">
            <w:pPr>
              <w:pStyle w:val="5"/>
              <w:widowControl w:val="0"/>
              <w:topLinePunct/>
              <w:adjustRightInd w:val="0"/>
              <w:snapToGrid w:val="0"/>
              <w:spacing w:line="240" w:lineRule="auto"/>
              <w:rPr>
                <w:rFonts w:ascii="宋体" w:hAnsi="宋体" w:hint="eastAsia"/>
                <w:color w:val="000000"/>
              </w:rPr>
            </w:pPr>
            <w:r>
              <w:rPr>
                <w:rFonts w:ascii="宋体" w:hAnsi="宋体" w:hint="eastAsia"/>
                <w:color w:val="000000"/>
              </w:rPr>
              <w:t>《建筑物防雷装置检测技术规范》</w:t>
            </w:r>
          </w:p>
          <w:p w14:paraId="7D11CBC3" w14:textId="77777777" w:rsidR="001B6677" w:rsidRDefault="00767DA0">
            <w:pPr>
              <w:pStyle w:val="5"/>
              <w:widowControl w:val="0"/>
              <w:topLinePunct/>
              <w:adjustRightInd w:val="0"/>
              <w:snapToGrid w:val="0"/>
              <w:spacing w:line="240" w:lineRule="auto"/>
              <w:rPr>
                <w:rFonts w:ascii="宋体" w:hAnsi="宋体" w:hint="eastAsia"/>
                <w:color w:val="000000"/>
              </w:rPr>
            </w:pPr>
            <w:r>
              <w:rPr>
                <w:rFonts w:ascii="宋体" w:hAnsi="宋体" w:hint="eastAsia"/>
                <w:color w:val="000000"/>
              </w:rPr>
              <w:t>GB/T 21431-2015</w:t>
            </w:r>
          </w:p>
          <w:p w14:paraId="2EC2EAB5" w14:textId="77777777" w:rsidR="001B6677" w:rsidRDefault="00767DA0">
            <w:pPr>
              <w:pStyle w:val="5"/>
              <w:widowControl w:val="0"/>
              <w:topLinePunct/>
              <w:adjustRightInd w:val="0"/>
              <w:snapToGrid w:val="0"/>
              <w:spacing w:line="240" w:lineRule="auto"/>
              <w:rPr>
                <w:rFonts w:ascii="宋体" w:hAnsi="宋体" w:hint="eastAsia"/>
                <w:color w:val="000000"/>
              </w:rPr>
            </w:pPr>
            <w:r>
              <w:rPr>
                <w:rFonts w:ascii="宋体" w:hAnsi="宋体" w:hint="eastAsia"/>
                <w:color w:val="000000"/>
              </w:rPr>
              <w:t>6</w:t>
            </w:r>
          </w:p>
        </w:tc>
        <w:tc>
          <w:tcPr>
            <w:tcW w:w="1265" w:type="dxa"/>
            <w:vAlign w:val="center"/>
          </w:tcPr>
          <w:p w14:paraId="06B2E6C4" w14:textId="77777777" w:rsidR="001B6677" w:rsidRDefault="00767DA0" w:rsidP="00B53439">
            <w:pPr>
              <w:topLinePunct/>
              <w:spacing w:line="240" w:lineRule="auto"/>
              <w:ind w:firstLineChars="0" w:firstLine="0"/>
              <w:jc w:val="left"/>
              <w:rPr>
                <w:rFonts w:ascii="宋体" w:hAnsi="宋体" w:hint="eastAsia"/>
                <w:sz w:val="21"/>
                <w:szCs w:val="21"/>
              </w:rPr>
            </w:pPr>
            <w:r>
              <w:rPr>
                <w:rFonts w:ascii="宋体" w:hAnsi="宋体" w:hint="eastAsia"/>
                <w:sz w:val="21"/>
                <w:szCs w:val="21"/>
              </w:rPr>
              <w:t>防雷设施</w:t>
            </w:r>
            <w:r w:rsidR="00BF4C96" w:rsidRPr="00BF4C96">
              <w:rPr>
                <w:rFonts w:ascii="宋体" w:hAnsi="宋体" w:hint="eastAsia"/>
                <w:sz w:val="21"/>
                <w:szCs w:val="21"/>
              </w:rPr>
              <w:t>于20</w:t>
            </w:r>
            <w:r w:rsidR="00803919">
              <w:rPr>
                <w:rFonts w:ascii="宋体" w:hAnsi="宋体" w:hint="eastAsia"/>
                <w:sz w:val="21"/>
                <w:szCs w:val="21"/>
              </w:rPr>
              <w:t>24</w:t>
            </w:r>
            <w:r w:rsidR="00BF4C96" w:rsidRPr="00BF4C96">
              <w:rPr>
                <w:rFonts w:ascii="宋体" w:hAnsi="宋体" w:hint="eastAsia"/>
                <w:sz w:val="21"/>
                <w:szCs w:val="21"/>
              </w:rPr>
              <w:t>年0</w:t>
            </w:r>
            <w:r w:rsidR="00687A3B">
              <w:rPr>
                <w:rFonts w:ascii="宋体" w:hAnsi="宋体" w:hint="eastAsia"/>
                <w:sz w:val="21"/>
                <w:szCs w:val="21"/>
              </w:rPr>
              <w:t>8</w:t>
            </w:r>
            <w:r w:rsidR="00BF4C96" w:rsidRPr="00BF4C96">
              <w:rPr>
                <w:rFonts w:ascii="宋体" w:hAnsi="宋体" w:hint="eastAsia"/>
                <w:sz w:val="21"/>
                <w:szCs w:val="21"/>
              </w:rPr>
              <w:t>月</w:t>
            </w:r>
            <w:r w:rsidR="00687A3B">
              <w:rPr>
                <w:rFonts w:ascii="宋体" w:hAnsi="宋体" w:hint="eastAsia"/>
                <w:sz w:val="21"/>
                <w:szCs w:val="21"/>
              </w:rPr>
              <w:t>08</w:t>
            </w:r>
            <w:r w:rsidR="00BF4C96" w:rsidRPr="00BF4C96">
              <w:rPr>
                <w:rFonts w:ascii="宋体" w:hAnsi="宋体" w:hint="eastAsia"/>
                <w:sz w:val="21"/>
                <w:szCs w:val="21"/>
              </w:rPr>
              <w:t>日由</w:t>
            </w:r>
            <w:r w:rsidR="00803919">
              <w:rPr>
                <w:rFonts w:ascii="宋体" w:hAnsi="宋体" w:hint="eastAsia"/>
                <w:sz w:val="21"/>
                <w:szCs w:val="21"/>
              </w:rPr>
              <w:t>云南朗泰检测有限公司</w:t>
            </w:r>
            <w:r w:rsidR="00BF4C96" w:rsidRPr="00BF4C96">
              <w:rPr>
                <w:rFonts w:ascii="宋体" w:hAnsi="宋体" w:hint="eastAsia"/>
                <w:sz w:val="21"/>
                <w:szCs w:val="21"/>
              </w:rPr>
              <w:t>检测合格，</w:t>
            </w:r>
            <w:r>
              <w:rPr>
                <w:rFonts w:ascii="宋体" w:hAnsi="宋体" w:hint="eastAsia"/>
                <w:sz w:val="21"/>
                <w:szCs w:val="21"/>
              </w:rPr>
              <w:t>详见附件</w:t>
            </w:r>
            <w:r w:rsidR="00B53439">
              <w:rPr>
                <w:rFonts w:ascii="宋体" w:hAnsi="宋体" w:hint="eastAsia"/>
                <w:sz w:val="21"/>
                <w:szCs w:val="21"/>
              </w:rPr>
              <w:t>6</w:t>
            </w:r>
          </w:p>
        </w:tc>
        <w:tc>
          <w:tcPr>
            <w:tcW w:w="1143" w:type="dxa"/>
            <w:vAlign w:val="center"/>
          </w:tcPr>
          <w:p w14:paraId="184BABD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13DC932C" w14:textId="77777777" w:rsidTr="00595722">
        <w:trPr>
          <w:trHeight w:val="425"/>
          <w:jc w:val="center"/>
        </w:trPr>
        <w:tc>
          <w:tcPr>
            <w:tcW w:w="722" w:type="dxa"/>
            <w:vAlign w:val="center"/>
          </w:tcPr>
          <w:p w14:paraId="35A3CD33"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8</w:t>
            </w:r>
          </w:p>
        </w:tc>
        <w:tc>
          <w:tcPr>
            <w:tcW w:w="4184" w:type="dxa"/>
            <w:vAlign w:val="center"/>
          </w:tcPr>
          <w:p w14:paraId="6803FD35" w14:textId="77777777" w:rsidR="001B6677" w:rsidRDefault="00767DA0">
            <w:pPr>
              <w:pStyle w:val="5"/>
              <w:widowControl w:val="0"/>
              <w:topLinePunct/>
              <w:adjustRightInd w:val="0"/>
              <w:snapToGrid w:val="0"/>
              <w:spacing w:line="240" w:lineRule="auto"/>
              <w:rPr>
                <w:rFonts w:ascii="宋体" w:hAnsi="宋体" w:hint="eastAsia"/>
                <w:color w:val="000000"/>
              </w:rPr>
            </w:pPr>
            <w:r>
              <w:rPr>
                <w:rFonts w:ascii="宋体" w:hAnsi="宋体" w:hint="eastAsia"/>
                <w:color w:val="000000"/>
              </w:rPr>
              <w:t>用电产品的测试及维修应根据情况采取全部停电、部分停电和不停电3种方式，并设置安全警示标志及采取相应的安全措施，并由专业人员进行，非专业人员不得从事电气设备和电气装置的维修，但属于正常更换易损</w:t>
            </w:r>
            <w:proofErr w:type="gramStart"/>
            <w:r>
              <w:rPr>
                <w:rFonts w:ascii="宋体" w:hAnsi="宋体" w:hint="eastAsia"/>
                <w:color w:val="000000"/>
              </w:rPr>
              <w:t>件情况</w:t>
            </w:r>
            <w:proofErr w:type="gramEnd"/>
            <w:r>
              <w:rPr>
                <w:rFonts w:ascii="宋体" w:hAnsi="宋体" w:hint="eastAsia"/>
                <w:color w:val="000000"/>
              </w:rPr>
              <w:t>除外；涉及公众安全的用电产品，其相应活动应由具有相应资格的人员按规定进行。</w:t>
            </w:r>
          </w:p>
        </w:tc>
        <w:tc>
          <w:tcPr>
            <w:tcW w:w="1758" w:type="dxa"/>
            <w:vAlign w:val="center"/>
          </w:tcPr>
          <w:p w14:paraId="7C15D8BB" w14:textId="77777777" w:rsidR="001B6677" w:rsidRDefault="00767DA0">
            <w:pPr>
              <w:pStyle w:val="5"/>
              <w:widowControl w:val="0"/>
              <w:topLinePunct/>
              <w:adjustRightInd w:val="0"/>
              <w:snapToGrid w:val="0"/>
              <w:spacing w:line="240" w:lineRule="auto"/>
              <w:rPr>
                <w:rFonts w:ascii="宋体" w:hAnsi="宋体" w:hint="eastAsia"/>
                <w:color w:val="000000"/>
              </w:rPr>
            </w:pPr>
            <w:r>
              <w:rPr>
                <w:rFonts w:ascii="宋体" w:hAnsi="宋体" w:hint="eastAsia"/>
                <w:color w:val="000000"/>
              </w:rPr>
              <w:t>《用电安全导则》GB/T 13869-2017 6</w:t>
            </w:r>
          </w:p>
        </w:tc>
        <w:tc>
          <w:tcPr>
            <w:tcW w:w="1265" w:type="dxa"/>
            <w:vAlign w:val="center"/>
          </w:tcPr>
          <w:p w14:paraId="6D286F26" w14:textId="77777777" w:rsidR="001B6677" w:rsidRDefault="009C2658">
            <w:pPr>
              <w:topLinePunct/>
              <w:spacing w:line="240" w:lineRule="auto"/>
              <w:ind w:firstLineChars="0" w:firstLine="0"/>
              <w:jc w:val="left"/>
              <w:rPr>
                <w:rFonts w:ascii="宋体" w:hAnsi="宋体" w:hint="eastAsia"/>
                <w:sz w:val="21"/>
                <w:szCs w:val="21"/>
              </w:rPr>
            </w:pPr>
            <w:r>
              <w:rPr>
                <w:rFonts w:ascii="宋体" w:hAnsi="宋体" w:hint="eastAsia"/>
                <w:sz w:val="21"/>
                <w:szCs w:val="21"/>
              </w:rPr>
              <w:t>天</w:t>
            </w:r>
            <w:proofErr w:type="gramStart"/>
            <w:r>
              <w:rPr>
                <w:rFonts w:ascii="宋体" w:hAnsi="宋体" w:hint="eastAsia"/>
                <w:sz w:val="21"/>
                <w:szCs w:val="21"/>
              </w:rPr>
              <w:t>鑫</w:t>
            </w:r>
            <w:proofErr w:type="gramEnd"/>
            <w:r>
              <w:rPr>
                <w:rFonts w:ascii="宋体" w:hAnsi="宋体" w:hint="eastAsia"/>
                <w:sz w:val="21"/>
                <w:szCs w:val="21"/>
              </w:rPr>
              <w:t>公司</w:t>
            </w:r>
            <w:r w:rsidR="0055168F" w:rsidRPr="0055168F">
              <w:rPr>
                <w:rFonts w:ascii="宋体" w:hAnsi="宋体" w:hint="eastAsia"/>
                <w:sz w:val="21"/>
                <w:szCs w:val="21"/>
              </w:rPr>
              <w:t>设置</w:t>
            </w:r>
            <w:r w:rsidR="0055168F">
              <w:rPr>
                <w:rFonts w:ascii="宋体" w:hAnsi="宋体" w:hint="eastAsia"/>
                <w:sz w:val="21"/>
                <w:szCs w:val="21"/>
              </w:rPr>
              <w:t>有</w:t>
            </w:r>
            <w:r w:rsidR="0055168F" w:rsidRPr="0055168F">
              <w:rPr>
                <w:rFonts w:ascii="宋体" w:hAnsi="宋体" w:hint="eastAsia"/>
                <w:sz w:val="21"/>
                <w:szCs w:val="21"/>
              </w:rPr>
              <w:t>安全警示标志</w:t>
            </w:r>
            <w:r w:rsidR="0055168F">
              <w:rPr>
                <w:rFonts w:ascii="宋体" w:hAnsi="宋体" w:hint="eastAsia"/>
                <w:sz w:val="21"/>
                <w:szCs w:val="21"/>
              </w:rPr>
              <w:t>和</w:t>
            </w:r>
            <w:r w:rsidR="0055168F" w:rsidRPr="0055168F">
              <w:rPr>
                <w:rFonts w:ascii="宋体" w:hAnsi="宋体" w:hint="eastAsia"/>
                <w:sz w:val="21"/>
                <w:szCs w:val="21"/>
              </w:rPr>
              <w:t>相应的安全措施</w:t>
            </w:r>
          </w:p>
        </w:tc>
        <w:tc>
          <w:tcPr>
            <w:tcW w:w="1143" w:type="dxa"/>
            <w:vAlign w:val="center"/>
          </w:tcPr>
          <w:p w14:paraId="433CF05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w:t>
            </w:r>
            <w:r w:rsidR="0055168F">
              <w:rPr>
                <w:rFonts w:ascii="宋体" w:hAnsi="宋体" w:hint="eastAsia"/>
                <w:sz w:val="21"/>
                <w:szCs w:val="21"/>
              </w:rPr>
              <w:t>要求</w:t>
            </w:r>
          </w:p>
        </w:tc>
      </w:tr>
    </w:tbl>
    <w:p w14:paraId="1006AB7F" w14:textId="77777777" w:rsidR="001B6677" w:rsidRDefault="00767DA0">
      <w:pPr>
        <w:topLinePunct/>
        <w:ind w:firstLine="560"/>
        <w:jc w:val="left"/>
        <w:rPr>
          <w:rFonts w:ascii="宋体" w:hAnsi="宋体" w:hint="eastAsia"/>
        </w:rPr>
      </w:pPr>
      <w:r>
        <w:rPr>
          <w:rFonts w:ascii="宋体" w:hAnsi="宋体" w:hint="eastAsia"/>
        </w:rPr>
        <w:lastRenderedPageBreak/>
        <w:t>（2）供配电系统单元评价小结</w:t>
      </w:r>
    </w:p>
    <w:p w14:paraId="6AEDD690" w14:textId="77777777" w:rsidR="001B6677" w:rsidRDefault="00767DA0" w:rsidP="0055168F">
      <w:pPr>
        <w:topLinePunct/>
        <w:ind w:firstLine="560"/>
        <w:jc w:val="left"/>
        <w:rPr>
          <w:rFonts w:ascii="宋体" w:hAnsi="宋体" w:hint="eastAsia"/>
        </w:rPr>
      </w:pPr>
      <w:r>
        <w:rPr>
          <w:rFonts w:ascii="宋体" w:hAnsi="宋体" w:hint="eastAsia"/>
        </w:rPr>
        <w:t>本节通过采用安全检查表评价，对供配电系统进行检查评价。本次</w:t>
      </w:r>
      <w:proofErr w:type="gramStart"/>
      <w:r>
        <w:rPr>
          <w:rFonts w:ascii="宋体" w:hAnsi="宋体" w:hint="eastAsia"/>
        </w:rPr>
        <w:t>评价共</w:t>
      </w:r>
      <w:proofErr w:type="gramEnd"/>
      <w:r>
        <w:rPr>
          <w:rFonts w:ascii="宋体" w:hAnsi="宋体" w:hint="eastAsia"/>
        </w:rPr>
        <w:t>检查</w:t>
      </w:r>
      <w:r w:rsidR="0055168F">
        <w:rPr>
          <w:rFonts w:ascii="宋体" w:hAnsi="宋体" w:hint="eastAsia"/>
        </w:rPr>
        <w:t>8</w:t>
      </w:r>
      <w:r>
        <w:rPr>
          <w:rFonts w:ascii="宋体" w:hAnsi="宋体" w:hint="eastAsia"/>
        </w:rPr>
        <w:t>项，</w:t>
      </w:r>
      <w:bookmarkStart w:id="285" w:name="_Toc13802"/>
      <w:bookmarkStart w:id="286" w:name="_Toc503269903"/>
      <w:r w:rsidR="0055168F">
        <w:rPr>
          <w:rFonts w:ascii="宋体" w:hAnsi="宋体" w:hint="eastAsia"/>
        </w:rPr>
        <w:t>全部</w:t>
      </w:r>
      <w:r w:rsidR="007C11CE">
        <w:rPr>
          <w:rFonts w:ascii="宋体" w:hAnsi="宋体" w:hint="eastAsia"/>
        </w:rPr>
        <w:t>符合要求</w:t>
      </w:r>
      <w:r w:rsidR="0055168F">
        <w:rPr>
          <w:rFonts w:ascii="宋体" w:hAnsi="宋体" w:hint="eastAsia"/>
        </w:rPr>
        <w:t>。</w:t>
      </w:r>
    </w:p>
    <w:p w14:paraId="414D51B1" w14:textId="77777777" w:rsidR="001B6677" w:rsidRDefault="00767DA0">
      <w:pPr>
        <w:topLinePunct/>
        <w:ind w:firstLine="562"/>
        <w:jc w:val="left"/>
        <w:outlineLvl w:val="2"/>
        <w:rPr>
          <w:rFonts w:ascii="宋体" w:hAnsi="宋体" w:hint="eastAsia"/>
          <w:b/>
          <w:color w:val="auto"/>
        </w:rPr>
      </w:pPr>
      <w:bookmarkStart w:id="287" w:name="_Toc175665773"/>
      <w:r>
        <w:rPr>
          <w:rFonts w:ascii="宋体" w:hAnsi="宋体" w:hint="eastAsia"/>
          <w:b/>
          <w:color w:val="auto"/>
        </w:rPr>
        <w:t>5.4.2 消防系统安全评价</w:t>
      </w:r>
      <w:bookmarkEnd w:id="287"/>
    </w:p>
    <w:p w14:paraId="4E43C50C" w14:textId="77777777" w:rsidR="001B6677" w:rsidRDefault="00767DA0">
      <w:pPr>
        <w:topLinePunct/>
        <w:ind w:firstLine="560"/>
      </w:pPr>
      <w:r>
        <w:rPr>
          <w:rFonts w:hint="eastAsia"/>
        </w:rPr>
        <w:t>（</w:t>
      </w:r>
      <w:r>
        <w:rPr>
          <w:rFonts w:hint="eastAsia"/>
        </w:rPr>
        <w:t>1</w:t>
      </w:r>
      <w:r>
        <w:rPr>
          <w:rFonts w:hint="eastAsia"/>
        </w:rPr>
        <w:t>）消防系统安全检查表</w:t>
      </w:r>
    </w:p>
    <w:p w14:paraId="18EB3DB8" w14:textId="77777777" w:rsidR="001B6677" w:rsidRDefault="00767DA0">
      <w:pPr>
        <w:topLinePunct/>
        <w:ind w:firstLine="560"/>
      </w:pPr>
      <w:r>
        <w:rPr>
          <w:rFonts w:ascii="宋体" w:hAnsi="宋体" w:hint="eastAsia"/>
        </w:rPr>
        <w:t>本节根据《中华人民共和国消防法》（</w:t>
      </w:r>
      <w:r w:rsidR="0055168F" w:rsidRPr="0055168F">
        <w:rPr>
          <w:rFonts w:ascii="宋体" w:hAnsi="宋体" w:hint="eastAsia"/>
        </w:rPr>
        <w:t>中华人民共和国第6号主席令，中华人民共和国81主席令修改，2021年4月29日第十三届全国人民代表大会常务委员会第二十八次会议修改，2021 年 4 月29日施行</w:t>
      </w:r>
      <w:r>
        <w:rPr>
          <w:rFonts w:ascii="宋体" w:hAnsi="宋体" w:hint="eastAsia"/>
        </w:rPr>
        <w:t>）、《建筑灭火器设计配置规范》（GB 50140-2005）、《建筑设计防火规范》（GB 50016-2014，2018年版）等标准、规范的要求，对</w:t>
      </w:r>
      <w:r w:rsidR="009C2658">
        <w:rPr>
          <w:rFonts w:ascii="宋体" w:hAnsi="宋体" w:hint="eastAsia"/>
        </w:rPr>
        <w:t>天</w:t>
      </w:r>
      <w:proofErr w:type="gramStart"/>
      <w:r w:rsidR="009C2658">
        <w:rPr>
          <w:rFonts w:ascii="宋体" w:hAnsi="宋体" w:hint="eastAsia"/>
        </w:rPr>
        <w:t>鑫</w:t>
      </w:r>
      <w:proofErr w:type="gramEnd"/>
      <w:r w:rsidR="009C2658">
        <w:rPr>
          <w:rFonts w:ascii="宋体" w:hAnsi="宋体" w:hint="eastAsia"/>
        </w:rPr>
        <w:t>公司</w:t>
      </w:r>
      <w:r>
        <w:rPr>
          <w:rFonts w:ascii="宋体" w:hAnsi="宋体" w:hint="eastAsia"/>
        </w:rPr>
        <w:t>的消防系统进行安全检查，具体检查情况见表5-</w:t>
      </w:r>
      <w:r w:rsidR="00FE78A1">
        <w:rPr>
          <w:rFonts w:ascii="宋体" w:hAnsi="宋体" w:hint="eastAsia"/>
        </w:rPr>
        <w:t>8</w:t>
      </w:r>
      <w:r>
        <w:rPr>
          <w:rFonts w:hint="eastAsia"/>
        </w:rPr>
        <w:t>。</w:t>
      </w:r>
    </w:p>
    <w:bookmarkEnd w:id="285"/>
    <w:bookmarkEnd w:id="286"/>
    <w:p w14:paraId="13AB85F3" w14:textId="77777777" w:rsidR="001B6677" w:rsidRDefault="00767DA0">
      <w:pPr>
        <w:ind w:firstLineChars="0" w:firstLine="0"/>
        <w:jc w:val="center"/>
        <w:rPr>
          <w:rFonts w:ascii="宋体" w:hAnsi="宋体" w:hint="eastAsia"/>
          <w:szCs w:val="21"/>
        </w:rPr>
      </w:pPr>
      <w:r>
        <w:rPr>
          <w:rFonts w:ascii="宋体" w:hAnsi="宋体" w:hint="eastAsia"/>
          <w:szCs w:val="21"/>
        </w:rPr>
        <w:t>5-</w:t>
      </w:r>
      <w:r w:rsidR="00FE78A1">
        <w:rPr>
          <w:rFonts w:ascii="宋体" w:hAnsi="宋体" w:hint="eastAsia"/>
          <w:szCs w:val="21"/>
        </w:rPr>
        <w:t>8</w:t>
      </w:r>
      <w:r>
        <w:rPr>
          <w:rFonts w:ascii="宋体" w:hAnsi="宋体"/>
          <w:szCs w:val="21"/>
        </w:rPr>
        <w:t xml:space="preserve"> </w:t>
      </w:r>
      <w:r>
        <w:rPr>
          <w:rFonts w:ascii="宋体" w:hAnsi="宋体" w:hint="eastAsia"/>
          <w:szCs w:val="21"/>
        </w:rPr>
        <w:t xml:space="preserve"> 消防系统安全检查表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3410"/>
        <w:gridCol w:w="1991"/>
        <w:gridCol w:w="1695"/>
        <w:gridCol w:w="1280"/>
      </w:tblGrid>
      <w:tr w:rsidR="001B6677" w14:paraId="421835E6" w14:textId="77777777">
        <w:trPr>
          <w:trHeight w:val="454"/>
          <w:tblHeader/>
          <w:jc w:val="center"/>
        </w:trPr>
        <w:tc>
          <w:tcPr>
            <w:tcW w:w="696" w:type="dxa"/>
            <w:vAlign w:val="center"/>
          </w:tcPr>
          <w:p w14:paraId="363E8768" w14:textId="77777777" w:rsidR="001B6677" w:rsidRDefault="00767DA0">
            <w:pPr>
              <w:topLinePunct/>
              <w:adjustRightInd/>
              <w:snapToGrid/>
              <w:spacing w:line="240" w:lineRule="auto"/>
              <w:ind w:firstLineChars="0" w:firstLine="0"/>
              <w:contextualSpacing/>
              <w:jc w:val="center"/>
              <w:rPr>
                <w:rFonts w:ascii="宋体" w:hAnsi="宋体" w:hint="eastAsia"/>
                <w:b/>
                <w:sz w:val="21"/>
                <w:szCs w:val="21"/>
              </w:rPr>
            </w:pPr>
            <w:r>
              <w:rPr>
                <w:rFonts w:ascii="宋体" w:hAnsi="宋体"/>
                <w:b/>
                <w:sz w:val="21"/>
                <w:szCs w:val="21"/>
              </w:rPr>
              <w:t>序号</w:t>
            </w:r>
          </w:p>
        </w:tc>
        <w:tc>
          <w:tcPr>
            <w:tcW w:w="3410" w:type="dxa"/>
            <w:vAlign w:val="center"/>
          </w:tcPr>
          <w:p w14:paraId="17DD693D" w14:textId="77777777" w:rsidR="001B6677" w:rsidRDefault="00767DA0">
            <w:pPr>
              <w:topLinePunct/>
              <w:adjustRightInd/>
              <w:snapToGrid/>
              <w:spacing w:line="240" w:lineRule="auto"/>
              <w:ind w:firstLineChars="0" w:firstLine="0"/>
              <w:contextualSpacing/>
              <w:jc w:val="center"/>
              <w:rPr>
                <w:rFonts w:ascii="宋体" w:hAnsi="宋体" w:hint="eastAsia"/>
                <w:b/>
                <w:sz w:val="21"/>
                <w:szCs w:val="21"/>
              </w:rPr>
            </w:pPr>
            <w:r>
              <w:rPr>
                <w:rFonts w:ascii="宋体" w:hAnsi="宋体"/>
                <w:b/>
                <w:sz w:val="21"/>
                <w:szCs w:val="21"/>
              </w:rPr>
              <w:t>评价内容</w:t>
            </w:r>
          </w:p>
        </w:tc>
        <w:tc>
          <w:tcPr>
            <w:tcW w:w="1991" w:type="dxa"/>
            <w:vAlign w:val="center"/>
          </w:tcPr>
          <w:p w14:paraId="241B1570" w14:textId="77777777" w:rsidR="001B6677" w:rsidRDefault="00767DA0">
            <w:pPr>
              <w:topLinePunct/>
              <w:adjustRightInd/>
              <w:snapToGrid/>
              <w:spacing w:line="240" w:lineRule="auto"/>
              <w:ind w:firstLineChars="0" w:firstLine="0"/>
              <w:contextualSpacing/>
              <w:jc w:val="center"/>
              <w:rPr>
                <w:rFonts w:ascii="宋体" w:hAnsi="宋体" w:hint="eastAsia"/>
                <w:b/>
                <w:sz w:val="21"/>
                <w:szCs w:val="21"/>
              </w:rPr>
            </w:pPr>
            <w:r>
              <w:rPr>
                <w:rFonts w:ascii="宋体" w:hAnsi="宋体"/>
                <w:b/>
                <w:sz w:val="21"/>
                <w:szCs w:val="21"/>
              </w:rPr>
              <w:t>评价依据</w:t>
            </w:r>
          </w:p>
        </w:tc>
        <w:tc>
          <w:tcPr>
            <w:tcW w:w="1695" w:type="dxa"/>
            <w:vAlign w:val="center"/>
          </w:tcPr>
          <w:p w14:paraId="3E124015" w14:textId="77777777" w:rsidR="001B6677" w:rsidRDefault="00767DA0">
            <w:pPr>
              <w:topLinePunct/>
              <w:adjustRightInd/>
              <w:snapToGrid/>
              <w:spacing w:line="240" w:lineRule="auto"/>
              <w:ind w:firstLineChars="0" w:firstLine="0"/>
              <w:contextualSpacing/>
              <w:jc w:val="center"/>
              <w:rPr>
                <w:rFonts w:ascii="宋体" w:hAnsi="宋体" w:hint="eastAsia"/>
                <w:b/>
                <w:sz w:val="21"/>
                <w:szCs w:val="21"/>
              </w:rPr>
            </w:pPr>
            <w:r>
              <w:rPr>
                <w:rFonts w:ascii="宋体" w:hAnsi="宋体"/>
                <w:b/>
                <w:sz w:val="21"/>
                <w:szCs w:val="21"/>
              </w:rPr>
              <w:t>评价记录</w:t>
            </w:r>
          </w:p>
        </w:tc>
        <w:tc>
          <w:tcPr>
            <w:tcW w:w="1280" w:type="dxa"/>
            <w:vAlign w:val="center"/>
          </w:tcPr>
          <w:p w14:paraId="5D3129AA" w14:textId="77777777" w:rsidR="001B6677" w:rsidRDefault="00767DA0">
            <w:pPr>
              <w:topLinePunct/>
              <w:adjustRightInd/>
              <w:snapToGrid/>
              <w:spacing w:line="240" w:lineRule="auto"/>
              <w:ind w:firstLineChars="0" w:firstLine="0"/>
              <w:contextualSpacing/>
              <w:jc w:val="center"/>
              <w:rPr>
                <w:rFonts w:ascii="宋体" w:hAnsi="宋体" w:hint="eastAsia"/>
                <w:b/>
                <w:sz w:val="21"/>
                <w:szCs w:val="21"/>
              </w:rPr>
            </w:pPr>
            <w:r>
              <w:rPr>
                <w:rFonts w:ascii="宋体" w:hAnsi="宋体"/>
                <w:b/>
                <w:sz w:val="21"/>
                <w:szCs w:val="21"/>
              </w:rPr>
              <w:t>评价结果</w:t>
            </w:r>
          </w:p>
        </w:tc>
      </w:tr>
      <w:tr w:rsidR="001B6677" w14:paraId="7EAFB7CC" w14:textId="77777777">
        <w:trPr>
          <w:trHeight w:val="454"/>
          <w:jc w:val="center"/>
        </w:trPr>
        <w:tc>
          <w:tcPr>
            <w:tcW w:w="696" w:type="dxa"/>
            <w:vAlign w:val="center"/>
          </w:tcPr>
          <w:p w14:paraId="35D89BE9"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1</w:t>
            </w:r>
          </w:p>
        </w:tc>
        <w:tc>
          <w:tcPr>
            <w:tcW w:w="3410" w:type="dxa"/>
            <w:vAlign w:val="center"/>
          </w:tcPr>
          <w:p w14:paraId="51E20DF0"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按照国家标准、行业标准配置消防设施、器材，设置消防安全标志，并定期组织检验、维修，确保完好有效；</w:t>
            </w:r>
          </w:p>
        </w:tc>
        <w:tc>
          <w:tcPr>
            <w:tcW w:w="1991" w:type="dxa"/>
            <w:vMerge w:val="restart"/>
            <w:vAlign w:val="center"/>
          </w:tcPr>
          <w:p w14:paraId="683D974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《中华人民共和国消防法》</w:t>
            </w:r>
          </w:p>
          <w:p w14:paraId="1DE1C954"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第十六条</w:t>
            </w:r>
          </w:p>
        </w:tc>
        <w:tc>
          <w:tcPr>
            <w:tcW w:w="1695" w:type="dxa"/>
            <w:vAlign w:val="center"/>
          </w:tcPr>
          <w:p w14:paraId="79F54E04"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消防设施、器材配置符合要求，并设有消防安全标志。消防设施、器材完好有效</w:t>
            </w:r>
          </w:p>
        </w:tc>
        <w:tc>
          <w:tcPr>
            <w:tcW w:w="1280" w:type="dxa"/>
            <w:vAlign w:val="center"/>
          </w:tcPr>
          <w:p w14:paraId="52BED9A0" w14:textId="77777777" w:rsidR="001B6677" w:rsidRDefault="00767DA0">
            <w:pPr>
              <w:topLinePunct/>
              <w:adjustRightInd/>
              <w:snapToGrid/>
              <w:spacing w:line="240" w:lineRule="auto"/>
              <w:ind w:firstLineChars="0" w:firstLine="0"/>
              <w:contextualSpacing/>
              <w:jc w:val="left"/>
              <w:rPr>
                <w:rFonts w:ascii="宋体" w:hAnsi="宋体" w:hint="eastAsia"/>
                <w:color w:val="auto"/>
                <w:sz w:val="21"/>
                <w:szCs w:val="21"/>
              </w:rPr>
            </w:pPr>
            <w:r>
              <w:rPr>
                <w:rFonts w:ascii="宋体" w:hAnsi="宋体" w:hint="eastAsia"/>
                <w:color w:val="auto"/>
                <w:sz w:val="21"/>
                <w:szCs w:val="21"/>
              </w:rPr>
              <w:t>符合要求</w:t>
            </w:r>
          </w:p>
        </w:tc>
      </w:tr>
      <w:tr w:rsidR="001B6677" w14:paraId="12A5B6D3" w14:textId="77777777">
        <w:trPr>
          <w:trHeight w:val="454"/>
          <w:jc w:val="center"/>
        </w:trPr>
        <w:tc>
          <w:tcPr>
            <w:tcW w:w="696" w:type="dxa"/>
            <w:vAlign w:val="center"/>
          </w:tcPr>
          <w:p w14:paraId="362B03CC"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2</w:t>
            </w:r>
          </w:p>
        </w:tc>
        <w:tc>
          <w:tcPr>
            <w:tcW w:w="3410" w:type="dxa"/>
            <w:vAlign w:val="center"/>
          </w:tcPr>
          <w:p w14:paraId="2B3D782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保障疏散通道、安全出口、消防车通道畅通，保证防火防烟分区、防火间距符合消防技术标准；</w:t>
            </w:r>
          </w:p>
        </w:tc>
        <w:tc>
          <w:tcPr>
            <w:tcW w:w="1991" w:type="dxa"/>
            <w:vMerge/>
            <w:vAlign w:val="center"/>
          </w:tcPr>
          <w:p w14:paraId="70378892" w14:textId="77777777" w:rsidR="001B6677" w:rsidRDefault="001B6677">
            <w:pPr>
              <w:topLinePunct/>
              <w:adjustRightInd/>
              <w:snapToGrid/>
              <w:spacing w:line="240" w:lineRule="auto"/>
              <w:ind w:firstLineChars="0" w:firstLine="0"/>
              <w:contextualSpacing/>
              <w:jc w:val="left"/>
              <w:rPr>
                <w:rFonts w:ascii="宋体" w:hAnsi="宋体" w:hint="eastAsia"/>
                <w:sz w:val="21"/>
                <w:szCs w:val="21"/>
              </w:rPr>
            </w:pPr>
          </w:p>
        </w:tc>
        <w:tc>
          <w:tcPr>
            <w:tcW w:w="1695" w:type="dxa"/>
            <w:vAlign w:val="center"/>
          </w:tcPr>
          <w:p w14:paraId="1D7F346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消防车道畅通</w:t>
            </w:r>
          </w:p>
        </w:tc>
        <w:tc>
          <w:tcPr>
            <w:tcW w:w="1280" w:type="dxa"/>
            <w:vAlign w:val="center"/>
          </w:tcPr>
          <w:p w14:paraId="340A853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3FDA7052" w14:textId="77777777">
        <w:trPr>
          <w:trHeight w:val="454"/>
          <w:jc w:val="center"/>
        </w:trPr>
        <w:tc>
          <w:tcPr>
            <w:tcW w:w="696" w:type="dxa"/>
            <w:vAlign w:val="center"/>
          </w:tcPr>
          <w:p w14:paraId="7A636B54"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3</w:t>
            </w:r>
          </w:p>
        </w:tc>
        <w:tc>
          <w:tcPr>
            <w:tcW w:w="3410" w:type="dxa"/>
            <w:vAlign w:val="center"/>
          </w:tcPr>
          <w:p w14:paraId="53197BF0"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消防产品必须符合国家标准；没有国家标准的，必须符合行业标准。禁止生产、销售或者使用不合格的消防产品以及国家明令淘汰的消防产品。</w:t>
            </w:r>
          </w:p>
        </w:tc>
        <w:tc>
          <w:tcPr>
            <w:tcW w:w="1991" w:type="dxa"/>
            <w:vAlign w:val="center"/>
          </w:tcPr>
          <w:p w14:paraId="13B47AEF"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《中华人民共和国消防法》</w:t>
            </w:r>
          </w:p>
          <w:p w14:paraId="0DDCE703"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第二十四条</w:t>
            </w:r>
          </w:p>
        </w:tc>
        <w:tc>
          <w:tcPr>
            <w:tcW w:w="1695" w:type="dxa"/>
            <w:vAlign w:val="center"/>
          </w:tcPr>
          <w:p w14:paraId="6E971CCD"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未使用不符合标准的灭火器</w:t>
            </w:r>
          </w:p>
        </w:tc>
        <w:tc>
          <w:tcPr>
            <w:tcW w:w="1280" w:type="dxa"/>
            <w:vAlign w:val="center"/>
          </w:tcPr>
          <w:p w14:paraId="3638E5F3"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1A14DB4B" w14:textId="77777777">
        <w:trPr>
          <w:trHeight w:val="454"/>
          <w:jc w:val="center"/>
        </w:trPr>
        <w:tc>
          <w:tcPr>
            <w:tcW w:w="696" w:type="dxa"/>
            <w:vAlign w:val="center"/>
          </w:tcPr>
          <w:p w14:paraId="3A13D9D9"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4</w:t>
            </w:r>
          </w:p>
        </w:tc>
        <w:tc>
          <w:tcPr>
            <w:tcW w:w="3410" w:type="dxa"/>
            <w:vAlign w:val="center"/>
          </w:tcPr>
          <w:p w14:paraId="26992E6E"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工厂、仓库区内应设置消防车道。高层厂房，占地面积大于3000m</w:t>
            </w:r>
            <w:r>
              <w:rPr>
                <w:rFonts w:ascii="宋体" w:hAnsi="宋体" w:hint="eastAsia"/>
                <w:sz w:val="21"/>
                <w:szCs w:val="21"/>
                <w:vertAlign w:val="superscript"/>
              </w:rPr>
              <w:t>2</w:t>
            </w:r>
            <w:r>
              <w:rPr>
                <w:rFonts w:ascii="宋体" w:hAnsi="宋体" w:hint="eastAsia"/>
                <w:sz w:val="21"/>
                <w:szCs w:val="21"/>
              </w:rPr>
              <w:t>的甲、乙、丙类厂房或占地面积大于1500m</w:t>
            </w:r>
            <w:r>
              <w:rPr>
                <w:rFonts w:ascii="宋体" w:hAnsi="宋体" w:hint="eastAsia"/>
                <w:sz w:val="21"/>
                <w:szCs w:val="21"/>
                <w:vertAlign w:val="superscript"/>
              </w:rPr>
              <w:t>2</w:t>
            </w:r>
            <w:r>
              <w:rPr>
                <w:rFonts w:ascii="宋体" w:hAnsi="宋体" w:hint="eastAsia"/>
                <w:sz w:val="21"/>
                <w:szCs w:val="21"/>
              </w:rPr>
              <w:t>的乙、丙类仓库，应设置</w:t>
            </w:r>
            <w:proofErr w:type="gramStart"/>
            <w:r>
              <w:rPr>
                <w:rFonts w:ascii="宋体" w:hAnsi="宋体" w:hint="eastAsia"/>
                <w:sz w:val="21"/>
                <w:szCs w:val="21"/>
              </w:rPr>
              <w:t>环形消防</w:t>
            </w:r>
            <w:proofErr w:type="gramEnd"/>
            <w:r>
              <w:rPr>
                <w:rFonts w:ascii="宋体" w:hAnsi="宋体" w:hint="eastAsia"/>
                <w:sz w:val="21"/>
                <w:szCs w:val="21"/>
              </w:rPr>
              <w:t>车道，确有困难时，应沿建筑物的两个长边设置消防车道。</w:t>
            </w:r>
          </w:p>
        </w:tc>
        <w:tc>
          <w:tcPr>
            <w:tcW w:w="1991" w:type="dxa"/>
            <w:vAlign w:val="center"/>
          </w:tcPr>
          <w:p w14:paraId="5D96E835"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《建筑设计防火规范》GB</w:t>
            </w:r>
            <w:r>
              <w:rPr>
                <w:rFonts w:ascii="宋体" w:hAnsi="宋体"/>
                <w:sz w:val="21"/>
                <w:szCs w:val="21"/>
              </w:rPr>
              <w:t xml:space="preserve"> </w:t>
            </w:r>
            <w:r>
              <w:rPr>
                <w:rFonts w:ascii="宋体" w:hAnsi="宋体" w:hint="eastAsia"/>
                <w:sz w:val="21"/>
                <w:szCs w:val="21"/>
              </w:rPr>
              <w:t>50016-2014，</w:t>
            </w:r>
          </w:p>
          <w:p w14:paraId="01572694"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2</w:t>
            </w:r>
            <w:r>
              <w:rPr>
                <w:rFonts w:ascii="宋体" w:hAnsi="宋体"/>
                <w:sz w:val="21"/>
                <w:szCs w:val="21"/>
              </w:rPr>
              <w:t>018</w:t>
            </w:r>
            <w:r>
              <w:rPr>
                <w:rFonts w:ascii="宋体" w:hAnsi="宋体" w:hint="eastAsia"/>
                <w:sz w:val="21"/>
                <w:szCs w:val="21"/>
              </w:rPr>
              <w:t>年版7.1.3</w:t>
            </w:r>
          </w:p>
        </w:tc>
        <w:tc>
          <w:tcPr>
            <w:tcW w:w="1695" w:type="dxa"/>
            <w:vAlign w:val="center"/>
          </w:tcPr>
          <w:p w14:paraId="076FAFC5"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厂区设置有消防通道</w:t>
            </w:r>
          </w:p>
        </w:tc>
        <w:tc>
          <w:tcPr>
            <w:tcW w:w="1280" w:type="dxa"/>
            <w:vAlign w:val="center"/>
          </w:tcPr>
          <w:p w14:paraId="62B6CE4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3E8FC1DE" w14:textId="77777777">
        <w:trPr>
          <w:trHeight w:val="454"/>
          <w:jc w:val="center"/>
        </w:trPr>
        <w:tc>
          <w:tcPr>
            <w:tcW w:w="696" w:type="dxa"/>
            <w:vAlign w:val="center"/>
          </w:tcPr>
          <w:p w14:paraId="2D2D8558"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5</w:t>
            </w:r>
          </w:p>
        </w:tc>
        <w:tc>
          <w:tcPr>
            <w:tcW w:w="3410" w:type="dxa"/>
            <w:vAlign w:val="center"/>
          </w:tcPr>
          <w:p w14:paraId="4661442E"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消防车道应符合下列要求：</w:t>
            </w:r>
          </w:p>
          <w:p w14:paraId="1C816FEE"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1</w:t>
            </w:r>
            <w:r w:rsidR="008B2AD5">
              <w:rPr>
                <w:rFonts w:ascii="宋体" w:hAnsi="宋体" w:hint="eastAsia"/>
                <w:sz w:val="21"/>
                <w:szCs w:val="21"/>
              </w:rPr>
              <w:t>）</w:t>
            </w:r>
            <w:r>
              <w:rPr>
                <w:rFonts w:ascii="宋体" w:hAnsi="宋体" w:hint="eastAsia"/>
                <w:sz w:val="21"/>
                <w:szCs w:val="21"/>
              </w:rPr>
              <w:t>车道的净宽度和净空高度均不应小于4.0m；</w:t>
            </w:r>
          </w:p>
          <w:p w14:paraId="2CAFC16C"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2</w:t>
            </w:r>
            <w:r w:rsidR="008B2AD5">
              <w:rPr>
                <w:rFonts w:ascii="宋体" w:hAnsi="宋体" w:hint="eastAsia"/>
                <w:sz w:val="21"/>
                <w:szCs w:val="21"/>
              </w:rPr>
              <w:t>）</w:t>
            </w:r>
            <w:r>
              <w:rPr>
                <w:rFonts w:ascii="宋体" w:hAnsi="宋体" w:hint="eastAsia"/>
                <w:sz w:val="21"/>
                <w:szCs w:val="21"/>
              </w:rPr>
              <w:t>转弯半径应满足消防车转弯的要求</w:t>
            </w:r>
          </w:p>
          <w:p w14:paraId="6D9C1C6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3</w:t>
            </w:r>
            <w:r w:rsidR="008B2AD5">
              <w:rPr>
                <w:rFonts w:ascii="宋体" w:hAnsi="宋体" w:hint="eastAsia"/>
                <w:sz w:val="21"/>
                <w:szCs w:val="21"/>
              </w:rPr>
              <w:t>）</w:t>
            </w:r>
            <w:r>
              <w:rPr>
                <w:rFonts w:ascii="宋体" w:hAnsi="宋体" w:hint="eastAsia"/>
                <w:sz w:val="21"/>
                <w:szCs w:val="21"/>
              </w:rPr>
              <w:t>消防车道与建筑之间不应设置妨</w:t>
            </w:r>
            <w:r>
              <w:rPr>
                <w:rFonts w:ascii="宋体" w:hAnsi="宋体" w:hint="eastAsia"/>
                <w:sz w:val="21"/>
                <w:szCs w:val="21"/>
              </w:rPr>
              <w:lastRenderedPageBreak/>
              <w:t>碍消防车操作的树木、架空管线等障碍物</w:t>
            </w:r>
          </w:p>
        </w:tc>
        <w:tc>
          <w:tcPr>
            <w:tcW w:w="1991" w:type="dxa"/>
            <w:vAlign w:val="center"/>
          </w:tcPr>
          <w:p w14:paraId="18FAA943"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lastRenderedPageBreak/>
              <w:t>《建筑设计防火规范》GB</w:t>
            </w:r>
            <w:r>
              <w:rPr>
                <w:rFonts w:ascii="宋体" w:hAnsi="宋体"/>
                <w:sz w:val="21"/>
                <w:szCs w:val="21"/>
              </w:rPr>
              <w:t xml:space="preserve"> </w:t>
            </w:r>
            <w:r>
              <w:rPr>
                <w:rFonts w:ascii="宋体" w:hAnsi="宋体" w:hint="eastAsia"/>
                <w:sz w:val="21"/>
                <w:szCs w:val="21"/>
              </w:rPr>
              <w:t>50016-2014，2</w:t>
            </w:r>
            <w:r>
              <w:rPr>
                <w:rFonts w:ascii="宋体" w:hAnsi="宋体"/>
                <w:sz w:val="21"/>
                <w:szCs w:val="21"/>
              </w:rPr>
              <w:t>018</w:t>
            </w:r>
            <w:r>
              <w:rPr>
                <w:rFonts w:ascii="宋体" w:hAnsi="宋体" w:hint="eastAsia"/>
                <w:sz w:val="21"/>
                <w:szCs w:val="21"/>
              </w:rPr>
              <w:t>年版</w:t>
            </w:r>
          </w:p>
          <w:p w14:paraId="633C1CF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第7.1.8条</w:t>
            </w:r>
          </w:p>
        </w:tc>
        <w:tc>
          <w:tcPr>
            <w:tcW w:w="1695" w:type="dxa"/>
            <w:vAlign w:val="center"/>
          </w:tcPr>
          <w:p w14:paraId="143047B0"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消防车道按要求设置</w:t>
            </w:r>
          </w:p>
        </w:tc>
        <w:tc>
          <w:tcPr>
            <w:tcW w:w="1280" w:type="dxa"/>
            <w:vAlign w:val="center"/>
          </w:tcPr>
          <w:p w14:paraId="1B3AEC81"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0EEA1FA6" w14:textId="77777777">
        <w:trPr>
          <w:trHeight w:val="454"/>
          <w:jc w:val="center"/>
        </w:trPr>
        <w:tc>
          <w:tcPr>
            <w:tcW w:w="696" w:type="dxa"/>
            <w:vAlign w:val="center"/>
          </w:tcPr>
          <w:p w14:paraId="2C0D338C"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6</w:t>
            </w:r>
          </w:p>
        </w:tc>
        <w:tc>
          <w:tcPr>
            <w:tcW w:w="3410" w:type="dxa"/>
          </w:tcPr>
          <w:p w14:paraId="117F49CB"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proofErr w:type="gramStart"/>
            <w:r>
              <w:rPr>
                <w:rFonts w:ascii="宋体" w:hAnsi="宋体" w:hint="eastAsia"/>
                <w:sz w:val="21"/>
                <w:szCs w:val="21"/>
              </w:rPr>
              <w:t>环形消防</w:t>
            </w:r>
            <w:proofErr w:type="gramEnd"/>
            <w:r>
              <w:rPr>
                <w:rFonts w:ascii="宋体" w:hAnsi="宋体" w:hint="eastAsia"/>
                <w:sz w:val="21"/>
                <w:szCs w:val="21"/>
              </w:rPr>
              <w:t>车道至少应有两处与其它车道连通。</w:t>
            </w:r>
            <w:proofErr w:type="gramStart"/>
            <w:r>
              <w:rPr>
                <w:rFonts w:ascii="宋体" w:hAnsi="宋体" w:hint="eastAsia"/>
                <w:sz w:val="21"/>
                <w:szCs w:val="21"/>
              </w:rPr>
              <w:t>尽头式</w:t>
            </w:r>
            <w:proofErr w:type="gramEnd"/>
            <w:r>
              <w:rPr>
                <w:rFonts w:ascii="宋体" w:hAnsi="宋体" w:hint="eastAsia"/>
                <w:sz w:val="21"/>
                <w:szCs w:val="21"/>
              </w:rPr>
              <w:t>消防车道应设置回车道或回车场，回车场的面积不应小于12.0m×12.0m；供重型消防车使用时，不宜小于18.0m×18.0m。</w:t>
            </w:r>
          </w:p>
        </w:tc>
        <w:tc>
          <w:tcPr>
            <w:tcW w:w="1991" w:type="dxa"/>
            <w:vAlign w:val="center"/>
          </w:tcPr>
          <w:p w14:paraId="5B3EB29B"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《建筑设计防火规范》GB</w:t>
            </w:r>
            <w:r>
              <w:rPr>
                <w:rFonts w:ascii="宋体" w:hAnsi="宋体"/>
                <w:sz w:val="21"/>
                <w:szCs w:val="21"/>
              </w:rPr>
              <w:t xml:space="preserve"> </w:t>
            </w:r>
            <w:r>
              <w:rPr>
                <w:rFonts w:ascii="宋体" w:hAnsi="宋体" w:hint="eastAsia"/>
                <w:sz w:val="21"/>
                <w:szCs w:val="21"/>
              </w:rPr>
              <w:t>50016-2014，2</w:t>
            </w:r>
            <w:r>
              <w:rPr>
                <w:rFonts w:ascii="宋体" w:hAnsi="宋体"/>
                <w:sz w:val="21"/>
                <w:szCs w:val="21"/>
              </w:rPr>
              <w:t>018</w:t>
            </w:r>
            <w:r>
              <w:rPr>
                <w:rFonts w:ascii="宋体" w:hAnsi="宋体" w:hint="eastAsia"/>
                <w:sz w:val="21"/>
                <w:szCs w:val="21"/>
              </w:rPr>
              <w:t>年版7.1.9</w:t>
            </w:r>
          </w:p>
        </w:tc>
        <w:tc>
          <w:tcPr>
            <w:tcW w:w="1695" w:type="dxa"/>
            <w:vAlign w:val="center"/>
          </w:tcPr>
          <w:p w14:paraId="0F56D78D"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消防车道按要求设置</w:t>
            </w:r>
          </w:p>
        </w:tc>
        <w:tc>
          <w:tcPr>
            <w:tcW w:w="1280" w:type="dxa"/>
            <w:vAlign w:val="center"/>
          </w:tcPr>
          <w:p w14:paraId="1197FDA3"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7749F73E" w14:textId="77777777">
        <w:trPr>
          <w:trHeight w:val="454"/>
          <w:jc w:val="center"/>
        </w:trPr>
        <w:tc>
          <w:tcPr>
            <w:tcW w:w="696" w:type="dxa"/>
            <w:vAlign w:val="center"/>
          </w:tcPr>
          <w:p w14:paraId="46CCD714"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7</w:t>
            </w:r>
          </w:p>
        </w:tc>
        <w:tc>
          <w:tcPr>
            <w:tcW w:w="3410" w:type="dxa"/>
            <w:vAlign w:val="center"/>
          </w:tcPr>
          <w:p w14:paraId="3B6407D0"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在同一灭火器配置场所，当选用两种或两种以上类型灭火器时，应采用灭火剂相容的灭火器。</w:t>
            </w:r>
          </w:p>
        </w:tc>
        <w:tc>
          <w:tcPr>
            <w:tcW w:w="1991" w:type="dxa"/>
            <w:vAlign w:val="center"/>
          </w:tcPr>
          <w:p w14:paraId="078C7F7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《建筑灭火器配置设计规范》</w:t>
            </w:r>
          </w:p>
          <w:p w14:paraId="3402EE52"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GB 50140-2005</w:t>
            </w:r>
          </w:p>
          <w:p w14:paraId="6F7D7D74"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4.1.3</w:t>
            </w:r>
          </w:p>
        </w:tc>
        <w:tc>
          <w:tcPr>
            <w:tcW w:w="1695" w:type="dxa"/>
            <w:vAlign w:val="center"/>
          </w:tcPr>
          <w:p w14:paraId="3C42B7C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灭火器选用满足要求</w:t>
            </w:r>
          </w:p>
        </w:tc>
        <w:tc>
          <w:tcPr>
            <w:tcW w:w="1280" w:type="dxa"/>
            <w:vAlign w:val="center"/>
          </w:tcPr>
          <w:p w14:paraId="6691828B"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33261757" w14:textId="77777777">
        <w:trPr>
          <w:trHeight w:val="454"/>
          <w:jc w:val="center"/>
        </w:trPr>
        <w:tc>
          <w:tcPr>
            <w:tcW w:w="696" w:type="dxa"/>
            <w:vAlign w:val="center"/>
          </w:tcPr>
          <w:p w14:paraId="6B9F032D"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8</w:t>
            </w:r>
          </w:p>
        </w:tc>
        <w:tc>
          <w:tcPr>
            <w:tcW w:w="3410" w:type="dxa"/>
            <w:vAlign w:val="center"/>
          </w:tcPr>
          <w:p w14:paraId="4E49C6B7"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灭火器应设置在位置明显和便于取用的地点</w:t>
            </w:r>
            <w:r>
              <w:rPr>
                <w:rFonts w:ascii="宋体" w:hAnsi="宋体"/>
                <w:sz w:val="21"/>
                <w:szCs w:val="21"/>
              </w:rPr>
              <w:t>,</w:t>
            </w:r>
            <w:r>
              <w:rPr>
                <w:rFonts w:ascii="宋体" w:hAnsi="宋体" w:hint="eastAsia"/>
                <w:sz w:val="21"/>
                <w:szCs w:val="21"/>
              </w:rPr>
              <w:t>且不得影响安全疏散。</w:t>
            </w:r>
          </w:p>
        </w:tc>
        <w:tc>
          <w:tcPr>
            <w:tcW w:w="1991" w:type="dxa"/>
            <w:vAlign w:val="center"/>
          </w:tcPr>
          <w:p w14:paraId="7F592D93"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《建筑灭火器配置设计规范》</w:t>
            </w:r>
          </w:p>
          <w:p w14:paraId="1B364B1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GB 50140-2005</w:t>
            </w:r>
          </w:p>
          <w:p w14:paraId="0CEBF11A"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5.1.1</w:t>
            </w:r>
          </w:p>
        </w:tc>
        <w:tc>
          <w:tcPr>
            <w:tcW w:w="1695" w:type="dxa"/>
            <w:vAlign w:val="center"/>
          </w:tcPr>
          <w:p w14:paraId="528D1EF4" w14:textId="77777777" w:rsidR="001B6677" w:rsidRDefault="009C2658" w:rsidP="007C11CE">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天</w:t>
            </w:r>
            <w:proofErr w:type="gramStart"/>
            <w:r>
              <w:rPr>
                <w:rFonts w:ascii="宋体" w:hAnsi="宋体" w:hint="eastAsia"/>
                <w:sz w:val="21"/>
                <w:szCs w:val="21"/>
              </w:rPr>
              <w:t>鑫</w:t>
            </w:r>
            <w:proofErr w:type="gramEnd"/>
            <w:r>
              <w:rPr>
                <w:rFonts w:ascii="宋体" w:hAnsi="宋体" w:hint="eastAsia"/>
                <w:sz w:val="21"/>
                <w:szCs w:val="21"/>
              </w:rPr>
              <w:t>公司</w:t>
            </w:r>
            <w:r w:rsidR="0055168F">
              <w:rPr>
                <w:rFonts w:ascii="宋体" w:hAnsi="宋体" w:hint="eastAsia"/>
                <w:sz w:val="21"/>
                <w:szCs w:val="21"/>
              </w:rPr>
              <w:t>灭火器</w:t>
            </w:r>
            <w:r w:rsidR="007C11CE">
              <w:rPr>
                <w:rFonts w:ascii="宋体" w:hAnsi="宋体" w:hint="eastAsia"/>
                <w:sz w:val="21"/>
                <w:szCs w:val="21"/>
              </w:rPr>
              <w:t>设置</w:t>
            </w:r>
            <w:r w:rsidR="007C11CE" w:rsidRPr="0055168F">
              <w:rPr>
                <w:rFonts w:ascii="宋体" w:hAnsi="宋体" w:hint="eastAsia"/>
                <w:sz w:val="21"/>
                <w:szCs w:val="21"/>
              </w:rPr>
              <w:t>明显</w:t>
            </w:r>
            <w:r w:rsidR="0055168F" w:rsidRPr="0055168F">
              <w:rPr>
                <w:rFonts w:ascii="宋体" w:hAnsi="宋体" w:hint="eastAsia"/>
                <w:sz w:val="21"/>
                <w:szCs w:val="21"/>
              </w:rPr>
              <w:t>位置</w:t>
            </w:r>
            <w:r w:rsidR="007C11CE">
              <w:rPr>
                <w:rFonts w:ascii="宋体" w:hAnsi="宋体" w:hint="eastAsia"/>
                <w:sz w:val="21"/>
                <w:szCs w:val="21"/>
              </w:rPr>
              <w:t>，</w:t>
            </w:r>
            <w:r w:rsidR="0055168F" w:rsidRPr="0055168F">
              <w:rPr>
                <w:rFonts w:ascii="宋体" w:hAnsi="宋体" w:hint="eastAsia"/>
                <w:sz w:val="21"/>
                <w:szCs w:val="21"/>
              </w:rPr>
              <w:t>便于取用</w:t>
            </w:r>
            <w:r w:rsidR="007C11CE">
              <w:rPr>
                <w:rFonts w:ascii="宋体" w:hAnsi="宋体" w:hint="eastAsia"/>
                <w:sz w:val="21"/>
                <w:szCs w:val="21"/>
              </w:rPr>
              <w:t>，且不影响安全疏散</w:t>
            </w:r>
          </w:p>
        </w:tc>
        <w:tc>
          <w:tcPr>
            <w:tcW w:w="1280" w:type="dxa"/>
            <w:vAlign w:val="center"/>
          </w:tcPr>
          <w:p w14:paraId="0AE94C70"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w:t>
            </w:r>
            <w:r w:rsidR="007C11CE">
              <w:rPr>
                <w:rFonts w:ascii="宋体" w:hAnsi="宋体" w:hint="eastAsia"/>
                <w:sz w:val="21"/>
                <w:szCs w:val="21"/>
              </w:rPr>
              <w:t>要求</w:t>
            </w:r>
          </w:p>
        </w:tc>
      </w:tr>
      <w:tr w:rsidR="001B6677" w14:paraId="1C45F0F5" w14:textId="77777777">
        <w:trPr>
          <w:trHeight w:val="454"/>
          <w:jc w:val="center"/>
        </w:trPr>
        <w:tc>
          <w:tcPr>
            <w:tcW w:w="696" w:type="dxa"/>
            <w:vAlign w:val="center"/>
          </w:tcPr>
          <w:p w14:paraId="575A365A"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9</w:t>
            </w:r>
          </w:p>
        </w:tc>
        <w:tc>
          <w:tcPr>
            <w:tcW w:w="3410" w:type="dxa"/>
            <w:vAlign w:val="center"/>
          </w:tcPr>
          <w:p w14:paraId="3AE3FB0E"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灭火器不得设置在超出其使用温度范围的地点。</w:t>
            </w:r>
          </w:p>
        </w:tc>
        <w:tc>
          <w:tcPr>
            <w:tcW w:w="1991" w:type="dxa"/>
            <w:vAlign w:val="center"/>
          </w:tcPr>
          <w:p w14:paraId="57231230"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《建筑灭火器配置设计规范》</w:t>
            </w:r>
          </w:p>
          <w:p w14:paraId="777DADED"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GB 50140-2005</w:t>
            </w:r>
          </w:p>
          <w:p w14:paraId="2B864BEB"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Style w:val="af2"/>
                <w:rFonts w:ascii="宋体" w:hAnsi="宋体" w:hint="eastAsia"/>
                <w:b w:val="0"/>
                <w:sz w:val="21"/>
                <w:szCs w:val="21"/>
              </w:rPr>
              <w:t>5.1.5</w:t>
            </w:r>
          </w:p>
        </w:tc>
        <w:tc>
          <w:tcPr>
            <w:tcW w:w="1695" w:type="dxa"/>
            <w:vAlign w:val="center"/>
          </w:tcPr>
          <w:p w14:paraId="5A1B42B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设置地点较为合理</w:t>
            </w:r>
          </w:p>
        </w:tc>
        <w:tc>
          <w:tcPr>
            <w:tcW w:w="1280" w:type="dxa"/>
            <w:vAlign w:val="center"/>
          </w:tcPr>
          <w:p w14:paraId="62DB9091"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68EFDE07" w14:textId="77777777">
        <w:trPr>
          <w:trHeight w:val="454"/>
          <w:jc w:val="center"/>
        </w:trPr>
        <w:tc>
          <w:tcPr>
            <w:tcW w:w="696" w:type="dxa"/>
            <w:vAlign w:val="center"/>
          </w:tcPr>
          <w:p w14:paraId="42399828"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10</w:t>
            </w:r>
          </w:p>
        </w:tc>
        <w:tc>
          <w:tcPr>
            <w:tcW w:w="3410" w:type="dxa"/>
            <w:vAlign w:val="center"/>
          </w:tcPr>
          <w:p w14:paraId="368F165E"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设置在火灾场所的灭火器，其最大保护距离应符合</w:t>
            </w:r>
            <w:r>
              <w:rPr>
                <w:rFonts w:ascii="宋体" w:hAnsi="宋体"/>
                <w:sz w:val="21"/>
                <w:szCs w:val="21"/>
              </w:rPr>
              <w:t>GB50140</w:t>
            </w:r>
            <w:r>
              <w:rPr>
                <w:rFonts w:ascii="宋体" w:hAnsi="宋体" w:hint="eastAsia"/>
                <w:sz w:val="21"/>
                <w:szCs w:val="21"/>
              </w:rPr>
              <w:t>－</w:t>
            </w:r>
            <w:r>
              <w:rPr>
                <w:rFonts w:ascii="宋体" w:hAnsi="宋体"/>
                <w:sz w:val="21"/>
                <w:szCs w:val="21"/>
              </w:rPr>
              <w:t>2005</w:t>
            </w:r>
            <w:r>
              <w:rPr>
                <w:rFonts w:ascii="宋体" w:hAnsi="宋体" w:hint="eastAsia"/>
                <w:sz w:val="21"/>
                <w:szCs w:val="21"/>
              </w:rPr>
              <w:t>表</w:t>
            </w:r>
            <w:r>
              <w:rPr>
                <w:rFonts w:ascii="宋体" w:hAnsi="宋体"/>
                <w:sz w:val="21"/>
                <w:szCs w:val="21"/>
              </w:rPr>
              <w:t>5.2.1</w:t>
            </w:r>
            <w:r>
              <w:rPr>
                <w:rFonts w:ascii="宋体" w:hAnsi="宋体" w:hint="eastAsia"/>
                <w:sz w:val="21"/>
                <w:szCs w:val="21"/>
              </w:rPr>
              <w:t>、5.2.2的规定。</w:t>
            </w:r>
          </w:p>
        </w:tc>
        <w:tc>
          <w:tcPr>
            <w:tcW w:w="1991" w:type="dxa"/>
            <w:vAlign w:val="center"/>
          </w:tcPr>
          <w:p w14:paraId="2A59D3D7"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《建筑灭火器配置设计规范》</w:t>
            </w:r>
          </w:p>
          <w:p w14:paraId="5320A1B7"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GB 50140-2005</w:t>
            </w:r>
          </w:p>
          <w:p w14:paraId="25E8D5AE"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5.2</w:t>
            </w:r>
          </w:p>
        </w:tc>
        <w:tc>
          <w:tcPr>
            <w:tcW w:w="1695" w:type="dxa"/>
            <w:vAlign w:val="center"/>
          </w:tcPr>
          <w:p w14:paraId="705A32C6"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灭火器最大保护距离符合规定</w:t>
            </w:r>
          </w:p>
        </w:tc>
        <w:tc>
          <w:tcPr>
            <w:tcW w:w="1280" w:type="dxa"/>
            <w:vAlign w:val="center"/>
          </w:tcPr>
          <w:p w14:paraId="4F5AC97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1CBFB650" w14:textId="77777777">
        <w:trPr>
          <w:trHeight w:val="454"/>
          <w:jc w:val="center"/>
        </w:trPr>
        <w:tc>
          <w:tcPr>
            <w:tcW w:w="696" w:type="dxa"/>
            <w:vAlign w:val="center"/>
          </w:tcPr>
          <w:p w14:paraId="55259FCA"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11</w:t>
            </w:r>
          </w:p>
        </w:tc>
        <w:tc>
          <w:tcPr>
            <w:tcW w:w="3410" w:type="dxa"/>
            <w:vAlign w:val="center"/>
          </w:tcPr>
          <w:p w14:paraId="1F6FDBC8"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一个计算单元内配置的灭火器数量不得少于</w:t>
            </w:r>
            <w:r>
              <w:rPr>
                <w:rFonts w:ascii="宋体" w:hAnsi="宋体"/>
                <w:sz w:val="21"/>
                <w:szCs w:val="21"/>
              </w:rPr>
              <w:t>2</w:t>
            </w:r>
            <w:r>
              <w:rPr>
                <w:rFonts w:ascii="宋体" w:hAnsi="宋体" w:hint="eastAsia"/>
                <w:sz w:val="21"/>
                <w:szCs w:val="21"/>
              </w:rPr>
              <w:t>具。每个设置点的灭火器数量不宜多于</w:t>
            </w:r>
            <w:r>
              <w:rPr>
                <w:rFonts w:ascii="宋体" w:hAnsi="宋体"/>
                <w:sz w:val="21"/>
                <w:szCs w:val="21"/>
              </w:rPr>
              <w:t>5</w:t>
            </w:r>
            <w:r>
              <w:rPr>
                <w:rFonts w:ascii="宋体" w:hAnsi="宋体" w:hint="eastAsia"/>
                <w:sz w:val="21"/>
                <w:szCs w:val="21"/>
              </w:rPr>
              <w:t>具。</w:t>
            </w:r>
          </w:p>
        </w:tc>
        <w:tc>
          <w:tcPr>
            <w:tcW w:w="1991" w:type="dxa"/>
            <w:vAlign w:val="center"/>
          </w:tcPr>
          <w:p w14:paraId="214F4181"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《建筑灭火器配置设计规范》</w:t>
            </w:r>
          </w:p>
          <w:p w14:paraId="7890AE07"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GB 50140</w:t>
            </w:r>
            <w:r>
              <w:rPr>
                <w:rFonts w:ascii="宋体" w:hAnsi="宋体"/>
                <w:sz w:val="21"/>
                <w:szCs w:val="21"/>
                <w:lang w:val="en-GB"/>
              </w:rPr>
              <w:t>-</w:t>
            </w:r>
            <w:r>
              <w:rPr>
                <w:rFonts w:ascii="宋体" w:hAnsi="宋体"/>
                <w:sz w:val="21"/>
                <w:szCs w:val="21"/>
              </w:rPr>
              <w:t>2005</w:t>
            </w:r>
          </w:p>
          <w:p w14:paraId="61713D46"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6.1.1</w:t>
            </w:r>
            <w:r>
              <w:rPr>
                <w:rFonts w:ascii="宋体" w:hAnsi="宋体" w:hint="eastAsia"/>
                <w:sz w:val="21"/>
                <w:szCs w:val="21"/>
              </w:rPr>
              <w:t>、</w:t>
            </w:r>
            <w:r>
              <w:rPr>
                <w:rFonts w:ascii="宋体" w:hAnsi="宋体"/>
                <w:sz w:val="21"/>
                <w:szCs w:val="21"/>
              </w:rPr>
              <w:t>6.1.2</w:t>
            </w:r>
          </w:p>
        </w:tc>
        <w:tc>
          <w:tcPr>
            <w:tcW w:w="1695" w:type="dxa"/>
            <w:vAlign w:val="center"/>
          </w:tcPr>
          <w:p w14:paraId="504894A6"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灭火器数量基本满足要求</w:t>
            </w:r>
          </w:p>
        </w:tc>
        <w:tc>
          <w:tcPr>
            <w:tcW w:w="1280" w:type="dxa"/>
            <w:vAlign w:val="center"/>
          </w:tcPr>
          <w:p w14:paraId="0B7B8591"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符合要求</w:t>
            </w:r>
          </w:p>
        </w:tc>
      </w:tr>
      <w:tr w:rsidR="001B6677" w14:paraId="69FC783F" w14:textId="77777777">
        <w:trPr>
          <w:trHeight w:val="454"/>
          <w:jc w:val="center"/>
        </w:trPr>
        <w:tc>
          <w:tcPr>
            <w:tcW w:w="696" w:type="dxa"/>
            <w:vAlign w:val="center"/>
          </w:tcPr>
          <w:p w14:paraId="01C1DC1B" w14:textId="77777777" w:rsidR="001B6677" w:rsidRDefault="00767DA0">
            <w:pPr>
              <w:topLinePunct/>
              <w:adjustRightInd/>
              <w:snapToGrid/>
              <w:spacing w:line="240" w:lineRule="auto"/>
              <w:ind w:firstLineChars="0" w:firstLine="0"/>
              <w:contextualSpacing/>
              <w:jc w:val="center"/>
              <w:rPr>
                <w:rFonts w:ascii="宋体" w:hAnsi="宋体" w:hint="eastAsia"/>
                <w:sz w:val="21"/>
                <w:szCs w:val="21"/>
              </w:rPr>
            </w:pPr>
            <w:r>
              <w:rPr>
                <w:rFonts w:ascii="宋体" w:hAnsi="宋体"/>
                <w:sz w:val="21"/>
                <w:szCs w:val="21"/>
              </w:rPr>
              <w:t>12</w:t>
            </w:r>
          </w:p>
        </w:tc>
        <w:tc>
          <w:tcPr>
            <w:tcW w:w="3410" w:type="dxa"/>
            <w:vAlign w:val="center"/>
          </w:tcPr>
          <w:p w14:paraId="05259E67"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每个灭火器设置</w:t>
            </w:r>
            <w:proofErr w:type="gramStart"/>
            <w:r>
              <w:rPr>
                <w:rFonts w:ascii="宋体" w:hAnsi="宋体" w:hint="eastAsia"/>
                <w:sz w:val="21"/>
                <w:szCs w:val="21"/>
              </w:rPr>
              <w:t>点实配</w:t>
            </w:r>
            <w:proofErr w:type="gramEnd"/>
            <w:r>
              <w:rPr>
                <w:rFonts w:ascii="宋体" w:hAnsi="宋体" w:hint="eastAsia"/>
                <w:sz w:val="21"/>
                <w:szCs w:val="21"/>
              </w:rPr>
              <w:t>灭火器的灭火级别和数量不得小于</w:t>
            </w:r>
            <w:proofErr w:type="gramStart"/>
            <w:r>
              <w:rPr>
                <w:rFonts w:ascii="宋体" w:hAnsi="宋体" w:hint="eastAsia"/>
                <w:sz w:val="21"/>
                <w:szCs w:val="21"/>
              </w:rPr>
              <w:t>最小需</w:t>
            </w:r>
            <w:proofErr w:type="gramEnd"/>
            <w:r>
              <w:rPr>
                <w:rFonts w:ascii="宋体" w:hAnsi="宋体" w:hint="eastAsia"/>
                <w:sz w:val="21"/>
                <w:szCs w:val="21"/>
              </w:rPr>
              <w:t>配灭火级别和数量的计算值。</w:t>
            </w:r>
          </w:p>
        </w:tc>
        <w:tc>
          <w:tcPr>
            <w:tcW w:w="1991" w:type="dxa"/>
            <w:vAlign w:val="center"/>
          </w:tcPr>
          <w:p w14:paraId="0F3A7771"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《建筑灭火器配置设计规范》</w:t>
            </w:r>
          </w:p>
          <w:p w14:paraId="5104DFFD"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GB 50140-2005</w:t>
            </w:r>
          </w:p>
          <w:p w14:paraId="4311D579"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sz w:val="21"/>
                <w:szCs w:val="21"/>
              </w:rPr>
              <w:t>7.1.2</w:t>
            </w:r>
          </w:p>
        </w:tc>
        <w:tc>
          <w:tcPr>
            <w:tcW w:w="1695" w:type="dxa"/>
            <w:vAlign w:val="center"/>
          </w:tcPr>
          <w:p w14:paraId="1E375BF9" w14:textId="77777777" w:rsidR="001B6677" w:rsidRDefault="007C11CE">
            <w:pPr>
              <w:topLinePunct/>
              <w:adjustRightInd/>
              <w:snapToGrid/>
              <w:spacing w:line="240" w:lineRule="auto"/>
              <w:ind w:firstLineChars="0" w:firstLine="0"/>
              <w:contextualSpacing/>
              <w:jc w:val="left"/>
              <w:rPr>
                <w:rFonts w:ascii="宋体" w:hAnsi="宋体" w:hint="eastAsia"/>
                <w:sz w:val="21"/>
                <w:szCs w:val="21"/>
              </w:rPr>
            </w:pPr>
            <w:r w:rsidRPr="007C11CE">
              <w:rPr>
                <w:rFonts w:ascii="宋体" w:hAnsi="宋体" w:hint="eastAsia"/>
                <w:sz w:val="21"/>
                <w:szCs w:val="21"/>
              </w:rPr>
              <w:t>灭火器数量基本满足要求</w:t>
            </w:r>
          </w:p>
        </w:tc>
        <w:tc>
          <w:tcPr>
            <w:tcW w:w="1280" w:type="dxa"/>
            <w:vAlign w:val="center"/>
          </w:tcPr>
          <w:p w14:paraId="4CD03134" w14:textId="77777777" w:rsidR="001B6677" w:rsidRDefault="00767DA0">
            <w:pPr>
              <w:topLinePunct/>
              <w:adjustRightInd/>
              <w:snapToGrid/>
              <w:spacing w:line="240" w:lineRule="auto"/>
              <w:ind w:firstLineChars="0" w:firstLine="0"/>
              <w:contextualSpacing/>
              <w:jc w:val="left"/>
              <w:rPr>
                <w:rFonts w:ascii="宋体" w:hAnsi="宋体" w:hint="eastAsia"/>
                <w:sz w:val="21"/>
                <w:szCs w:val="21"/>
              </w:rPr>
            </w:pPr>
            <w:r>
              <w:rPr>
                <w:rFonts w:ascii="宋体" w:hAnsi="宋体" w:hint="eastAsia"/>
                <w:sz w:val="21"/>
                <w:szCs w:val="21"/>
              </w:rPr>
              <w:t>符合</w:t>
            </w:r>
            <w:r w:rsidR="007C11CE">
              <w:rPr>
                <w:rFonts w:ascii="宋体" w:hAnsi="宋体" w:hint="eastAsia"/>
                <w:sz w:val="21"/>
                <w:szCs w:val="21"/>
              </w:rPr>
              <w:t>要求</w:t>
            </w:r>
          </w:p>
        </w:tc>
      </w:tr>
    </w:tbl>
    <w:p w14:paraId="159DF95B" w14:textId="77777777" w:rsidR="001B6677" w:rsidRDefault="00767DA0">
      <w:pPr>
        <w:topLinePunct/>
        <w:ind w:firstLine="560"/>
        <w:rPr>
          <w:rFonts w:ascii="宋体" w:hAnsi="宋体" w:hint="eastAsia"/>
          <w:szCs w:val="28"/>
        </w:rPr>
      </w:pPr>
      <w:r>
        <w:rPr>
          <w:rFonts w:ascii="宋体" w:hAnsi="宋体" w:hint="eastAsia"/>
          <w:szCs w:val="28"/>
        </w:rPr>
        <w:t>（2）消防系统评价结果</w:t>
      </w:r>
    </w:p>
    <w:p w14:paraId="6873E42F" w14:textId="77777777" w:rsidR="001B6677" w:rsidRDefault="00767DA0" w:rsidP="007C11CE">
      <w:pPr>
        <w:topLinePunct/>
        <w:ind w:firstLine="560"/>
        <w:rPr>
          <w:rFonts w:ascii="宋体" w:hAnsi="宋体" w:hint="eastAsia"/>
        </w:rPr>
      </w:pPr>
      <w:r>
        <w:rPr>
          <w:rFonts w:ascii="宋体" w:hAnsi="宋体" w:hint="eastAsia"/>
          <w:szCs w:val="28"/>
        </w:rPr>
        <w:t>本节通过采用安全检查表，对</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Pr>
          <w:rFonts w:ascii="宋体" w:hAnsi="宋体" w:hint="eastAsia"/>
          <w:szCs w:val="28"/>
        </w:rPr>
        <w:t>消防系统进行检查评价。本次</w:t>
      </w:r>
      <w:proofErr w:type="gramStart"/>
      <w:r>
        <w:rPr>
          <w:rFonts w:ascii="宋体" w:hAnsi="宋体" w:hint="eastAsia"/>
          <w:szCs w:val="28"/>
        </w:rPr>
        <w:t>评价共</w:t>
      </w:r>
      <w:proofErr w:type="gramEnd"/>
      <w:r>
        <w:rPr>
          <w:rFonts w:ascii="宋体" w:hAnsi="宋体" w:hint="eastAsia"/>
          <w:szCs w:val="28"/>
        </w:rPr>
        <w:t>检查</w:t>
      </w:r>
      <w:r>
        <w:rPr>
          <w:rFonts w:ascii="宋体" w:hAnsi="宋体"/>
          <w:szCs w:val="28"/>
        </w:rPr>
        <w:t>12</w:t>
      </w:r>
      <w:r>
        <w:rPr>
          <w:rFonts w:ascii="宋体" w:hAnsi="宋体" w:hint="eastAsia"/>
          <w:szCs w:val="28"/>
        </w:rPr>
        <w:t>项，</w:t>
      </w:r>
      <w:r w:rsidR="007C11CE">
        <w:rPr>
          <w:rFonts w:ascii="宋体" w:hAnsi="宋体" w:hint="eastAsia"/>
          <w:color w:val="auto"/>
          <w:szCs w:val="28"/>
        </w:rPr>
        <w:t>全部符合要求</w:t>
      </w:r>
      <w:r>
        <w:rPr>
          <w:rFonts w:ascii="宋体" w:hAnsi="宋体" w:hint="eastAsia"/>
        </w:rPr>
        <w:t>。</w:t>
      </w:r>
    </w:p>
    <w:p w14:paraId="4105CDE5" w14:textId="77777777" w:rsidR="001B6677" w:rsidRDefault="00767DA0">
      <w:pPr>
        <w:pStyle w:val="1"/>
        <w:keepNext w:val="0"/>
        <w:keepLines w:val="0"/>
        <w:ind w:firstLineChars="0" w:firstLine="0"/>
        <w:textAlignment w:val="center"/>
        <w:rPr>
          <w:rFonts w:ascii="宋体" w:eastAsia="宋体" w:hAnsi="宋体" w:hint="eastAsia"/>
          <w:b/>
          <w:bCs w:val="0"/>
          <w:szCs w:val="20"/>
        </w:rPr>
      </w:pPr>
      <w:bookmarkStart w:id="288" w:name="_Toc173486764"/>
      <w:bookmarkStart w:id="289" w:name="_Toc175665774"/>
      <w:bookmarkStart w:id="290" w:name="_Toc503269908"/>
      <w:bookmarkStart w:id="291" w:name="_Toc496104985"/>
      <w:r>
        <w:rPr>
          <w:rFonts w:ascii="宋体" w:eastAsia="宋体" w:hAnsi="宋体" w:hint="eastAsia"/>
          <w:b/>
          <w:bCs w:val="0"/>
        </w:rPr>
        <w:lastRenderedPageBreak/>
        <w:t xml:space="preserve">6 </w:t>
      </w:r>
      <w:r>
        <w:rPr>
          <w:rFonts w:ascii="宋体" w:eastAsia="宋体" w:hAnsi="宋体" w:hint="eastAsia"/>
          <w:b/>
          <w:bCs w:val="0"/>
          <w:szCs w:val="20"/>
        </w:rPr>
        <w:t>安全管理单元评价</w:t>
      </w:r>
      <w:bookmarkEnd w:id="288"/>
      <w:bookmarkEnd w:id="289"/>
    </w:p>
    <w:p w14:paraId="16B89679" w14:textId="77777777" w:rsidR="001B6677" w:rsidRDefault="001B6677">
      <w:pPr>
        <w:ind w:firstLineChars="0" w:firstLine="0"/>
        <w:jc w:val="left"/>
      </w:pPr>
    </w:p>
    <w:p w14:paraId="42714FFC" w14:textId="77777777" w:rsidR="001B6677" w:rsidRDefault="00767DA0">
      <w:pPr>
        <w:pStyle w:val="2"/>
        <w:keepNext w:val="0"/>
        <w:keepLines w:val="0"/>
        <w:rPr>
          <w:rFonts w:hint="eastAsia"/>
          <w:bCs w:val="0"/>
        </w:rPr>
      </w:pPr>
      <w:bookmarkStart w:id="292" w:name="_Toc503269906"/>
      <w:bookmarkStart w:id="293" w:name="_Toc173486765"/>
      <w:bookmarkStart w:id="294" w:name="_Toc175665775"/>
      <w:r>
        <w:rPr>
          <w:rFonts w:hint="eastAsia"/>
          <w:bCs w:val="0"/>
        </w:rPr>
        <w:t>6.1</w:t>
      </w:r>
      <w:r>
        <w:rPr>
          <w:bCs w:val="0"/>
        </w:rPr>
        <w:t xml:space="preserve"> </w:t>
      </w:r>
      <w:r>
        <w:rPr>
          <w:rFonts w:hint="eastAsia"/>
          <w:color w:val="000000"/>
        </w:rPr>
        <w:t>安全管理安全评价</w:t>
      </w:r>
      <w:bookmarkEnd w:id="292"/>
      <w:bookmarkEnd w:id="293"/>
      <w:bookmarkEnd w:id="294"/>
    </w:p>
    <w:p w14:paraId="101660F3" w14:textId="77777777" w:rsidR="001B6677" w:rsidRDefault="00767DA0">
      <w:pPr>
        <w:topLinePunct/>
        <w:ind w:firstLine="560"/>
        <w:rPr>
          <w:rFonts w:ascii="宋体" w:hAnsi="宋体" w:hint="eastAsia"/>
          <w:szCs w:val="28"/>
        </w:rPr>
      </w:pPr>
      <w:r>
        <w:rPr>
          <w:rFonts w:ascii="宋体" w:hAnsi="宋体" w:hint="eastAsia"/>
          <w:szCs w:val="28"/>
        </w:rPr>
        <w:t>（1）安全管理安全检查表</w:t>
      </w:r>
    </w:p>
    <w:p w14:paraId="4591FB0E" w14:textId="77777777" w:rsidR="001B6677" w:rsidRDefault="00767DA0">
      <w:pPr>
        <w:topLinePunct/>
        <w:ind w:firstLine="560"/>
        <w:rPr>
          <w:rFonts w:ascii="宋体" w:hAnsi="宋体" w:hint="eastAsia"/>
          <w:szCs w:val="28"/>
        </w:rPr>
      </w:pPr>
      <w:r>
        <w:rPr>
          <w:rFonts w:ascii="宋体" w:hAnsi="宋体" w:hint="eastAsia"/>
          <w:szCs w:val="28"/>
        </w:rPr>
        <w:t>本节根据《中华人民共和国安全生产法》、《生产经营单位安全培训规定》、《用人单位劳动防护用品管理规范》等法律、法规的要求，对</w:t>
      </w:r>
      <w:r w:rsidR="009C2658">
        <w:rPr>
          <w:rFonts w:ascii="宋体" w:hAnsi="宋体" w:hint="eastAsia"/>
          <w:szCs w:val="28"/>
        </w:rPr>
        <w:t>天</w:t>
      </w:r>
      <w:proofErr w:type="gramStart"/>
      <w:r w:rsidR="009C2658">
        <w:rPr>
          <w:rFonts w:ascii="宋体" w:hAnsi="宋体" w:hint="eastAsia"/>
          <w:szCs w:val="28"/>
        </w:rPr>
        <w:t>鑫</w:t>
      </w:r>
      <w:proofErr w:type="gramEnd"/>
      <w:r w:rsidR="009C2658">
        <w:rPr>
          <w:rFonts w:ascii="宋体" w:hAnsi="宋体" w:hint="eastAsia"/>
          <w:szCs w:val="28"/>
        </w:rPr>
        <w:t>公司</w:t>
      </w:r>
      <w:r>
        <w:rPr>
          <w:rFonts w:ascii="宋体" w:hAnsi="宋体" w:hint="eastAsia"/>
          <w:szCs w:val="28"/>
        </w:rPr>
        <w:t>安全管理现状进行检查评价，具体检查情况见表6-1。</w:t>
      </w:r>
    </w:p>
    <w:p w14:paraId="0C592B72" w14:textId="77777777" w:rsidR="001B6677" w:rsidRDefault="00767DA0">
      <w:pPr>
        <w:ind w:firstLineChars="0" w:firstLine="0"/>
        <w:jc w:val="center"/>
        <w:rPr>
          <w:rFonts w:ascii="宋体" w:hAnsi="宋体" w:hint="eastAsia"/>
          <w:kern w:val="0"/>
          <w:szCs w:val="28"/>
          <w:lang w:val="zh-CN"/>
        </w:rPr>
      </w:pPr>
      <w:r>
        <w:rPr>
          <w:rFonts w:ascii="宋体" w:hAnsi="宋体" w:hint="eastAsia"/>
          <w:kern w:val="0"/>
          <w:szCs w:val="28"/>
          <w:lang w:val="zh-CN"/>
        </w:rPr>
        <w:t>表6-</w:t>
      </w:r>
      <w:r>
        <w:rPr>
          <w:rFonts w:ascii="宋体" w:hAnsi="宋体" w:hint="eastAsia"/>
          <w:kern w:val="0"/>
          <w:szCs w:val="28"/>
        </w:rPr>
        <w:t>1</w:t>
      </w:r>
      <w:r>
        <w:rPr>
          <w:rFonts w:ascii="宋体" w:hAnsi="宋体" w:hint="eastAsia"/>
          <w:kern w:val="0"/>
          <w:szCs w:val="28"/>
          <w:lang w:val="zh-CN"/>
        </w:rPr>
        <w:t xml:space="preserve"> </w:t>
      </w:r>
      <w:r>
        <w:rPr>
          <w:rFonts w:ascii="宋体" w:hAnsi="宋体"/>
          <w:kern w:val="0"/>
          <w:szCs w:val="28"/>
          <w:lang w:val="zh-CN"/>
        </w:rPr>
        <w:t xml:space="preserve"> </w:t>
      </w:r>
      <w:r>
        <w:rPr>
          <w:rFonts w:ascii="宋体" w:hAnsi="宋体" w:hint="eastAsia"/>
          <w:kern w:val="0"/>
          <w:szCs w:val="28"/>
        </w:rPr>
        <w:t>安全管理</w:t>
      </w:r>
      <w:r>
        <w:rPr>
          <w:rFonts w:ascii="宋体" w:hAnsi="宋体" w:hint="eastAsia"/>
          <w:kern w:val="0"/>
          <w:szCs w:val="28"/>
          <w:lang w:val="zh-CN"/>
        </w:rPr>
        <w:t>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3807"/>
        <w:gridCol w:w="1695"/>
        <w:gridCol w:w="1689"/>
        <w:gridCol w:w="1151"/>
      </w:tblGrid>
      <w:tr w:rsidR="001B6677" w14:paraId="45CD85C4" w14:textId="77777777">
        <w:trPr>
          <w:trHeight w:val="454"/>
          <w:tblHeader/>
          <w:jc w:val="center"/>
        </w:trPr>
        <w:tc>
          <w:tcPr>
            <w:tcW w:w="730" w:type="dxa"/>
            <w:vAlign w:val="center"/>
          </w:tcPr>
          <w:p w14:paraId="53E46258"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序号</w:t>
            </w:r>
          </w:p>
        </w:tc>
        <w:tc>
          <w:tcPr>
            <w:tcW w:w="3807" w:type="dxa"/>
            <w:vAlign w:val="center"/>
          </w:tcPr>
          <w:p w14:paraId="7B9DB111"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评价内容</w:t>
            </w:r>
          </w:p>
        </w:tc>
        <w:tc>
          <w:tcPr>
            <w:tcW w:w="1695" w:type="dxa"/>
            <w:vAlign w:val="center"/>
          </w:tcPr>
          <w:p w14:paraId="6B9ED6FA"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评价依据</w:t>
            </w:r>
          </w:p>
        </w:tc>
        <w:tc>
          <w:tcPr>
            <w:tcW w:w="1689" w:type="dxa"/>
            <w:vAlign w:val="center"/>
          </w:tcPr>
          <w:p w14:paraId="47AA3420"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评价记录</w:t>
            </w:r>
          </w:p>
        </w:tc>
        <w:tc>
          <w:tcPr>
            <w:tcW w:w="1151" w:type="dxa"/>
            <w:vAlign w:val="center"/>
          </w:tcPr>
          <w:p w14:paraId="679E7A7A"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hint="eastAsia"/>
                <w:b/>
                <w:bCs/>
                <w:sz w:val="21"/>
                <w:szCs w:val="21"/>
              </w:rPr>
              <w:t>评价结果</w:t>
            </w:r>
          </w:p>
        </w:tc>
      </w:tr>
      <w:tr w:rsidR="001B6677" w14:paraId="6C9E148B" w14:textId="77777777">
        <w:trPr>
          <w:trHeight w:val="454"/>
          <w:jc w:val="center"/>
        </w:trPr>
        <w:tc>
          <w:tcPr>
            <w:tcW w:w="730" w:type="dxa"/>
            <w:vAlign w:val="center"/>
          </w:tcPr>
          <w:p w14:paraId="78919C2C" w14:textId="77777777" w:rsidR="001B6677" w:rsidRDefault="00767DA0">
            <w:pPr>
              <w:topLinePunct/>
              <w:spacing w:line="240" w:lineRule="auto"/>
              <w:ind w:firstLineChars="0" w:firstLine="0"/>
              <w:jc w:val="center"/>
              <w:rPr>
                <w:rFonts w:ascii="宋体" w:hAnsi="宋体" w:hint="eastAsia"/>
                <w:bCs/>
                <w:sz w:val="21"/>
                <w:szCs w:val="21"/>
              </w:rPr>
            </w:pPr>
            <w:bookmarkStart w:id="295" w:name="_Hlk5910964"/>
            <w:r>
              <w:rPr>
                <w:rFonts w:ascii="宋体" w:hAnsi="宋体" w:hint="eastAsia"/>
                <w:bCs/>
                <w:sz w:val="21"/>
                <w:szCs w:val="21"/>
              </w:rPr>
              <w:t>1</w:t>
            </w:r>
          </w:p>
        </w:tc>
        <w:tc>
          <w:tcPr>
            <w:tcW w:w="3807" w:type="dxa"/>
            <w:vAlign w:val="center"/>
          </w:tcPr>
          <w:p w14:paraId="05213A60" w14:textId="77777777" w:rsidR="001B6677" w:rsidRDefault="00767DA0">
            <w:pPr>
              <w:topLinePunct/>
              <w:spacing w:line="240" w:lineRule="auto"/>
              <w:ind w:firstLineChars="0" w:firstLine="0"/>
              <w:jc w:val="left"/>
              <w:rPr>
                <w:rFonts w:ascii="宋体" w:hAnsi="宋体" w:hint="eastAsia"/>
                <w:kern w:val="0"/>
                <w:sz w:val="21"/>
                <w:szCs w:val="21"/>
              </w:rPr>
            </w:pPr>
            <w:r>
              <w:rPr>
                <w:rFonts w:ascii="宋体" w:hAnsi="宋体" w:hint="eastAsia"/>
                <w:kern w:val="0"/>
                <w:sz w:val="21"/>
                <w:szCs w:val="21"/>
              </w:rPr>
              <w:t>生产经营单位主要负责人和安全生产管理人员初次安全培训时间不得少于32学时。每年再培训时间不得少于12学时。</w:t>
            </w:r>
          </w:p>
        </w:tc>
        <w:tc>
          <w:tcPr>
            <w:tcW w:w="1695" w:type="dxa"/>
            <w:vAlign w:val="center"/>
          </w:tcPr>
          <w:p w14:paraId="66C9280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《生产经营单位安全培训规定》第九条</w:t>
            </w:r>
          </w:p>
        </w:tc>
        <w:tc>
          <w:tcPr>
            <w:tcW w:w="1689" w:type="dxa"/>
            <w:vAlign w:val="center"/>
          </w:tcPr>
          <w:p w14:paraId="4E1256E2"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主要负责人、安全管理</w:t>
            </w:r>
            <w:r w:rsidR="00112800">
              <w:rPr>
                <w:rFonts w:ascii="宋体" w:hAnsi="宋体" w:hint="eastAsia"/>
                <w:bCs/>
                <w:sz w:val="21"/>
                <w:szCs w:val="21"/>
              </w:rPr>
              <w:t>人员经过培训并持证上岗</w:t>
            </w:r>
          </w:p>
        </w:tc>
        <w:tc>
          <w:tcPr>
            <w:tcW w:w="1151" w:type="dxa"/>
            <w:vAlign w:val="center"/>
          </w:tcPr>
          <w:p w14:paraId="309C05F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bookmarkEnd w:id="295"/>
      <w:tr w:rsidR="001B6677" w14:paraId="6D7B24A1" w14:textId="77777777">
        <w:trPr>
          <w:trHeight w:val="454"/>
          <w:jc w:val="center"/>
        </w:trPr>
        <w:tc>
          <w:tcPr>
            <w:tcW w:w="730" w:type="dxa"/>
            <w:vAlign w:val="center"/>
          </w:tcPr>
          <w:p w14:paraId="078718B4"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2</w:t>
            </w:r>
          </w:p>
        </w:tc>
        <w:tc>
          <w:tcPr>
            <w:tcW w:w="3807" w:type="dxa"/>
            <w:vAlign w:val="center"/>
          </w:tcPr>
          <w:p w14:paraId="64CB5CC6" w14:textId="77777777" w:rsidR="001B6677" w:rsidRDefault="00112800">
            <w:pPr>
              <w:topLinePunct/>
              <w:spacing w:line="240" w:lineRule="auto"/>
              <w:ind w:firstLineChars="0" w:firstLine="0"/>
              <w:jc w:val="left"/>
              <w:rPr>
                <w:rFonts w:ascii="宋体" w:hAnsi="宋体" w:hint="eastAsia"/>
                <w:kern w:val="0"/>
                <w:sz w:val="21"/>
                <w:szCs w:val="21"/>
              </w:rPr>
            </w:pPr>
            <w:r w:rsidRPr="00112800">
              <w:rPr>
                <w:rFonts w:ascii="宋体" w:hAnsi="宋体" w:hint="eastAsia"/>
                <w:kern w:val="0"/>
                <w:sz w:val="21"/>
                <w:szCs w:val="21"/>
              </w:rPr>
              <w:t>生产经营单位的特种作业人员必须按照国家有关规定经专门的安全作业培训，取得相应资格，方可上岗作业。</w:t>
            </w:r>
          </w:p>
        </w:tc>
        <w:tc>
          <w:tcPr>
            <w:tcW w:w="1695" w:type="dxa"/>
            <w:vAlign w:val="center"/>
          </w:tcPr>
          <w:p w14:paraId="68B2F84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《中华人民共和国安全生产法》</w:t>
            </w:r>
          </w:p>
          <w:p w14:paraId="34EBF8F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第</w:t>
            </w:r>
            <w:r w:rsidR="00112800">
              <w:rPr>
                <w:rFonts w:ascii="宋体" w:hAnsi="宋体" w:hint="eastAsia"/>
                <w:sz w:val="21"/>
                <w:szCs w:val="21"/>
              </w:rPr>
              <w:t>三十</w:t>
            </w:r>
            <w:r>
              <w:rPr>
                <w:rFonts w:ascii="宋体" w:hAnsi="宋体" w:hint="eastAsia"/>
                <w:sz w:val="21"/>
                <w:szCs w:val="21"/>
              </w:rPr>
              <w:t>条</w:t>
            </w:r>
          </w:p>
        </w:tc>
        <w:tc>
          <w:tcPr>
            <w:tcW w:w="1689" w:type="dxa"/>
            <w:vAlign w:val="center"/>
          </w:tcPr>
          <w:p w14:paraId="5BBBCE09"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公司</w:t>
            </w:r>
            <w:r w:rsidR="00595722">
              <w:rPr>
                <w:rFonts w:ascii="宋体" w:hAnsi="宋体" w:hint="eastAsia"/>
                <w:bCs/>
                <w:sz w:val="21"/>
                <w:szCs w:val="21"/>
              </w:rPr>
              <w:t>不涉及特种作业人员</w:t>
            </w:r>
          </w:p>
        </w:tc>
        <w:tc>
          <w:tcPr>
            <w:tcW w:w="1151" w:type="dxa"/>
            <w:vAlign w:val="center"/>
          </w:tcPr>
          <w:p w14:paraId="4EDC1E1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符合要求</w:t>
            </w:r>
          </w:p>
        </w:tc>
      </w:tr>
      <w:tr w:rsidR="001B6677" w14:paraId="7DA7CC9D" w14:textId="77777777">
        <w:trPr>
          <w:trHeight w:val="454"/>
          <w:jc w:val="center"/>
        </w:trPr>
        <w:tc>
          <w:tcPr>
            <w:tcW w:w="730" w:type="dxa"/>
            <w:vAlign w:val="center"/>
          </w:tcPr>
          <w:p w14:paraId="2839313F"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3</w:t>
            </w:r>
          </w:p>
        </w:tc>
        <w:tc>
          <w:tcPr>
            <w:tcW w:w="3807" w:type="dxa"/>
            <w:vAlign w:val="center"/>
          </w:tcPr>
          <w:p w14:paraId="352301FF" w14:textId="77777777" w:rsidR="00112800" w:rsidRPr="00112800" w:rsidRDefault="00112800" w:rsidP="00112800">
            <w:pPr>
              <w:topLinePunct/>
              <w:spacing w:line="240" w:lineRule="auto"/>
              <w:ind w:firstLineChars="0" w:firstLine="0"/>
              <w:jc w:val="left"/>
              <w:rPr>
                <w:rFonts w:ascii="宋体" w:hAnsi="宋体" w:hint="eastAsia"/>
                <w:kern w:val="0"/>
                <w:sz w:val="21"/>
                <w:szCs w:val="21"/>
              </w:rPr>
            </w:pPr>
            <w:r w:rsidRPr="00112800">
              <w:rPr>
                <w:rFonts w:ascii="宋体" w:hAnsi="宋体" w:hint="eastAsia"/>
                <w:kern w:val="0"/>
                <w:sz w:val="21"/>
                <w:szCs w:val="21"/>
              </w:rPr>
              <w:t>生产经营单位对重大危险</w:t>
            </w:r>
            <w:proofErr w:type="gramStart"/>
            <w:r w:rsidRPr="00112800">
              <w:rPr>
                <w:rFonts w:ascii="宋体" w:hAnsi="宋体" w:hint="eastAsia"/>
                <w:kern w:val="0"/>
                <w:sz w:val="21"/>
                <w:szCs w:val="21"/>
              </w:rPr>
              <w:t>源应当</w:t>
            </w:r>
            <w:proofErr w:type="gramEnd"/>
            <w:r w:rsidRPr="00112800">
              <w:rPr>
                <w:rFonts w:ascii="宋体" w:hAnsi="宋体" w:hint="eastAsia"/>
                <w:kern w:val="0"/>
                <w:sz w:val="21"/>
                <w:szCs w:val="21"/>
              </w:rPr>
              <w:t>登记建档，进行定期检测、评估、监控，并制定应急预案，告知从业人员和相关人员在紧急情况下应当采取的应急措施。</w:t>
            </w:r>
          </w:p>
          <w:p w14:paraId="1B1071C0" w14:textId="77777777" w:rsidR="001B6677" w:rsidRDefault="00112800" w:rsidP="00112800">
            <w:pPr>
              <w:topLinePunct/>
              <w:spacing w:line="240" w:lineRule="auto"/>
              <w:ind w:firstLineChars="0" w:firstLine="0"/>
              <w:jc w:val="left"/>
              <w:rPr>
                <w:rFonts w:ascii="宋体" w:hAnsi="宋体" w:hint="eastAsia"/>
                <w:kern w:val="0"/>
                <w:sz w:val="21"/>
                <w:szCs w:val="21"/>
              </w:rPr>
            </w:pPr>
            <w:r w:rsidRPr="00112800">
              <w:rPr>
                <w:rFonts w:ascii="宋体" w:hAnsi="宋体" w:hint="eastAsia"/>
                <w:kern w:val="0"/>
                <w:sz w:val="21"/>
                <w:szCs w:val="21"/>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tc>
        <w:tc>
          <w:tcPr>
            <w:tcW w:w="1695" w:type="dxa"/>
            <w:vAlign w:val="center"/>
          </w:tcPr>
          <w:p w14:paraId="60E88B9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《中华人民共和国安全生产法》</w:t>
            </w:r>
          </w:p>
          <w:p w14:paraId="5441276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第</w:t>
            </w:r>
            <w:r w:rsidR="00112800">
              <w:rPr>
                <w:rFonts w:ascii="宋体" w:hAnsi="宋体" w:hint="eastAsia"/>
                <w:sz w:val="21"/>
                <w:szCs w:val="21"/>
              </w:rPr>
              <w:t>四十</w:t>
            </w:r>
            <w:r>
              <w:rPr>
                <w:rFonts w:ascii="宋体" w:hAnsi="宋体" w:hint="eastAsia"/>
                <w:sz w:val="21"/>
                <w:szCs w:val="21"/>
              </w:rPr>
              <w:t>条</w:t>
            </w:r>
          </w:p>
        </w:tc>
        <w:tc>
          <w:tcPr>
            <w:tcW w:w="1689" w:type="dxa"/>
            <w:vAlign w:val="center"/>
          </w:tcPr>
          <w:p w14:paraId="62928A8A" w14:textId="77777777" w:rsidR="001B6677" w:rsidRDefault="0011280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项目</w:t>
            </w:r>
            <w:proofErr w:type="gramStart"/>
            <w:r>
              <w:rPr>
                <w:rFonts w:ascii="宋体" w:hAnsi="宋体" w:hint="eastAsia"/>
                <w:bCs/>
                <w:sz w:val="21"/>
                <w:szCs w:val="21"/>
              </w:rPr>
              <w:t>不构危险化学品成重大</w:t>
            </w:r>
            <w:proofErr w:type="gramEnd"/>
            <w:r>
              <w:rPr>
                <w:rFonts w:ascii="宋体" w:hAnsi="宋体" w:hint="eastAsia"/>
                <w:bCs/>
                <w:sz w:val="21"/>
                <w:szCs w:val="21"/>
              </w:rPr>
              <w:t>危险源</w:t>
            </w:r>
          </w:p>
        </w:tc>
        <w:tc>
          <w:tcPr>
            <w:tcW w:w="1151" w:type="dxa"/>
            <w:vAlign w:val="center"/>
          </w:tcPr>
          <w:p w14:paraId="2AD9B95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7156FD11" w14:textId="77777777">
        <w:trPr>
          <w:trHeight w:val="454"/>
          <w:jc w:val="center"/>
        </w:trPr>
        <w:tc>
          <w:tcPr>
            <w:tcW w:w="730" w:type="dxa"/>
            <w:vAlign w:val="center"/>
          </w:tcPr>
          <w:p w14:paraId="2961A1F7"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4</w:t>
            </w:r>
          </w:p>
        </w:tc>
        <w:tc>
          <w:tcPr>
            <w:tcW w:w="3807" w:type="dxa"/>
            <w:vAlign w:val="center"/>
          </w:tcPr>
          <w:p w14:paraId="218F4F2F" w14:textId="77777777" w:rsidR="00112800" w:rsidRPr="00112800" w:rsidRDefault="00112800" w:rsidP="00112800">
            <w:pPr>
              <w:topLinePunct/>
              <w:spacing w:line="240" w:lineRule="auto"/>
              <w:ind w:firstLineChars="0" w:firstLine="0"/>
              <w:jc w:val="left"/>
              <w:rPr>
                <w:rFonts w:ascii="宋体" w:hAnsi="宋体" w:hint="eastAsia"/>
                <w:kern w:val="0"/>
                <w:sz w:val="21"/>
                <w:szCs w:val="21"/>
              </w:rPr>
            </w:pPr>
            <w:r w:rsidRPr="00112800">
              <w:rPr>
                <w:rFonts w:ascii="宋体" w:hAnsi="宋体" w:hint="eastAsia"/>
                <w:kern w:val="0"/>
                <w:sz w:val="21"/>
                <w:szCs w:val="21"/>
              </w:rPr>
              <w:t>生产经营单位应当建立安全风险分级管控制度，按照安全风险分级采取相应的管控措施。</w:t>
            </w:r>
          </w:p>
          <w:p w14:paraId="11DD785F" w14:textId="77777777" w:rsidR="00112800" w:rsidRPr="00112800" w:rsidRDefault="00112800" w:rsidP="00112800">
            <w:pPr>
              <w:topLinePunct/>
              <w:spacing w:line="240" w:lineRule="auto"/>
              <w:ind w:firstLineChars="0" w:firstLine="0"/>
              <w:jc w:val="left"/>
              <w:rPr>
                <w:rFonts w:ascii="宋体" w:hAnsi="宋体" w:hint="eastAsia"/>
                <w:kern w:val="0"/>
                <w:sz w:val="21"/>
                <w:szCs w:val="21"/>
              </w:rPr>
            </w:pPr>
            <w:r w:rsidRPr="00112800">
              <w:rPr>
                <w:rFonts w:ascii="宋体" w:hAnsi="宋体" w:hint="eastAsia"/>
                <w:kern w:val="0"/>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785F941F" w14:textId="77777777" w:rsidR="001B6677" w:rsidRDefault="00112800" w:rsidP="00112800">
            <w:pPr>
              <w:topLinePunct/>
              <w:spacing w:line="240" w:lineRule="auto"/>
              <w:ind w:firstLineChars="0" w:firstLine="0"/>
              <w:jc w:val="left"/>
              <w:rPr>
                <w:rFonts w:ascii="宋体" w:hAnsi="宋体" w:hint="eastAsia"/>
                <w:kern w:val="0"/>
                <w:sz w:val="21"/>
                <w:szCs w:val="21"/>
              </w:rPr>
            </w:pPr>
            <w:r w:rsidRPr="00112800">
              <w:rPr>
                <w:rFonts w:ascii="宋体" w:hAnsi="宋体" w:hint="eastAsia"/>
                <w:kern w:val="0"/>
                <w:sz w:val="21"/>
                <w:szCs w:val="21"/>
              </w:rPr>
              <w:t>县级以上地方各级人民政府负有安全生产监督管理职责的部门应当将重大事故隐患纳入相关信息系统，建立健全重大事故隐患治理督办制度，督促生产经营</w:t>
            </w:r>
            <w:r w:rsidRPr="00112800">
              <w:rPr>
                <w:rFonts w:ascii="宋体" w:hAnsi="宋体" w:hint="eastAsia"/>
                <w:kern w:val="0"/>
                <w:sz w:val="21"/>
                <w:szCs w:val="21"/>
              </w:rPr>
              <w:lastRenderedPageBreak/>
              <w:t>单位消除重大事故隐患。</w:t>
            </w:r>
          </w:p>
        </w:tc>
        <w:tc>
          <w:tcPr>
            <w:tcW w:w="1695" w:type="dxa"/>
            <w:vAlign w:val="center"/>
          </w:tcPr>
          <w:p w14:paraId="05C271A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lastRenderedPageBreak/>
              <w:t>《中华人民共和国安全生产法》</w:t>
            </w:r>
          </w:p>
          <w:p w14:paraId="0F8E1DC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第</w:t>
            </w:r>
            <w:r w:rsidR="00112800">
              <w:rPr>
                <w:rFonts w:ascii="宋体" w:hAnsi="宋体" w:hint="eastAsia"/>
                <w:sz w:val="21"/>
                <w:szCs w:val="21"/>
              </w:rPr>
              <w:t>四十一</w:t>
            </w:r>
            <w:r>
              <w:rPr>
                <w:rFonts w:ascii="宋体" w:hAnsi="宋体" w:hint="eastAsia"/>
                <w:sz w:val="21"/>
                <w:szCs w:val="21"/>
              </w:rPr>
              <w:t>条</w:t>
            </w:r>
          </w:p>
        </w:tc>
        <w:tc>
          <w:tcPr>
            <w:tcW w:w="1689" w:type="dxa"/>
            <w:vAlign w:val="center"/>
          </w:tcPr>
          <w:p w14:paraId="5A1A4C63" w14:textId="77777777" w:rsidR="001B6677" w:rsidRDefault="0011280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有隐患排查和隐患整改方面的安全管理制度</w:t>
            </w:r>
          </w:p>
        </w:tc>
        <w:tc>
          <w:tcPr>
            <w:tcW w:w="1151" w:type="dxa"/>
            <w:vAlign w:val="center"/>
          </w:tcPr>
          <w:p w14:paraId="3DF1690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bCs/>
                <w:sz w:val="21"/>
                <w:szCs w:val="21"/>
              </w:rPr>
              <w:t>符合要求</w:t>
            </w:r>
          </w:p>
        </w:tc>
      </w:tr>
      <w:tr w:rsidR="001B6677" w14:paraId="483AE9D3" w14:textId="77777777">
        <w:trPr>
          <w:trHeight w:val="454"/>
          <w:jc w:val="center"/>
        </w:trPr>
        <w:tc>
          <w:tcPr>
            <w:tcW w:w="730" w:type="dxa"/>
            <w:vAlign w:val="center"/>
          </w:tcPr>
          <w:p w14:paraId="313778FA"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5</w:t>
            </w:r>
          </w:p>
        </w:tc>
        <w:tc>
          <w:tcPr>
            <w:tcW w:w="3807" w:type="dxa"/>
          </w:tcPr>
          <w:p w14:paraId="3828D5C7" w14:textId="77777777" w:rsidR="00DC14AD" w:rsidRPr="00DC14AD" w:rsidRDefault="00DC14AD" w:rsidP="00DC14AD">
            <w:pPr>
              <w:topLinePunct/>
              <w:spacing w:line="240" w:lineRule="auto"/>
              <w:ind w:firstLineChars="0" w:firstLine="0"/>
              <w:jc w:val="left"/>
              <w:rPr>
                <w:rFonts w:ascii="宋体" w:hAnsi="宋体" w:hint="eastAsia"/>
                <w:kern w:val="0"/>
                <w:sz w:val="21"/>
                <w:szCs w:val="21"/>
              </w:rPr>
            </w:pPr>
            <w:r w:rsidRPr="00DC14AD">
              <w:rPr>
                <w:rFonts w:ascii="宋体" w:hAnsi="宋体" w:hint="eastAsia"/>
                <w:kern w:val="0"/>
                <w:sz w:val="21"/>
                <w:szCs w:val="21"/>
              </w:rPr>
              <w:t>生产经营单位应当教育和督促从业人员严格执行本单位的安全生产规章制度和安全操作规程；并向从业人员如实告知作业场所和工作岗位存在的危险因素、防范措施以及事故应急措施。</w:t>
            </w:r>
          </w:p>
          <w:p w14:paraId="119E0DA9" w14:textId="77777777" w:rsidR="001B6677" w:rsidRDefault="00DC14AD" w:rsidP="00DC14AD">
            <w:pPr>
              <w:topLinePunct/>
              <w:spacing w:line="240" w:lineRule="auto"/>
              <w:ind w:firstLineChars="0" w:firstLine="0"/>
              <w:jc w:val="left"/>
              <w:rPr>
                <w:rFonts w:ascii="宋体" w:hAnsi="宋体" w:hint="eastAsia"/>
                <w:kern w:val="0"/>
                <w:sz w:val="21"/>
                <w:szCs w:val="21"/>
              </w:rPr>
            </w:pPr>
            <w:r w:rsidRPr="00DC14AD">
              <w:rPr>
                <w:rFonts w:ascii="宋体" w:hAnsi="宋体" w:hint="eastAsia"/>
                <w:kern w:val="0"/>
                <w:sz w:val="21"/>
                <w:szCs w:val="21"/>
              </w:rPr>
              <w:t>生产经营单位应当关注从业人员的身体、心理状况和行为习惯，加强对从业人员的心理疏导、精神慰藉，严格落实岗位安全生产责任，防范从业人员行为异常导致事故发生。</w:t>
            </w:r>
          </w:p>
        </w:tc>
        <w:tc>
          <w:tcPr>
            <w:tcW w:w="1695" w:type="dxa"/>
            <w:vAlign w:val="center"/>
          </w:tcPr>
          <w:p w14:paraId="777EC21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《中华人民共和国安全生产法》</w:t>
            </w:r>
          </w:p>
          <w:p w14:paraId="54E9DBC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第四十</w:t>
            </w:r>
            <w:r w:rsidR="00DC14AD">
              <w:rPr>
                <w:rFonts w:ascii="宋体" w:hAnsi="宋体" w:hint="eastAsia"/>
                <w:sz w:val="21"/>
                <w:szCs w:val="21"/>
              </w:rPr>
              <w:t>四</w:t>
            </w:r>
            <w:r>
              <w:rPr>
                <w:rFonts w:ascii="宋体" w:hAnsi="宋体" w:hint="eastAsia"/>
                <w:sz w:val="21"/>
                <w:szCs w:val="21"/>
              </w:rPr>
              <w:t>条</w:t>
            </w:r>
          </w:p>
        </w:tc>
        <w:tc>
          <w:tcPr>
            <w:tcW w:w="1689" w:type="dxa"/>
            <w:vAlign w:val="center"/>
          </w:tcPr>
          <w:p w14:paraId="2AA23EAF" w14:textId="77777777" w:rsidR="001B6677" w:rsidRDefault="00112800" w:rsidP="00595722">
            <w:pPr>
              <w:topLinePunct/>
              <w:spacing w:line="240" w:lineRule="auto"/>
              <w:ind w:firstLineChars="0" w:firstLine="0"/>
              <w:rPr>
                <w:rFonts w:ascii="宋体" w:hAnsi="宋体" w:hint="eastAsia"/>
                <w:bCs/>
                <w:sz w:val="21"/>
                <w:szCs w:val="21"/>
              </w:rPr>
            </w:pPr>
            <w:r>
              <w:rPr>
                <w:rFonts w:ascii="宋体" w:hAnsi="宋体" w:hint="eastAsia"/>
                <w:bCs/>
                <w:sz w:val="21"/>
                <w:szCs w:val="21"/>
              </w:rPr>
              <w:t>建立有相关制度，各作业场所有管理人员监督制度、规程的执行</w:t>
            </w:r>
          </w:p>
        </w:tc>
        <w:tc>
          <w:tcPr>
            <w:tcW w:w="1151" w:type="dxa"/>
            <w:vAlign w:val="center"/>
          </w:tcPr>
          <w:p w14:paraId="2D4B990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bCs/>
                <w:sz w:val="21"/>
                <w:szCs w:val="21"/>
              </w:rPr>
              <w:t>符合要求</w:t>
            </w:r>
          </w:p>
        </w:tc>
      </w:tr>
      <w:tr w:rsidR="001B6677" w14:paraId="3CE22F0F" w14:textId="77777777">
        <w:trPr>
          <w:trHeight w:val="454"/>
          <w:jc w:val="center"/>
        </w:trPr>
        <w:tc>
          <w:tcPr>
            <w:tcW w:w="730" w:type="dxa"/>
            <w:vAlign w:val="center"/>
          </w:tcPr>
          <w:p w14:paraId="172931A6" w14:textId="77777777" w:rsidR="001B6677" w:rsidRDefault="00767DA0">
            <w:pPr>
              <w:topLinePunct/>
              <w:spacing w:line="240" w:lineRule="auto"/>
              <w:ind w:firstLineChars="0" w:firstLine="0"/>
              <w:jc w:val="center"/>
              <w:rPr>
                <w:rFonts w:ascii="宋体" w:hAnsi="宋体" w:hint="eastAsia"/>
                <w:sz w:val="21"/>
                <w:szCs w:val="21"/>
              </w:rPr>
            </w:pPr>
            <w:r>
              <w:rPr>
                <w:rFonts w:ascii="宋体" w:hAnsi="宋体" w:hint="eastAsia"/>
                <w:sz w:val="21"/>
                <w:szCs w:val="21"/>
              </w:rPr>
              <w:t>6</w:t>
            </w:r>
          </w:p>
        </w:tc>
        <w:tc>
          <w:tcPr>
            <w:tcW w:w="3807" w:type="dxa"/>
            <w:vAlign w:val="center"/>
          </w:tcPr>
          <w:p w14:paraId="226279A9" w14:textId="77777777" w:rsidR="00DC14AD" w:rsidRPr="00DC14AD" w:rsidRDefault="00DC14AD" w:rsidP="00DC14AD">
            <w:pPr>
              <w:topLinePunct/>
              <w:spacing w:line="240" w:lineRule="auto"/>
              <w:ind w:firstLineChars="0" w:firstLine="0"/>
              <w:jc w:val="left"/>
              <w:rPr>
                <w:rFonts w:ascii="宋体" w:hAnsi="宋体" w:hint="eastAsia"/>
                <w:kern w:val="0"/>
                <w:sz w:val="21"/>
                <w:szCs w:val="21"/>
              </w:rPr>
            </w:pPr>
            <w:r w:rsidRPr="00DC14AD">
              <w:rPr>
                <w:rFonts w:ascii="宋体" w:hAnsi="宋体" w:hint="eastAsia"/>
                <w:kern w:val="0"/>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36E1FF65" w14:textId="77777777" w:rsidR="001B6677" w:rsidRDefault="00DC14AD" w:rsidP="00DC14AD">
            <w:pPr>
              <w:topLinePunct/>
              <w:spacing w:line="240" w:lineRule="auto"/>
              <w:ind w:firstLineChars="0" w:firstLine="0"/>
              <w:jc w:val="left"/>
              <w:rPr>
                <w:rFonts w:ascii="宋体" w:hAnsi="宋体" w:hint="eastAsia"/>
                <w:kern w:val="0"/>
                <w:sz w:val="21"/>
                <w:szCs w:val="21"/>
              </w:rPr>
            </w:pPr>
            <w:r w:rsidRPr="00DC14AD">
              <w:rPr>
                <w:rFonts w:ascii="宋体" w:hAnsi="宋体" w:hint="eastAsia"/>
                <w:kern w:val="0"/>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695" w:type="dxa"/>
            <w:vAlign w:val="center"/>
          </w:tcPr>
          <w:p w14:paraId="170F859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《中华人民共和国安全生产法》</w:t>
            </w:r>
          </w:p>
          <w:p w14:paraId="498562D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第四十</w:t>
            </w:r>
            <w:r w:rsidR="00DC14AD">
              <w:rPr>
                <w:rFonts w:ascii="宋体" w:hAnsi="宋体" w:hint="eastAsia"/>
                <w:sz w:val="21"/>
                <w:szCs w:val="21"/>
              </w:rPr>
              <w:t>六</w:t>
            </w:r>
            <w:r>
              <w:rPr>
                <w:rFonts w:ascii="宋体" w:hAnsi="宋体" w:hint="eastAsia"/>
                <w:sz w:val="21"/>
                <w:szCs w:val="21"/>
              </w:rPr>
              <w:t>条</w:t>
            </w:r>
          </w:p>
        </w:tc>
        <w:tc>
          <w:tcPr>
            <w:tcW w:w="1689" w:type="dxa"/>
            <w:vAlign w:val="center"/>
          </w:tcPr>
          <w:p w14:paraId="1D2D187D" w14:textId="77777777" w:rsidR="001B6677" w:rsidRDefault="00DC14AD">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制定有安全检查制度，并定期进行安全检查</w:t>
            </w:r>
          </w:p>
        </w:tc>
        <w:tc>
          <w:tcPr>
            <w:tcW w:w="1151" w:type="dxa"/>
            <w:vAlign w:val="center"/>
          </w:tcPr>
          <w:p w14:paraId="6611331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bCs/>
                <w:sz w:val="21"/>
                <w:szCs w:val="21"/>
              </w:rPr>
              <w:t>符合要求</w:t>
            </w:r>
          </w:p>
        </w:tc>
      </w:tr>
      <w:tr w:rsidR="001B6677" w14:paraId="69894B01" w14:textId="77777777">
        <w:trPr>
          <w:trHeight w:val="454"/>
          <w:jc w:val="center"/>
        </w:trPr>
        <w:tc>
          <w:tcPr>
            <w:tcW w:w="730" w:type="dxa"/>
            <w:vAlign w:val="center"/>
          </w:tcPr>
          <w:p w14:paraId="4C341848"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7</w:t>
            </w:r>
          </w:p>
        </w:tc>
        <w:tc>
          <w:tcPr>
            <w:tcW w:w="3807" w:type="dxa"/>
            <w:vAlign w:val="center"/>
          </w:tcPr>
          <w:p w14:paraId="05946717" w14:textId="77777777" w:rsidR="00DC14AD" w:rsidRPr="00DC14AD" w:rsidRDefault="00DC14AD" w:rsidP="00DC14AD">
            <w:pPr>
              <w:topLinePunct/>
              <w:spacing w:line="240" w:lineRule="auto"/>
              <w:ind w:firstLineChars="0" w:firstLine="0"/>
              <w:jc w:val="left"/>
              <w:rPr>
                <w:rFonts w:ascii="宋体" w:hAnsi="宋体" w:hint="eastAsia"/>
                <w:kern w:val="0"/>
                <w:sz w:val="21"/>
                <w:szCs w:val="21"/>
              </w:rPr>
            </w:pPr>
            <w:r w:rsidRPr="00DC14AD">
              <w:rPr>
                <w:rFonts w:ascii="宋体" w:hAnsi="宋体" w:hint="eastAsia"/>
                <w:kern w:val="0"/>
                <w:sz w:val="21"/>
                <w:szCs w:val="21"/>
              </w:rPr>
              <w:t>生产经营单位必须依法参加工伤保险，为从业人员缴纳保险费。</w:t>
            </w:r>
          </w:p>
          <w:p w14:paraId="2943842C" w14:textId="77777777" w:rsidR="001B6677" w:rsidRDefault="00DC14AD" w:rsidP="00DC14AD">
            <w:pPr>
              <w:topLinePunct/>
              <w:spacing w:line="240" w:lineRule="auto"/>
              <w:ind w:firstLineChars="0" w:firstLine="0"/>
              <w:jc w:val="left"/>
              <w:rPr>
                <w:rFonts w:ascii="宋体" w:hAnsi="宋体" w:hint="eastAsia"/>
                <w:sz w:val="21"/>
                <w:szCs w:val="21"/>
              </w:rPr>
            </w:pPr>
            <w:r w:rsidRPr="00DC14AD">
              <w:rPr>
                <w:rFonts w:ascii="宋体" w:hAnsi="宋体" w:hint="eastAsia"/>
                <w:kern w:val="0"/>
                <w:sz w:val="21"/>
                <w:szCs w:val="21"/>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1695" w:type="dxa"/>
            <w:vAlign w:val="center"/>
          </w:tcPr>
          <w:p w14:paraId="1E3242E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《中华人民共和国安全生产法》</w:t>
            </w:r>
          </w:p>
          <w:p w14:paraId="093D9D9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第</w:t>
            </w:r>
            <w:r w:rsidR="00DC14AD">
              <w:rPr>
                <w:rFonts w:ascii="宋体" w:hAnsi="宋体" w:hint="eastAsia"/>
                <w:sz w:val="21"/>
                <w:szCs w:val="21"/>
              </w:rPr>
              <w:t>五十一</w:t>
            </w:r>
            <w:r>
              <w:rPr>
                <w:rFonts w:ascii="宋体" w:hAnsi="宋体" w:hint="eastAsia"/>
                <w:sz w:val="21"/>
                <w:szCs w:val="21"/>
              </w:rPr>
              <w:t>条</w:t>
            </w:r>
          </w:p>
        </w:tc>
        <w:tc>
          <w:tcPr>
            <w:tcW w:w="1689" w:type="dxa"/>
            <w:vAlign w:val="center"/>
          </w:tcPr>
          <w:p w14:paraId="1BD3857F" w14:textId="77777777" w:rsidR="001B6677" w:rsidRDefault="00767DA0" w:rsidP="00766FDA">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依法为员工购买了</w:t>
            </w:r>
            <w:r w:rsidR="00766FDA">
              <w:rPr>
                <w:rFonts w:ascii="宋体" w:hAnsi="宋体" w:hint="eastAsia"/>
                <w:bCs/>
                <w:sz w:val="21"/>
                <w:szCs w:val="21"/>
              </w:rPr>
              <w:t>安全生产责任险</w:t>
            </w:r>
            <w:r>
              <w:rPr>
                <w:rFonts w:ascii="宋体" w:hAnsi="宋体" w:hint="eastAsia"/>
                <w:bCs/>
                <w:sz w:val="21"/>
                <w:szCs w:val="21"/>
              </w:rPr>
              <w:t>，详见附件</w:t>
            </w:r>
            <w:r w:rsidR="00766FDA">
              <w:rPr>
                <w:rFonts w:ascii="宋体" w:hAnsi="宋体" w:hint="eastAsia"/>
                <w:bCs/>
                <w:sz w:val="21"/>
                <w:szCs w:val="21"/>
              </w:rPr>
              <w:t>8</w:t>
            </w:r>
          </w:p>
        </w:tc>
        <w:tc>
          <w:tcPr>
            <w:tcW w:w="1151" w:type="dxa"/>
            <w:vAlign w:val="center"/>
          </w:tcPr>
          <w:p w14:paraId="1CB5123C" w14:textId="77777777" w:rsidR="001B6677" w:rsidRDefault="008B2AD5" w:rsidP="008B2AD5">
            <w:pPr>
              <w:topLinePunct/>
              <w:spacing w:line="240" w:lineRule="auto"/>
              <w:ind w:firstLineChars="0" w:firstLine="0"/>
              <w:jc w:val="left"/>
              <w:rPr>
                <w:rFonts w:ascii="宋体" w:hAnsi="宋体" w:hint="eastAsia"/>
                <w:sz w:val="21"/>
                <w:szCs w:val="21"/>
              </w:rPr>
            </w:pPr>
            <w:r w:rsidRPr="00E12579">
              <w:rPr>
                <w:rFonts w:ascii="宋体" w:hAnsi="宋体" w:hint="eastAsia"/>
                <w:bCs/>
                <w:color w:val="auto"/>
                <w:sz w:val="21"/>
                <w:szCs w:val="21"/>
              </w:rPr>
              <w:t>不</w:t>
            </w:r>
            <w:r w:rsidR="00767DA0" w:rsidRPr="00E12579">
              <w:rPr>
                <w:rFonts w:ascii="宋体" w:hAnsi="宋体" w:hint="eastAsia"/>
                <w:bCs/>
                <w:color w:val="auto"/>
                <w:sz w:val="21"/>
                <w:szCs w:val="21"/>
              </w:rPr>
              <w:t>符合</w:t>
            </w:r>
          </w:p>
        </w:tc>
      </w:tr>
      <w:tr w:rsidR="001B6677" w14:paraId="04C93264" w14:textId="77777777">
        <w:trPr>
          <w:trHeight w:val="454"/>
          <w:jc w:val="center"/>
        </w:trPr>
        <w:tc>
          <w:tcPr>
            <w:tcW w:w="730" w:type="dxa"/>
            <w:vAlign w:val="center"/>
          </w:tcPr>
          <w:p w14:paraId="530F62F1" w14:textId="77777777" w:rsidR="001B6677" w:rsidRDefault="00767DA0">
            <w:pPr>
              <w:topLinePunct/>
              <w:spacing w:line="240" w:lineRule="auto"/>
              <w:ind w:firstLineChars="0" w:firstLine="0"/>
              <w:jc w:val="center"/>
              <w:rPr>
                <w:rFonts w:ascii="宋体" w:hAnsi="宋体" w:hint="eastAsia"/>
                <w:bCs/>
                <w:sz w:val="21"/>
                <w:szCs w:val="21"/>
              </w:rPr>
            </w:pPr>
            <w:r>
              <w:rPr>
                <w:rFonts w:ascii="宋体" w:hAnsi="宋体" w:hint="eastAsia"/>
                <w:bCs/>
                <w:sz w:val="21"/>
                <w:szCs w:val="21"/>
              </w:rPr>
              <w:t>8</w:t>
            </w:r>
          </w:p>
        </w:tc>
        <w:tc>
          <w:tcPr>
            <w:tcW w:w="3807" w:type="dxa"/>
            <w:vAlign w:val="center"/>
          </w:tcPr>
          <w:p w14:paraId="1053A1E1" w14:textId="77777777" w:rsidR="001B6677" w:rsidRDefault="00DC14AD">
            <w:pPr>
              <w:topLinePunct/>
              <w:spacing w:line="240" w:lineRule="auto"/>
              <w:ind w:firstLineChars="0" w:firstLine="0"/>
              <w:jc w:val="left"/>
              <w:rPr>
                <w:rFonts w:ascii="宋体" w:hAnsi="宋体" w:cs="仿宋_GB2312" w:hint="eastAsia"/>
                <w:sz w:val="21"/>
                <w:szCs w:val="21"/>
              </w:rPr>
            </w:pPr>
            <w:r w:rsidRPr="00DC14AD">
              <w:rPr>
                <w:rFonts w:ascii="宋体" w:hAnsi="宋体" w:cs="仿宋_GB2312" w:hint="eastAsia"/>
                <w:sz w:val="21"/>
                <w:szCs w:val="21"/>
              </w:rPr>
              <w:t>生产经营单位必须为从业人员提供符合国家标准或者行业标准的劳动防护用品，并监督、教育从业人员按照使用规则佩戴、使用。</w:t>
            </w:r>
          </w:p>
        </w:tc>
        <w:tc>
          <w:tcPr>
            <w:tcW w:w="1695" w:type="dxa"/>
            <w:vAlign w:val="center"/>
          </w:tcPr>
          <w:p w14:paraId="7375DE8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《用人单位劳动防护用品管理规范》第</w:t>
            </w:r>
            <w:r w:rsidR="00DC14AD">
              <w:rPr>
                <w:rFonts w:ascii="宋体" w:hAnsi="宋体" w:hint="eastAsia"/>
                <w:sz w:val="21"/>
                <w:szCs w:val="21"/>
              </w:rPr>
              <w:t>四十五</w:t>
            </w:r>
            <w:r>
              <w:rPr>
                <w:rFonts w:ascii="宋体" w:hAnsi="宋体" w:hint="eastAsia"/>
                <w:sz w:val="21"/>
                <w:szCs w:val="21"/>
              </w:rPr>
              <w:t>条</w:t>
            </w:r>
          </w:p>
        </w:tc>
        <w:tc>
          <w:tcPr>
            <w:tcW w:w="1689" w:type="dxa"/>
            <w:vAlign w:val="center"/>
          </w:tcPr>
          <w:p w14:paraId="0BE78857" w14:textId="77777777" w:rsidR="001B6677" w:rsidRDefault="00767DA0" w:rsidP="001D3E62">
            <w:pPr>
              <w:topLinePunct/>
              <w:spacing w:line="240" w:lineRule="auto"/>
              <w:ind w:firstLineChars="0" w:firstLine="0"/>
              <w:jc w:val="left"/>
              <w:rPr>
                <w:rFonts w:ascii="宋体" w:hAnsi="宋体" w:hint="eastAsia"/>
                <w:sz w:val="21"/>
                <w:szCs w:val="21"/>
              </w:rPr>
            </w:pPr>
            <w:r>
              <w:rPr>
                <w:rFonts w:ascii="宋体" w:hAnsi="宋体" w:hint="eastAsia"/>
                <w:sz w:val="21"/>
                <w:szCs w:val="21"/>
              </w:rPr>
              <w:t>公司为从业人员配备有劳动防护用品，发放记录详见附件</w:t>
            </w:r>
            <w:r w:rsidR="001D3E62">
              <w:rPr>
                <w:rFonts w:ascii="宋体" w:hAnsi="宋体" w:hint="eastAsia"/>
                <w:sz w:val="21"/>
                <w:szCs w:val="21"/>
              </w:rPr>
              <w:t>18</w:t>
            </w:r>
          </w:p>
        </w:tc>
        <w:tc>
          <w:tcPr>
            <w:tcW w:w="1151" w:type="dxa"/>
            <w:vAlign w:val="center"/>
          </w:tcPr>
          <w:p w14:paraId="4C661F3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bCs/>
                <w:sz w:val="21"/>
                <w:szCs w:val="21"/>
              </w:rPr>
              <w:t>符合要求</w:t>
            </w:r>
          </w:p>
        </w:tc>
      </w:tr>
    </w:tbl>
    <w:p w14:paraId="359EE7E4" w14:textId="77777777" w:rsidR="001B6677" w:rsidRDefault="00767DA0">
      <w:pPr>
        <w:topLinePunct/>
        <w:ind w:firstLine="560"/>
        <w:rPr>
          <w:rFonts w:ascii="宋体" w:hAnsi="宋体" w:hint="eastAsia"/>
        </w:rPr>
      </w:pPr>
      <w:bookmarkStart w:id="296" w:name="_Toc503269907"/>
      <w:bookmarkStart w:id="297" w:name="_Toc496104984"/>
      <w:r>
        <w:rPr>
          <w:rFonts w:ascii="宋体" w:hAnsi="宋体" w:hint="eastAsia"/>
        </w:rPr>
        <w:t>（2）安全管理单元评价小结</w:t>
      </w:r>
    </w:p>
    <w:p w14:paraId="2C32ED32" w14:textId="77777777" w:rsidR="001B6677" w:rsidRDefault="00767DA0">
      <w:pPr>
        <w:topLinePunct/>
        <w:ind w:firstLine="560"/>
        <w:rPr>
          <w:rFonts w:ascii="宋体" w:hAnsi="宋体" w:hint="eastAsia"/>
        </w:rPr>
      </w:pPr>
      <w:r>
        <w:rPr>
          <w:rFonts w:ascii="宋体" w:hAnsi="宋体" w:hint="eastAsia"/>
        </w:rPr>
        <w:t>本节通过采用安全检查表，对</w:t>
      </w:r>
      <w:r w:rsidR="009C2658">
        <w:rPr>
          <w:rFonts w:ascii="宋体" w:hAnsi="宋体" w:hint="eastAsia"/>
        </w:rPr>
        <w:t>云南天鑫环保能源有限公司</w:t>
      </w:r>
      <w:r>
        <w:rPr>
          <w:rFonts w:ascii="宋体" w:hAnsi="宋体" w:hint="eastAsia"/>
        </w:rPr>
        <w:t>安全管理现状进行评价</w:t>
      </w:r>
      <w:r w:rsidRPr="00E12579">
        <w:rPr>
          <w:rFonts w:ascii="宋体" w:hAnsi="宋体" w:hint="eastAsia"/>
          <w:color w:val="auto"/>
        </w:rPr>
        <w:t>。本次</w:t>
      </w:r>
      <w:proofErr w:type="gramStart"/>
      <w:r w:rsidRPr="00E12579">
        <w:rPr>
          <w:rFonts w:ascii="宋体" w:hAnsi="宋体" w:hint="eastAsia"/>
          <w:color w:val="auto"/>
        </w:rPr>
        <w:t>评价共</w:t>
      </w:r>
      <w:proofErr w:type="gramEnd"/>
      <w:r w:rsidRPr="00E12579">
        <w:rPr>
          <w:rFonts w:ascii="宋体" w:hAnsi="宋体" w:hint="eastAsia"/>
          <w:color w:val="auto"/>
        </w:rPr>
        <w:t>检查8项内容</w:t>
      </w:r>
      <w:r w:rsidR="008B2AD5" w:rsidRPr="00E12579">
        <w:rPr>
          <w:rFonts w:ascii="宋体" w:hAnsi="宋体" w:hint="eastAsia"/>
          <w:color w:val="auto"/>
        </w:rPr>
        <w:t>，有1项不符合要求：企业未为员工购买工伤保险，</w:t>
      </w:r>
      <w:proofErr w:type="gramStart"/>
      <w:r w:rsidR="008B2AD5" w:rsidRPr="00E12579">
        <w:rPr>
          <w:rFonts w:ascii="宋体" w:hAnsi="宋体" w:hint="eastAsia"/>
          <w:color w:val="auto"/>
        </w:rPr>
        <w:t>评价组</w:t>
      </w:r>
      <w:proofErr w:type="gramEnd"/>
      <w:r w:rsidR="008B2AD5" w:rsidRPr="00E12579">
        <w:rPr>
          <w:rFonts w:ascii="宋体" w:hAnsi="宋体" w:hint="eastAsia"/>
          <w:color w:val="auto"/>
        </w:rPr>
        <w:t>已对企业提出整改要求</w:t>
      </w:r>
      <w:r w:rsidR="00E12579">
        <w:rPr>
          <w:rFonts w:ascii="宋体" w:hAnsi="宋体" w:hint="eastAsia"/>
          <w:color w:val="auto"/>
        </w:rPr>
        <w:t>，企业同意积极整改</w:t>
      </w:r>
      <w:r w:rsidRPr="00E12579">
        <w:rPr>
          <w:rFonts w:ascii="宋体" w:hAnsi="宋体" w:hint="eastAsia"/>
          <w:color w:val="auto"/>
        </w:rPr>
        <w:t>。</w:t>
      </w:r>
    </w:p>
    <w:p w14:paraId="38C26910" w14:textId="77777777" w:rsidR="001B6677" w:rsidRDefault="00767DA0">
      <w:pPr>
        <w:pStyle w:val="2"/>
        <w:keepNext w:val="0"/>
        <w:keepLines w:val="0"/>
        <w:rPr>
          <w:rFonts w:cs="宋体" w:hint="eastAsia"/>
          <w:bCs w:val="0"/>
        </w:rPr>
      </w:pPr>
      <w:bookmarkStart w:id="298" w:name="_Toc173486766"/>
      <w:bookmarkStart w:id="299" w:name="_Toc175665776"/>
      <w:r>
        <w:rPr>
          <w:rFonts w:hint="eastAsia"/>
          <w:bCs w:val="0"/>
        </w:rPr>
        <w:t>6.2</w:t>
      </w:r>
      <w:r>
        <w:rPr>
          <w:bCs w:val="0"/>
        </w:rPr>
        <w:t xml:space="preserve"> </w:t>
      </w:r>
      <w:r>
        <w:rPr>
          <w:rFonts w:hint="eastAsia"/>
          <w:bCs w:val="0"/>
        </w:rPr>
        <w:t>应急救援预案安全评价</w:t>
      </w:r>
      <w:bookmarkEnd w:id="296"/>
      <w:bookmarkEnd w:id="297"/>
      <w:bookmarkEnd w:id="298"/>
      <w:bookmarkEnd w:id="299"/>
    </w:p>
    <w:p w14:paraId="154552BF" w14:textId="77777777" w:rsidR="001B6677" w:rsidRDefault="00767DA0">
      <w:pPr>
        <w:topLinePunct/>
        <w:ind w:firstLine="560"/>
        <w:rPr>
          <w:rFonts w:ascii="宋体" w:hAnsi="宋体" w:hint="eastAsia"/>
          <w:kern w:val="0"/>
          <w:szCs w:val="28"/>
          <w:lang w:val="zh-CN"/>
        </w:rPr>
      </w:pPr>
      <w:r>
        <w:rPr>
          <w:rFonts w:ascii="宋体" w:hAnsi="宋体" w:hint="eastAsia"/>
          <w:kern w:val="0"/>
          <w:szCs w:val="28"/>
          <w:lang w:val="zh-CN"/>
        </w:rPr>
        <w:lastRenderedPageBreak/>
        <w:t>（1）应急救援单元安全检查表</w:t>
      </w:r>
    </w:p>
    <w:p w14:paraId="1F842B40" w14:textId="77777777" w:rsidR="001B6677" w:rsidRDefault="00767DA0">
      <w:pPr>
        <w:widowControl/>
        <w:topLinePunct/>
        <w:ind w:firstLine="560"/>
        <w:rPr>
          <w:rFonts w:ascii="宋体" w:hAnsi="宋体" w:hint="eastAsia"/>
          <w:kern w:val="0"/>
          <w:szCs w:val="28"/>
          <w:lang w:val="zh-CN"/>
        </w:rPr>
      </w:pPr>
      <w:r>
        <w:rPr>
          <w:rFonts w:ascii="宋体" w:hAnsi="宋体" w:hint="eastAsia"/>
          <w:kern w:val="0"/>
          <w:szCs w:val="28"/>
          <w:lang w:val="zh-CN"/>
        </w:rPr>
        <w:t>本节根据《生产安全事故应急条例》</w:t>
      </w:r>
      <w:bookmarkStart w:id="300" w:name="_Hlk5912517"/>
      <w:r>
        <w:rPr>
          <w:rFonts w:ascii="宋体" w:hAnsi="宋体" w:hint="eastAsia"/>
          <w:kern w:val="0"/>
          <w:szCs w:val="28"/>
          <w:lang w:val="zh-CN"/>
        </w:rPr>
        <w:t>（国务院令第708号）</w:t>
      </w:r>
      <w:bookmarkEnd w:id="300"/>
      <w:r>
        <w:rPr>
          <w:rFonts w:ascii="宋体" w:hAnsi="宋体" w:hint="eastAsia"/>
          <w:kern w:val="0"/>
          <w:szCs w:val="28"/>
          <w:lang w:val="zh-CN"/>
        </w:rPr>
        <w:t>、</w:t>
      </w:r>
      <w:bookmarkStart w:id="301" w:name="_Hlk5912383"/>
      <w:r>
        <w:rPr>
          <w:rFonts w:ascii="宋体" w:hAnsi="宋体" w:hint="eastAsia"/>
          <w:kern w:val="0"/>
          <w:szCs w:val="28"/>
          <w:lang w:val="zh-CN"/>
        </w:rPr>
        <w:t>《生产安全事故应急预案管理办法》</w:t>
      </w:r>
      <w:bookmarkEnd w:id="301"/>
      <w:r>
        <w:rPr>
          <w:rFonts w:ascii="宋体" w:hAnsi="宋体" w:hint="eastAsia"/>
          <w:kern w:val="0"/>
          <w:szCs w:val="28"/>
          <w:lang w:val="zh-CN"/>
        </w:rPr>
        <w:t>（2016年6月3日国家安全生产监督管理总局令第88号公布，根据2019年7月11日应急管理部令第2号《应急管理部关于修改&lt;生产安全事故应急预案管理办法&gt;的决定》修正）、应急管理部关于修改《生产安全事故应急预案管理办法》的决定（应急管理部令第2号）、《生产经营单位生产安全事故应急预案编制导则》（GB/T</w:t>
      </w:r>
      <w:r>
        <w:rPr>
          <w:rFonts w:ascii="宋体" w:hAnsi="宋体"/>
          <w:kern w:val="0"/>
          <w:szCs w:val="28"/>
          <w:lang w:val="zh-CN"/>
        </w:rPr>
        <w:t xml:space="preserve"> </w:t>
      </w:r>
      <w:r>
        <w:rPr>
          <w:rFonts w:ascii="宋体" w:hAnsi="宋体" w:hint="eastAsia"/>
          <w:kern w:val="0"/>
          <w:szCs w:val="28"/>
          <w:lang w:val="zh-CN"/>
        </w:rPr>
        <w:t>29639-20</w:t>
      </w:r>
      <w:r w:rsidR="00DC14AD">
        <w:rPr>
          <w:rFonts w:ascii="宋体" w:hAnsi="宋体" w:hint="eastAsia"/>
          <w:kern w:val="0"/>
          <w:szCs w:val="28"/>
          <w:lang w:val="zh-CN"/>
        </w:rPr>
        <w:t>20</w:t>
      </w:r>
      <w:r>
        <w:rPr>
          <w:rFonts w:ascii="宋体" w:hAnsi="宋体" w:hint="eastAsia"/>
          <w:kern w:val="0"/>
          <w:szCs w:val="28"/>
          <w:lang w:val="zh-CN"/>
        </w:rPr>
        <w:t>）等有关要求，对</w:t>
      </w:r>
      <w:r w:rsidR="009C2658">
        <w:rPr>
          <w:rFonts w:ascii="宋体" w:hAnsi="宋体" w:hint="eastAsia"/>
          <w:kern w:val="0"/>
          <w:szCs w:val="28"/>
          <w:lang w:val="zh-CN"/>
        </w:rPr>
        <w:t>天</w:t>
      </w:r>
      <w:proofErr w:type="gramStart"/>
      <w:r w:rsidR="009C2658">
        <w:rPr>
          <w:rFonts w:ascii="宋体" w:hAnsi="宋体" w:hint="eastAsia"/>
          <w:kern w:val="0"/>
          <w:szCs w:val="28"/>
          <w:lang w:val="zh-CN"/>
        </w:rPr>
        <w:t>鑫</w:t>
      </w:r>
      <w:proofErr w:type="gramEnd"/>
      <w:r w:rsidR="009C2658">
        <w:rPr>
          <w:rFonts w:ascii="宋体" w:hAnsi="宋体" w:hint="eastAsia"/>
          <w:kern w:val="0"/>
          <w:szCs w:val="28"/>
          <w:lang w:val="zh-CN"/>
        </w:rPr>
        <w:t>公司</w:t>
      </w:r>
      <w:r>
        <w:rPr>
          <w:rFonts w:ascii="宋体" w:hAnsi="宋体" w:hint="eastAsia"/>
          <w:kern w:val="0"/>
          <w:szCs w:val="28"/>
          <w:lang w:val="zh-CN"/>
        </w:rPr>
        <w:t>应急救援进行检查评价，具体检查情况见表6-</w:t>
      </w:r>
      <w:r w:rsidR="00DC14AD">
        <w:rPr>
          <w:rFonts w:ascii="宋体" w:hAnsi="宋体" w:hint="eastAsia"/>
          <w:kern w:val="0"/>
          <w:szCs w:val="28"/>
          <w:lang w:val="zh-CN"/>
        </w:rPr>
        <w:t>2</w:t>
      </w:r>
      <w:r>
        <w:rPr>
          <w:rFonts w:ascii="宋体" w:hAnsi="宋体" w:hint="eastAsia"/>
          <w:kern w:val="0"/>
          <w:szCs w:val="28"/>
          <w:lang w:val="zh-CN"/>
        </w:rPr>
        <w:t>。</w:t>
      </w:r>
    </w:p>
    <w:p w14:paraId="2C7C0321" w14:textId="77777777" w:rsidR="001B6677" w:rsidRDefault="00767DA0">
      <w:pPr>
        <w:ind w:firstLineChars="0" w:firstLine="0"/>
        <w:jc w:val="center"/>
        <w:rPr>
          <w:rFonts w:ascii="宋体" w:hAnsi="宋体" w:hint="eastAsia"/>
          <w:kern w:val="0"/>
          <w:szCs w:val="28"/>
          <w:lang w:val="zh-CN"/>
        </w:rPr>
      </w:pPr>
      <w:r>
        <w:rPr>
          <w:rFonts w:ascii="宋体" w:hAnsi="宋体" w:hint="eastAsia"/>
          <w:kern w:val="0"/>
          <w:szCs w:val="28"/>
          <w:lang w:val="zh-CN"/>
        </w:rPr>
        <w:t>表6-</w:t>
      </w:r>
      <w:r w:rsidR="00DC14AD">
        <w:rPr>
          <w:rFonts w:ascii="宋体" w:hAnsi="宋体" w:hint="eastAsia"/>
          <w:kern w:val="0"/>
          <w:szCs w:val="28"/>
          <w:lang w:val="zh-CN"/>
        </w:rPr>
        <w:t>2</w:t>
      </w:r>
      <w:r>
        <w:rPr>
          <w:rFonts w:ascii="宋体" w:hAnsi="宋体" w:hint="eastAsia"/>
          <w:kern w:val="0"/>
          <w:szCs w:val="28"/>
          <w:lang w:val="zh-CN"/>
        </w:rPr>
        <w:t xml:space="preserve"> </w:t>
      </w:r>
      <w:r>
        <w:rPr>
          <w:rFonts w:ascii="宋体" w:hAnsi="宋体"/>
          <w:kern w:val="0"/>
          <w:szCs w:val="28"/>
          <w:lang w:val="zh-CN"/>
        </w:rPr>
        <w:t xml:space="preserve"> </w:t>
      </w:r>
      <w:r>
        <w:rPr>
          <w:rFonts w:ascii="宋体" w:hAnsi="宋体" w:hint="eastAsia"/>
          <w:kern w:val="0"/>
          <w:szCs w:val="28"/>
        </w:rPr>
        <w:t>事故应急救援</w:t>
      </w:r>
      <w:r>
        <w:rPr>
          <w:rFonts w:ascii="宋体" w:hAnsi="宋体" w:hint="eastAsia"/>
          <w:kern w:val="0"/>
          <w:szCs w:val="28"/>
          <w:lang w:val="zh-CN"/>
        </w:rPr>
        <w:t>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
        <w:gridCol w:w="3839"/>
        <w:gridCol w:w="1950"/>
        <w:gridCol w:w="1410"/>
        <w:gridCol w:w="1145"/>
      </w:tblGrid>
      <w:tr w:rsidR="001B6677" w14:paraId="53F06FC5" w14:textId="77777777">
        <w:trPr>
          <w:trHeight w:val="425"/>
          <w:tblHeader/>
          <w:jc w:val="center"/>
        </w:trPr>
        <w:tc>
          <w:tcPr>
            <w:tcW w:w="401" w:type="pct"/>
            <w:vAlign w:val="center"/>
          </w:tcPr>
          <w:p w14:paraId="2C90CA67" w14:textId="77777777" w:rsidR="001B6677" w:rsidRDefault="00767DA0">
            <w:pPr>
              <w:spacing w:line="240" w:lineRule="auto"/>
              <w:ind w:firstLineChars="0" w:firstLine="0"/>
              <w:jc w:val="center"/>
              <w:rPr>
                <w:rFonts w:ascii="宋体" w:hAnsi="宋体" w:hint="eastAsia"/>
                <w:b/>
                <w:bCs/>
                <w:sz w:val="21"/>
                <w:szCs w:val="21"/>
              </w:rPr>
            </w:pPr>
            <w:r>
              <w:rPr>
                <w:rFonts w:ascii="宋体" w:hAnsi="宋体" w:hint="eastAsia"/>
                <w:b/>
                <w:bCs/>
                <w:sz w:val="21"/>
                <w:szCs w:val="21"/>
              </w:rPr>
              <w:t>序号</w:t>
            </w:r>
          </w:p>
        </w:tc>
        <w:tc>
          <w:tcPr>
            <w:tcW w:w="2116" w:type="pct"/>
            <w:vAlign w:val="center"/>
          </w:tcPr>
          <w:p w14:paraId="49B19AD9" w14:textId="77777777" w:rsidR="001B6677" w:rsidRDefault="00767DA0">
            <w:pPr>
              <w:spacing w:line="240" w:lineRule="auto"/>
              <w:ind w:firstLineChars="0" w:firstLine="0"/>
              <w:jc w:val="center"/>
              <w:rPr>
                <w:rFonts w:ascii="宋体" w:hAnsi="宋体" w:hint="eastAsia"/>
                <w:b/>
                <w:bCs/>
                <w:sz w:val="21"/>
                <w:szCs w:val="21"/>
              </w:rPr>
            </w:pPr>
            <w:r>
              <w:rPr>
                <w:rFonts w:ascii="宋体" w:hAnsi="宋体" w:hint="eastAsia"/>
                <w:b/>
                <w:bCs/>
                <w:sz w:val="21"/>
                <w:szCs w:val="21"/>
              </w:rPr>
              <w:t>评价内容</w:t>
            </w:r>
          </w:p>
        </w:tc>
        <w:tc>
          <w:tcPr>
            <w:tcW w:w="1075" w:type="pct"/>
            <w:vAlign w:val="center"/>
          </w:tcPr>
          <w:p w14:paraId="3D8E50F9" w14:textId="77777777" w:rsidR="001B6677" w:rsidRDefault="00767DA0">
            <w:pPr>
              <w:spacing w:line="240" w:lineRule="auto"/>
              <w:ind w:firstLineChars="0" w:firstLine="0"/>
              <w:jc w:val="center"/>
              <w:rPr>
                <w:rFonts w:ascii="宋体" w:hAnsi="宋体" w:hint="eastAsia"/>
                <w:b/>
                <w:bCs/>
                <w:sz w:val="21"/>
                <w:szCs w:val="21"/>
              </w:rPr>
            </w:pPr>
            <w:r>
              <w:rPr>
                <w:rFonts w:ascii="宋体" w:hAnsi="宋体" w:hint="eastAsia"/>
                <w:b/>
                <w:bCs/>
                <w:sz w:val="21"/>
                <w:szCs w:val="21"/>
              </w:rPr>
              <w:t>评价依据</w:t>
            </w:r>
          </w:p>
        </w:tc>
        <w:tc>
          <w:tcPr>
            <w:tcW w:w="777" w:type="pct"/>
            <w:vAlign w:val="center"/>
          </w:tcPr>
          <w:p w14:paraId="17C527A4" w14:textId="77777777" w:rsidR="001B6677" w:rsidRDefault="00767DA0">
            <w:pPr>
              <w:spacing w:line="240" w:lineRule="auto"/>
              <w:ind w:firstLineChars="0" w:firstLine="0"/>
              <w:jc w:val="center"/>
              <w:rPr>
                <w:rFonts w:ascii="宋体" w:hAnsi="宋体" w:hint="eastAsia"/>
                <w:b/>
                <w:bCs/>
                <w:sz w:val="21"/>
                <w:szCs w:val="21"/>
              </w:rPr>
            </w:pPr>
            <w:r>
              <w:rPr>
                <w:rFonts w:ascii="宋体" w:hAnsi="宋体" w:hint="eastAsia"/>
                <w:b/>
                <w:bCs/>
                <w:sz w:val="21"/>
                <w:szCs w:val="21"/>
              </w:rPr>
              <w:t>评价记录</w:t>
            </w:r>
          </w:p>
        </w:tc>
        <w:tc>
          <w:tcPr>
            <w:tcW w:w="631" w:type="pct"/>
            <w:vAlign w:val="center"/>
          </w:tcPr>
          <w:p w14:paraId="018E877D" w14:textId="77777777" w:rsidR="001B6677" w:rsidRDefault="00767DA0">
            <w:pPr>
              <w:spacing w:line="240" w:lineRule="auto"/>
              <w:ind w:firstLineChars="0" w:firstLine="0"/>
              <w:jc w:val="center"/>
              <w:rPr>
                <w:rFonts w:ascii="宋体" w:hAnsi="宋体" w:hint="eastAsia"/>
                <w:b/>
                <w:bCs/>
                <w:sz w:val="21"/>
                <w:szCs w:val="21"/>
              </w:rPr>
            </w:pPr>
            <w:r>
              <w:rPr>
                <w:rFonts w:ascii="宋体" w:hAnsi="宋体" w:hint="eastAsia"/>
                <w:b/>
                <w:bCs/>
                <w:sz w:val="21"/>
                <w:szCs w:val="21"/>
              </w:rPr>
              <w:t>评价结果</w:t>
            </w:r>
          </w:p>
        </w:tc>
      </w:tr>
      <w:tr w:rsidR="001B6677" w14:paraId="7539A692" w14:textId="77777777">
        <w:trPr>
          <w:trHeight w:val="425"/>
          <w:jc w:val="center"/>
        </w:trPr>
        <w:tc>
          <w:tcPr>
            <w:tcW w:w="401" w:type="pct"/>
            <w:vAlign w:val="center"/>
          </w:tcPr>
          <w:p w14:paraId="49FCBC99"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1</w:t>
            </w:r>
          </w:p>
        </w:tc>
        <w:tc>
          <w:tcPr>
            <w:tcW w:w="2116" w:type="pct"/>
            <w:vAlign w:val="center"/>
          </w:tcPr>
          <w:p w14:paraId="7FDC0B53" w14:textId="77777777" w:rsidR="001B6677" w:rsidRDefault="0026314E" w:rsidP="0026314E">
            <w:pPr>
              <w:spacing w:before="148" w:line="240" w:lineRule="auto"/>
              <w:ind w:firstLineChars="0" w:firstLine="0"/>
              <w:jc w:val="left"/>
              <w:rPr>
                <w:rFonts w:ascii="宋体" w:hAnsi="宋体" w:hint="eastAsia"/>
                <w:sz w:val="21"/>
                <w:szCs w:val="21"/>
              </w:rPr>
            </w:pPr>
            <w:r>
              <w:rPr>
                <w:rFonts w:ascii="宋体" w:hAnsi="宋体" w:hint="eastAsia"/>
                <w:kern w:val="0"/>
                <w:sz w:val="21"/>
                <w:szCs w:val="21"/>
              </w:rPr>
              <w:t>生产经营单位</w:t>
            </w:r>
            <w:r w:rsidR="00767DA0">
              <w:rPr>
                <w:rFonts w:ascii="宋体" w:hAnsi="宋体" w:hint="eastAsia"/>
                <w:kern w:val="0"/>
                <w:sz w:val="21"/>
                <w:szCs w:val="21"/>
              </w:rPr>
              <w:t>应急预案</w:t>
            </w:r>
            <w:r>
              <w:rPr>
                <w:rFonts w:ascii="宋体" w:hAnsi="宋体" w:hint="eastAsia"/>
                <w:kern w:val="0"/>
                <w:sz w:val="21"/>
                <w:szCs w:val="21"/>
              </w:rPr>
              <w:t>分为</w:t>
            </w:r>
            <w:r w:rsidR="00767DA0">
              <w:rPr>
                <w:rFonts w:ascii="宋体" w:hAnsi="宋体" w:hint="eastAsia"/>
                <w:kern w:val="0"/>
                <w:sz w:val="21"/>
                <w:szCs w:val="21"/>
              </w:rPr>
              <w:t>综合应急预案、专项应急预案和现场处置方案。生产经营单位应根据</w:t>
            </w:r>
            <w:r>
              <w:rPr>
                <w:rFonts w:ascii="宋体" w:hAnsi="宋体" w:hint="eastAsia"/>
                <w:kern w:val="0"/>
                <w:sz w:val="21"/>
                <w:szCs w:val="21"/>
              </w:rPr>
              <w:t>有关法律、法规和相关标准，结合</w:t>
            </w:r>
            <w:r w:rsidR="00767DA0">
              <w:rPr>
                <w:rFonts w:ascii="宋体" w:hAnsi="宋体" w:hint="eastAsia"/>
                <w:kern w:val="0"/>
                <w:sz w:val="21"/>
                <w:szCs w:val="21"/>
              </w:rPr>
              <w:t>本单位组织管理体系、生产规模</w:t>
            </w:r>
            <w:r>
              <w:rPr>
                <w:rFonts w:ascii="宋体" w:hAnsi="宋体" w:hint="eastAsia"/>
                <w:kern w:val="0"/>
                <w:sz w:val="21"/>
                <w:szCs w:val="21"/>
              </w:rPr>
              <w:t>和</w:t>
            </w:r>
            <w:r w:rsidR="00767DA0">
              <w:rPr>
                <w:rFonts w:ascii="宋体" w:hAnsi="宋体" w:hint="eastAsia"/>
                <w:kern w:val="0"/>
                <w:sz w:val="21"/>
                <w:szCs w:val="21"/>
              </w:rPr>
              <w:t>可能发生的事故</w:t>
            </w:r>
            <w:r>
              <w:rPr>
                <w:rFonts w:ascii="宋体" w:hAnsi="宋体" w:hint="eastAsia"/>
                <w:kern w:val="0"/>
                <w:sz w:val="21"/>
                <w:szCs w:val="21"/>
              </w:rPr>
              <w:t>特点，科学合理确立本单位的应急预案体系，并注意与其他类别应急预案相衔接。</w:t>
            </w:r>
          </w:p>
        </w:tc>
        <w:tc>
          <w:tcPr>
            <w:tcW w:w="1075" w:type="pct"/>
            <w:vAlign w:val="center"/>
          </w:tcPr>
          <w:p w14:paraId="37AB75E0" w14:textId="77777777" w:rsidR="001B6677" w:rsidRDefault="00767DA0">
            <w:pPr>
              <w:spacing w:line="240" w:lineRule="auto"/>
              <w:ind w:firstLineChars="0" w:firstLine="0"/>
              <w:jc w:val="left"/>
              <w:rPr>
                <w:rFonts w:ascii="宋体" w:hAnsi="宋体" w:hint="eastAsia"/>
                <w:sz w:val="21"/>
                <w:szCs w:val="21"/>
              </w:rPr>
            </w:pPr>
            <w:bookmarkStart w:id="302" w:name="_Hlk5911307"/>
            <w:r>
              <w:rPr>
                <w:rFonts w:ascii="宋体" w:hAnsi="宋体" w:hint="eastAsia"/>
                <w:sz w:val="21"/>
                <w:szCs w:val="21"/>
              </w:rPr>
              <w:t>《生产经营单位生产安全事故应急预案编制导则》GB/T</w:t>
            </w:r>
            <w:r>
              <w:rPr>
                <w:rFonts w:ascii="宋体" w:hAnsi="宋体"/>
                <w:sz w:val="21"/>
                <w:szCs w:val="21"/>
              </w:rPr>
              <w:t xml:space="preserve"> </w:t>
            </w:r>
            <w:r>
              <w:rPr>
                <w:rFonts w:ascii="宋体" w:hAnsi="宋体" w:hint="eastAsia"/>
                <w:sz w:val="21"/>
                <w:szCs w:val="21"/>
              </w:rPr>
              <w:t>29639-20</w:t>
            </w:r>
            <w:r w:rsidR="0026314E">
              <w:rPr>
                <w:rFonts w:ascii="宋体" w:hAnsi="宋体" w:hint="eastAsia"/>
                <w:sz w:val="21"/>
                <w:szCs w:val="21"/>
              </w:rPr>
              <w:t>20</w:t>
            </w:r>
          </w:p>
          <w:bookmarkEnd w:id="302"/>
          <w:p w14:paraId="47D5DCA1"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5.1</w:t>
            </w:r>
          </w:p>
        </w:tc>
        <w:tc>
          <w:tcPr>
            <w:tcW w:w="777" w:type="pct"/>
            <w:vAlign w:val="center"/>
          </w:tcPr>
          <w:p w14:paraId="727DE68D" w14:textId="77777777" w:rsidR="001B6677" w:rsidRDefault="00767DA0" w:rsidP="00766FDA">
            <w:pPr>
              <w:spacing w:line="240" w:lineRule="auto"/>
              <w:ind w:firstLineChars="0" w:firstLine="0"/>
              <w:jc w:val="left"/>
              <w:rPr>
                <w:rFonts w:ascii="宋体" w:hAnsi="宋体" w:hint="eastAsia"/>
                <w:sz w:val="21"/>
                <w:szCs w:val="21"/>
              </w:rPr>
            </w:pPr>
            <w:r>
              <w:rPr>
                <w:rFonts w:ascii="宋体" w:hAnsi="宋体" w:hint="eastAsia"/>
                <w:sz w:val="21"/>
                <w:szCs w:val="21"/>
              </w:rPr>
              <w:t>已按照要求编制应急预案，详见附件</w:t>
            </w:r>
            <w:r w:rsidR="00766FDA">
              <w:rPr>
                <w:rFonts w:ascii="宋体" w:hAnsi="宋体" w:hint="eastAsia"/>
                <w:sz w:val="21"/>
                <w:szCs w:val="21"/>
              </w:rPr>
              <w:t>9</w:t>
            </w:r>
          </w:p>
        </w:tc>
        <w:tc>
          <w:tcPr>
            <w:tcW w:w="631" w:type="pct"/>
            <w:vAlign w:val="center"/>
          </w:tcPr>
          <w:p w14:paraId="630295CC"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bCs/>
                <w:sz w:val="21"/>
                <w:szCs w:val="21"/>
              </w:rPr>
              <w:t>符合要求</w:t>
            </w:r>
          </w:p>
        </w:tc>
      </w:tr>
      <w:tr w:rsidR="001B6677" w14:paraId="2CEEF0CD" w14:textId="77777777">
        <w:trPr>
          <w:trHeight w:val="425"/>
          <w:jc w:val="center"/>
        </w:trPr>
        <w:tc>
          <w:tcPr>
            <w:tcW w:w="401" w:type="pct"/>
            <w:vAlign w:val="center"/>
          </w:tcPr>
          <w:p w14:paraId="3FB82BB8"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2</w:t>
            </w:r>
          </w:p>
        </w:tc>
        <w:tc>
          <w:tcPr>
            <w:tcW w:w="2116" w:type="pct"/>
            <w:vAlign w:val="center"/>
          </w:tcPr>
          <w:p w14:paraId="17721547"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生产经营单位主要负责人负责组织编制和实施本单位的应急预案，并对应急预案的真实性和实用性负责；各分管负责人应当按照职责分工落实应急预案规定的职责。</w:t>
            </w:r>
          </w:p>
        </w:tc>
        <w:tc>
          <w:tcPr>
            <w:tcW w:w="1075" w:type="pct"/>
            <w:vAlign w:val="center"/>
          </w:tcPr>
          <w:p w14:paraId="0EA6F9B2"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《生产安全事故应急预案管理办法》第五条</w:t>
            </w:r>
          </w:p>
        </w:tc>
        <w:tc>
          <w:tcPr>
            <w:tcW w:w="777" w:type="pct"/>
            <w:vAlign w:val="center"/>
          </w:tcPr>
          <w:p w14:paraId="36C5DE48" w14:textId="77777777" w:rsidR="001B6677" w:rsidRDefault="00767DA0" w:rsidP="00766FDA">
            <w:pPr>
              <w:spacing w:line="240" w:lineRule="auto"/>
              <w:ind w:firstLineChars="0" w:firstLine="0"/>
              <w:jc w:val="left"/>
              <w:rPr>
                <w:rFonts w:ascii="宋体" w:hAnsi="宋体" w:hint="eastAsia"/>
                <w:sz w:val="21"/>
                <w:szCs w:val="21"/>
              </w:rPr>
            </w:pPr>
            <w:r>
              <w:rPr>
                <w:rFonts w:ascii="宋体" w:hAnsi="宋体" w:hint="eastAsia"/>
                <w:sz w:val="21"/>
                <w:szCs w:val="21"/>
              </w:rPr>
              <w:t>编制了应急预案，详见附件</w:t>
            </w:r>
            <w:r w:rsidR="00766FDA">
              <w:rPr>
                <w:rFonts w:ascii="宋体" w:hAnsi="宋体" w:hint="eastAsia"/>
                <w:sz w:val="21"/>
                <w:szCs w:val="21"/>
              </w:rPr>
              <w:t>9</w:t>
            </w:r>
          </w:p>
        </w:tc>
        <w:tc>
          <w:tcPr>
            <w:tcW w:w="631" w:type="pct"/>
            <w:vAlign w:val="center"/>
          </w:tcPr>
          <w:p w14:paraId="5FED47F8"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1903942" w14:textId="77777777">
        <w:trPr>
          <w:trHeight w:val="425"/>
          <w:jc w:val="center"/>
        </w:trPr>
        <w:tc>
          <w:tcPr>
            <w:tcW w:w="401" w:type="pct"/>
            <w:vAlign w:val="center"/>
          </w:tcPr>
          <w:p w14:paraId="6598BE0A"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3</w:t>
            </w:r>
          </w:p>
        </w:tc>
        <w:tc>
          <w:tcPr>
            <w:tcW w:w="2116" w:type="pct"/>
            <w:vAlign w:val="center"/>
          </w:tcPr>
          <w:p w14:paraId="2FBF701B"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生产经营单位应急预案分为综合应急预案、专项应急预案和现场处置方案。</w:t>
            </w:r>
          </w:p>
        </w:tc>
        <w:tc>
          <w:tcPr>
            <w:tcW w:w="1075" w:type="pct"/>
            <w:vAlign w:val="center"/>
          </w:tcPr>
          <w:p w14:paraId="5E3C99EB"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生产安全事故应急预案管理办法》</w:t>
            </w:r>
          </w:p>
          <w:p w14:paraId="55E9AB9B"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第六条</w:t>
            </w:r>
          </w:p>
        </w:tc>
        <w:tc>
          <w:tcPr>
            <w:tcW w:w="777" w:type="pct"/>
            <w:vAlign w:val="center"/>
          </w:tcPr>
          <w:p w14:paraId="00692DFB"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有相关内容</w:t>
            </w:r>
          </w:p>
        </w:tc>
        <w:tc>
          <w:tcPr>
            <w:tcW w:w="631" w:type="pct"/>
            <w:vAlign w:val="center"/>
          </w:tcPr>
          <w:p w14:paraId="5E15B366"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7BC17228" w14:textId="77777777">
        <w:trPr>
          <w:trHeight w:val="425"/>
          <w:jc w:val="center"/>
        </w:trPr>
        <w:tc>
          <w:tcPr>
            <w:tcW w:w="401" w:type="pct"/>
            <w:vAlign w:val="center"/>
          </w:tcPr>
          <w:p w14:paraId="14F15BBE"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4</w:t>
            </w:r>
          </w:p>
        </w:tc>
        <w:tc>
          <w:tcPr>
            <w:tcW w:w="2116" w:type="pct"/>
            <w:vAlign w:val="center"/>
          </w:tcPr>
          <w:p w14:paraId="0A59356F" w14:textId="77777777" w:rsidR="001B6677" w:rsidRDefault="00767DA0">
            <w:pPr>
              <w:spacing w:line="240" w:lineRule="auto"/>
              <w:ind w:firstLineChars="0" w:firstLine="0"/>
              <w:jc w:val="left"/>
              <w:rPr>
                <w:rFonts w:ascii="宋体" w:hAnsi="宋体" w:hint="eastAsia"/>
                <w:bCs/>
                <w:sz w:val="21"/>
                <w:szCs w:val="21"/>
              </w:rPr>
            </w:pPr>
            <w:bookmarkStart w:id="303" w:name="_Toc5915999"/>
            <w:bookmarkStart w:id="304" w:name="_Toc528656310"/>
            <w:bookmarkStart w:id="305" w:name="_Toc531615501"/>
            <w:bookmarkStart w:id="306" w:name="_Toc528335548"/>
            <w:bookmarkStart w:id="307" w:name="_Toc12004005"/>
            <w:r>
              <w:rPr>
                <w:rFonts w:ascii="宋体" w:hAnsi="宋体" w:hint="eastAsia"/>
                <w:bCs/>
                <w:sz w:val="21"/>
                <w:szCs w:val="21"/>
              </w:rPr>
              <w:t>编制应急预案前，编制单位应当进行事故风险评估和应急资源调查</w:t>
            </w:r>
            <w:bookmarkEnd w:id="303"/>
            <w:bookmarkEnd w:id="304"/>
            <w:bookmarkEnd w:id="305"/>
            <w:bookmarkEnd w:id="306"/>
            <w:bookmarkEnd w:id="307"/>
            <w:r>
              <w:rPr>
                <w:rFonts w:ascii="宋体" w:hAnsi="宋体" w:hint="eastAsia"/>
                <w:bCs/>
                <w:sz w:val="21"/>
                <w:szCs w:val="21"/>
              </w:rPr>
              <w:t>。</w:t>
            </w:r>
          </w:p>
        </w:tc>
        <w:tc>
          <w:tcPr>
            <w:tcW w:w="1075" w:type="pct"/>
            <w:vAlign w:val="center"/>
          </w:tcPr>
          <w:p w14:paraId="1B63A527"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生产安全事故应急预案管理办法》</w:t>
            </w:r>
          </w:p>
          <w:p w14:paraId="58C37F61"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第十条</w:t>
            </w:r>
          </w:p>
        </w:tc>
        <w:tc>
          <w:tcPr>
            <w:tcW w:w="777" w:type="pct"/>
            <w:vAlign w:val="center"/>
          </w:tcPr>
          <w:p w14:paraId="5EFA82E4"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有相关内容</w:t>
            </w:r>
          </w:p>
        </w:tc>
        <w:tc>
          <w:tcPr>
            <w:tcW w:w="631" w:type="pct"/>
            <w:vAlign w:val="center"/>
          </w:tcPr>
          <w:p w14:paraId="4B7C5479"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5A611706" w14:textId="77777777">
        <w:trPr>
          <w:trHeight w:val="425"/>
          <w:jc w:val="center"/>
        </w:trPr>
        <w:tc>
          <w:tcPr>
            <w:tcW w:w="401" w:type="pct"/>
            <w:vAlign w:val="center"/>
          </w:tcPr>
          <w:p w14:paraId="47455E52"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5</w:t>
            </w:r>
          </w:p>
        </w:tc>
        <w:tc>
          <w:tcPr>
            <w:tcW w:w="2116" w:type="pct"/>
            <w:vAlign w:val="center"/>
          </w:tcPr>
          <w:p w14:paraId="4B4037F2"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生产经营单位应当在编制应急预案的基础上，针对工作场所、岗位的特点，编制简明、实用、有效的应急处置卡。</w:t>
            </w:r>
          </w:p>
        </w:tc>
        <w:tc>
          <w:tcPr>
            <w:tcW w:w="1075" w:type="pct"/>
            <w:vAlign w:val="center"/>
          </w:tcPr>
          <w:p w14:paraId="79AF15AE"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生产安全事故应急预案管理办法》</w:t>
            </w:r>
          </w:p>
          <w:p w14:paraId="4CDF9B16"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第十九条</w:t>
            </w:r>
          </w:p>
        </w:tc>
        <w:tc>
          <w:tcPr>
            <w:tcW w:w="777" w:type="pct"/>
            <w:vAlign w:val="center"/>
          </w:tcPr>
          <w:p w14:paraId="394D83F8"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公司已按相关要求执行</w:t>
            </w:r>
          </w:p>
        </w:tc>
        <w:tc>
          <w:tcPr>
            <w:tcW w:w="631" w:type="pct"/>
            <w:vAlign w:val="center"/>
          </w:tcPr>
          <w:p w14:paraId="6DCC86ED"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7EB9F0DD" w14:textId="77777777">
        <w:trPr>
          <w:trHeight w:val="425"/>
          <w:jc w:val="center"/>
        </w:trPr>
        <w:tc>
          <w:tcPr>
            <w:tcW w:w="401" w:type="pct"/>
            <w:vAlign w:val="center"/>
          </w:tcPr>
          <w:p w14:paraId="59BD34CB"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6</w:t>
            </w:r>
          </w:p>
        </w:tc>
        <w:tc>
          <w:tcPr>
            <w:tcW w:w="2116" w:type="pct"/>
            <w:vAlign w:val="center"/>
          </w:tcPr>
          <w:p w14:paraId="4A9F3400"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应急预案演练结束后，应急预案演练组织单位应当对应急预案演练效果进行评估，撰写应急预案演练评估报告，分析存在的问题，并对应急预案提出修订意见。</w:t>
            </w:r>
          </w:p>
        </w:tc>
        <w:tc>
          <w:tcPr>
            <w:tcW w:w="1075" w:type="pct"/>
            <w:vAlign w:val="center"/>
          </w:tcPr>
          <w:p w14:paraId="589ABF30"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生产安全事故应急预案管理办法》</w:t>
            </w:r>
          </w:p>
          <w:p w14:paraId="43A57073"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第三十四条</w:t>
            </w:r>
          </w:p>
        </w:tc>
        <w:tc>
          <w:tcPr>
            <w:tcW w:w="777" w:type="pct"/>
            <w:vAlign w:val="center"/>
          </w:tcPr>
          <w:p w14:paraId="3CD7C7B7"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公司按相关要求执行</w:t>
            </w:r>
          </w:p>
        </w:tc>
        <w:tc>
          <w:tcPr>
            <w:tcW w:w="631" w:type="pct"/>
            <w:vAlign w:val="center"/>
          </w:tcPr>
          <w:p w14:paraId="3D158C73"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50DEAC38" w14:textId="77777777">
        <w:trPr>
          <w:trHeight w:val="425"/>
          <w:jc w:val="center"/>
        </w:trPr>
        <w:tc>
          <w:tcPr>
            <w:tcW w:w="401" w:type="pct"/>
            <w:vAlign w:val="center"/>
          </w:tcPr>
          <w:p w14:paraId="3E5A4D5D"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7</w:t>
            </w:r>
          </w:p>
        </w:tc>
        <w:tc>
          <w:tcPr>
            <w:tcW w:w="2116" w:type="pct"/>
            <w:vAlign w:val="center"/>
          </w:tcPr>
          <w:p w14:paraId="2956C506"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生产经营单位应当按照应急预案的规定，落实应急指挥体系、应急救援队伍、应急物资及装备，建立应急物资、装备配备及其使用档案，并对应急物资、装备进行定期检测和维护，使其处于适用</w:t>
            </w:r>
            <w:r>
              <w:rPr>
                <w:rFonts w:ascii="宋体" w:hAnsi="宋体" w:hint="eastAsia"/>
                <w:bCs/>
                <w:sz w:val="21"/>
                <w:szCs w:val="21"/>
              </w:rPr>
              <w:lastRenderedPageBreak/>
              <w:t>状态。</w:t>
            </w:r>
          </w:p>
        </w:tc>
        <w:tc>
          <w:tcPr>
            <w:tcW w:w="1075" w:type="pct"/>
            <w:vAlign w:val="center"/>
          </w:tcPr>
          <w:p w14:paraId="00D141AA"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lastRenderedPageBreak/>
              <w:t>生产安全事故应急预案管理办法》</w:t>
            </w:r>
          </w:p>
          <w:p w14:paraId="76D0B8FF"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第三十八条</w:t>
            </w:r>
          </w:p>
        </w:tc>
        <w:tc>
          <w:tcPr>
            <w:tcW w:w="777" w:type="pct"/>
            <w:vAlign w:val="center"/>
          </w:tcPr>
          <w:p w14:paraId="40560F37"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公司按相关要求执行</w:t>
            </w:r>
          </w:p>
        </w:tc>
        <w:tc>
          <w:tcPr>
            <w:tcW w:w="631" w:type="pct"/>
            <w:vAlign w:val="center"/>
          </w:tcPr>
          <w:p w14:paraId="40928AAC"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2F9D76E6" w14:textId="77777777">
        <w:trPr>
          <w:trHeight w:val="425"/>
          <w:jc w:val="center"/>
        </w:trPr>
        <w:tc>
          <w:tcPr>
            <w:tcW w:w="401" w:type="pct"/>
            <w:vAlign w:val="center"/>
          </w:tcPr>
          <w:p w14:paraId="0981C1FB"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8</w:t>
            </w:r>
          </w:p>
        </w:tc>
        <w:tc>
          <w:tcPr>
            <w:tcW w:w="2116" w:type="pct"/>
            <w:vAlign w:val="center"/>
          </w:tcPr>
          <w:p w14:paraId="51FB614C"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1075" w:type="pct"/>
            <w:vAlign w:val="center"/>
          </w:tcPr>
          <w:p w14:paraId="33D07368"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应急管理部关于修改《生产安全事故应急预案管理办法》的决定（应急管理部令第2号）</w:t>
            </w:r>
          </w:p>
          <w:p w14:paraId="5EE82B9B"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第六条</w:t>
            </w:r>
          </w:p>
        </w:tc>
        <w:tc>
          <w:tcPr>
            <w:tcW w:w="777" w:type="pct"/>
            <w:vAlign w:val="center"/>
          </w:tcPr>
          <w:p w14:paraId="0BDDB673"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有相关内容</w:t>
            </w:r>
          </w:p>
        </w:tc>
        <w:tc>
          <w:tcPr>
            <w:tcW w:w="631" w:type="pct"/>
            <w:vAlign w:val="center"/>
          </w:tcPr>
          <w:p w14:paraId="53AD04C9"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4AA68326" w14:textId="77777777">
        <w:trPr>
          <w:trHeight w:val="425"/>
          <w:jc w:val="center"/>
        </w:trPr>
        <w:tc>
          <w:tcPr>
            <w:tcW w:w="401" w:type="pct"/>
            <w:vAlign w:val="center"/>
          </w:tcPr>
          <w:p w14:paraId="46E73444"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9</w:t>
            </w:r>
          </w:p>
        </w:tc>
        <w:tc>
          <w:tcPr>
            <w:tcW w:w="2116" w:type="pct"/>
            <w:vAlign w:val="center"/>
          </w:tcPr>
          <w:p w14:paraId="2ECCDEF5"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生产经营单位的应急预案经评审或者论证后，由本单位主要负责人签署，向本单位从业人员公布，并及时发放到本单位有关部门、岗位和相关应急救援队伍。</w:t>
            </w:r>
          </w:p>
        </w:tc>
        <w:tc>
          <w:tcPr>
            <w:tcW w:w="1075" w:type="pct"/>
            <w:vAlign w:val="center"/>
          </w:tcPr>
          <w:p w14:paraId="04923712"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应急管理部关于修改《生产安全事故应急预案管理办法》的决定（应急管理部令第2号）</w:t>
            </w:r>
          </w:p>
          <w:p w14:paraId="78576DC0"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第八条</w:t>
            </w:r>
          </w:p>
        </w:tc>
        <w:tc>
          <w:tcPr>
            <w:tcW w:w="777" w:type="pct"/>
            <w:vAlign w:val="center"/>
          </w:tcPr>
          <w:p w14:paraId="4D1A5224"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公司已按相关要求执行</w:t>
            </w:r>
          </w:p>
        </w:tc>
        <w:tc>
          <w:tcPr>
            <w:tcW w:w="631" w:type="pct"/>
            <w:vAlign w:val="center"/>
          </w:tcPr>
          <w:p w14:paraId="05CDFE6E"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2B564CBA" w14:textId="77777777">
        <w:trPr>
          <w:trHeight w:val="425"/>
          <w:jc w:val="center"/>
        </w:trPr>
        <w:tc>
          <w:tcPr>
            <w:tcW w:w="401" w:type="pct"/>
            <w:vAlign w:val="center"/>
          </w:tcPr>
          <w:p w14:paraId="710223B1"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10</w:t>
            </w:r>
          </w:p>
        </w:tc>
        <w:tc>
          <w:tcPr>
            <w:tcW w:w="2116" w:type="pct"/>
            <w:vAlign w:val="center"/>
          </w:tcPr>
          <w:p w14:paraId="7A2023CD"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1075" w:type="pct"/>
            <w:vAlign w:val="center"/>
          </w:tcPr>
          <w:p w14:paraId="3E0A5BE5"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应急管理部关于修改《生产安全事故应急预案管理办法》的决定（应急管理部令第2号）</w:t>
            </w:r>
          </w:p>
          <w:p w14:paraId="2E7433BD"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第十条</w:t>
            </w:r>
          </w:p>
        </w:tc>
        <w:tc>
          <w:tcPr>
            <w:tcW w:w="777" w:type="pct"/>
            <w:vAlign w:val="center"/>
          </w:tcPr>
          <w:p w14:paraId="3AF1A171" w14:textId="77777777" w:rsidR="001B6677" w:rsidRDefault="00767DA0" w:rsidP="00B53439">
            <w:pPr>
              <w:spacing w:line="240" w:lineRule="auto"/>
              <w:ind w:firstLineChars="0" w:firstLine="0"/>
              <w:jc w:val="left"/>
              <w:rPr>
                <w:rFonts w:ascii="宋体" w:hAnsi="宋体" w:hint="eastAsia"/>
                <w:bCs/>
                <w:sz w:val="21"/>
                <w:szCs w:val="21"/>
              </w:rPr>
            </w:pPr>
            <w:r>
              <w:rPr>
                <w:rFonts w:ascii="宋体" w:hAnsi="宋体" w:hint="eastAsia"/>
                <w:bCs/>
                <w:sz w:val="21"/>
                <w:szCs w:val="21"/>
              </w:rPr>
              <w:t>项目应急预案于20</w:t>
            </w:r>
            <w:r w:rsidR="00B53439">
              <w:rPr>
                <w:rFonts w:ascii="宋体" w:hAnsi="宋体" w:hint="eastAsia"/>
                <w:bCs/>
                <w:sz w:val="21"/>
                <w:szCs w:val="21"/>
              </w:rPr>
              <w:t>24</w:t>
            </w:r>
            <w:r>
              <w:rPr>
                <w:rFonts w:ascii="宋体" w:hAnsi="宋体" w:hint="eastAsia"/>
                <w:bCs/>
                <w:sz w:val="21"/>
                <w:szCs w:val="21"/>
              </w:rPr>
              <w:t>年0</w:t>
            </w:r>
            <w:r w:rsidR="00B53439">
              <w:rPr>
                <w:rFonts w:ascii="宋体" w:hAnsi="宋体" w:hint="eastAsia"/>
                <w:bCs/>
                <w:sz w:val="21"/>
                <w:szCs w:val="21"/>
              </w:rPr>
              <w:t>8</w:t>
            </w:r>
            <w:r>
              <w:rPr>
                <w:rFonts w:ascii="宋体" w:hAnsi="宋体" w:hint="eastAsia"/>
                <w:bCs/>
                <w:sz w:val="21"/>
                <w:szCs w:val="21"/>
              </w:rPr>
              <w:t>月</w:t>
            </w:r>
            <w:r w:rsidR="00B53439">
              <w:rPr>
                <w:rFonts w:ascii="宋体" w:hAnsi="宋体" w:hint="eastAsia"/>
                <w:bCs/>
                <w:sz w:val="21"/>
                <w:szCs w:val="21"/>
              </w:rPr>
              <w:t>19</w:t>
            </w:r>
            <w:r>
              <w:rPr>
                <w:rFonts w:ascii="宋体" w:hAnsi="宋体" w:hint="eastAsia"/>
                <w:bCs/>
                <w:sz w:val="21"/>
                <w:szCs w:val="21"/>
              </w:rPr>
              <w:t>日在</w:t>
            </w:r>
            <w:r w:rsidR="00B53439">
              <w:rPr>
                <w:rFonts w:ascii="宋体" w:hAnsi="宋体" w:hint="eastAsia"/>
                <w:bCs/>
                <w:sz w:val="21"/>
                <w:szCs w:val="21"/>
              </w:rPr>
              <w:t>大理市</w:t>
            </w:r>
            <w:r>
              <w:rPr>
                <w:rFonts w:ascii="宋体" w:hAnsi="宋体" w:hint="eastAsia"/>
                <w:bCs/>
                <w:sz w:val="21"/>
                <w:szCs w:val="21"/>
              </w:rPr>
              <w:t>应急管理局进行备案登记，详见附件</w:t>
            </w:r>
            <w:r w:rsidR="00B53439">
              <w:rPr>
                <w:rFonts w:ascii="宋体" w:hAnsi="宋体" w:hint="eastAsia"/>
                <w:bCs/>
                <w:sz w:val="21"/>
                <w:szCs w:val="21"/>
              </w:rPr>
              <w:t>9</w:t>
            </w:r>
          </w:p>
        </w:tc>
        <w:tc>
          <w:tcPr>
            <w:tcW w:w="631" w:type="pct"/>
            <w:vAlign w:val="center"/>
          </w:tcPr>
          <w:p w14:paraId="62CB4656"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bCs/>
                <w:sz w:val="21"/>
                <w:szCs w:val="21"/>
              </w:rPr>
              <w:t>符合要求</w:t>
            </w:r>
          </w:p>
        </w:tc>
      </w:tr>
      <w:tr w:rsidR="001B6677" w14:paraId="1097CBCF" w14:textId="77777777">
        <w:trPr>
          <w:trHeight w:val="425"/>
          <w:jc w:val="center"/>
        </w:trPr>
        <w:tc>
          <w:tcPr>
            <w:tcW w:w="401" w:type="pct"/>
            <w:vAlign w:val="center"/>
          </w:tcPr>
          <w:p w14:paraId="28CA3C3C"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11</w:t>
            </w:r>
          </w:p>
        </w:tc>
        <w:tc>
          <w:tcPr>
            <w:tcW w:w="2116" w:type="pct"/>
            <w:vAlign w:val="center"/>
          </w:tcPr>
          <w:p w14:paraId="71759A44"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生产经营单位应当针对本单位可能发生的生产安全事故的特点和危害，进行风险辨识和评估，制定相应的生产安全事故应急救援预案，并向本单位从业人员公布。</w:t>
            </w:r>
          </w:p>
        </w:tc>
        <w:tc>
          <w:tcPr>
            <w:tcW w:w="1075" w:type="pct"/>
            <w:vAlign w:val="center"/>
          </w:tcPr>
          <w:p w14:paraId="47AC260D" w14:textId="77777777" w:rsidR="001B6677" w:rsidRDefault="00767DA0">
            <w:pPr>
              <w:spacing w:line="240" w:lineRule="auto"/>
              <w:ind w:firstLineChars="0" w:firstLine="0"/>
              <w:jc w:val="left"/>
              <w:rPr>
                <w:rFonts w:ascii="宋体" w:hAnsi="宋体" w:hint="eastAsia"/>
                <w:sz w:val="21"/>
                <w:szCs w:val="21"/>
              </w:rPr>
            </w:pPr>
            <w:bookmarkStart w:id="308" w:name="_Toc12004007"/>
            <w:bookmarkStart w:id="309" w:name="_Toc5916001"/>
            <w:r>
              <w:rPr>
                <w:rFonts w:ascii="宋体" w:hAnsi="宋体" w:hint="eastAsia"/>
                <w:sz w:val="21"/>
                <w:szCs w:val="21"/>
              </w:rPr>
              <w:t>《生产安全事故应急条例》</w:t>
            </w:r>
            <w:bookmarkEnd w:id="308"/>
            <w:bookmarkEnd w:id="309"/>
          </w:p>
          <w:p w14:paraId="323CAA99" w14:textId="77777777" w:rsidR="001B6677" w:rsidRDefault="00767DA0">
            <w:pPr>
              <w:spacing w:line="240" w:lineRule="auto"/>
              <w:ind w:firstLineChars="0" w:firstLine="0"/>
              <w:jc w:val="left"/>
              <w:rPr>
                <w:rFonts w:ascii="宋体" w:hAnsi="宋体" w:hint="eastAsia"/>
                <w:sz w:val="21"/>
                <w:szCs w:val="21"/>
              </w:rPr>
            </w:pPr>
            <w:bookmarkStart w:id="310" w:name="_Toc12004008"/>
            <w:bookmarkStart w:id="311" w:name="_Toc5916002"/>
            <w:r>
              <w:rPr>
                <w:rFonts w:ascii="宋体" w:hAnsi="宋体" w:hint="eastAsia"/>
                <w:sz w:val="21"/>
                <w:szCs w:val="21"/>
              </w:rPr>
              <w:t>第十五条</w:t>
            </w:r>
            <w:bookmarkEnd w:id="310"/>
            <w:bookmarkEnd w:id="311"/>
          </w:p>
        </w:tc>
        <w:tc>
          <w:tcPr>
            <w:tcW w:w="777" w:type="pct"/>
            <w:vAlign w:val="center"/>
          </w:tcPr>
          <w:p w14:paraId="5C697C4F" w14:textId="77777777" w:rsidR="001B6677" w:rsidRDefault="0026314E">
            <w:pPr>
              <w:spacing w:line="240" w:lineRule="auto"/>
              <w:ind w:firstLineChars="0" w:firstLine="0"/>
              <w:jc w:val="left"/>
              <w:rPr>
                <w:rFonts w:ascii="宋体" w:hAnsi="宋体" w:hint="eastAsia"/>
                <w:bCs/>
                <w:sz w:val="21"/>
                <w:szCs w:val="21"/>
              </w:rPr>
            </w:pPr>
            <w:r>
              <w:rPr>
                <w:rFonts w:ascii="宋体" w:hAnsi="宋体" w:hint="eastAsia"/>
                <w:bCs/>
                <w:sz w:val="21"/>
                <w:szCs w:val="21"/>
              </w:rPr>
              <w:t>编制的应急预案有相应的内容，并向从业人员公布</w:t>
            </w:r>
          </w:p>
        </w:tc>
        <w:tc>
          <w:tcPr>
            <w:tcW w:w="631" w:type="pct"/>
            <w:vAlign w:val="center"/>
          </w:tcPr>
          <w:p w14:paraId="55D2BC8A"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符合要求</w:t>
            </w:r>
          </w:p>
        </w:tc>
      </w:tr>
      <w:tr w:rsidR="001B6677" w14:paraId="78A1C736" w14:textId="77777777">
        <w:trPr>
          <w:trHeight w:val="425"/>
          <w:jc w:val="center"/>
        </w:trPr>
        <w:tc>
          <w:tcPr>
            <w:tcW w:w="401" w:type="pct"/>
            <w:vAlign w:val="center"/>
          </w:tcPr>
          <w:p w14:paraId="2A72773A"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12</w:t>
            </w:r>
          </w:p>
        </w:tc>
        <w:tc>
          <w:tcPr>
            <w:tcW w:w="2116" w:type="pct"/>
            <w:vAlign w:val="center"/>
          </w:tcPr>
          <w:p w14:paraId="0454BA4D"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生产经营单位应当对从业人员进行应急教育和培训，保证从业人员具备必要的应急知识，掌握风险防范技能和事故应急措施。</w:t>
            </w:r>
          </w:p>
        </w:tc>
        <w:tc>
          <w:tcPr>
            <w:tcW w:w="1075" w:type="pct"/>
            <w:vAlign w:val="center"/>
          </w:tcPr>
          <w:p w14:paraId="417BC15D" w14:textId="77777777" w:rsidR="001B6677" w:rsidRDefault="00767DA0">
            <w:pPr>
              <w:spacing w:line="240" w:lineRule="auto"/>
              <w:ind w:firstLineChars="0" w:firstLine="0"/>
              <w:jc w:val="left"/>
              <w:rPr>
                <w:rFonts w:ascii="宋体" w:hAnsi="宋体" w:hint="eastAsia"/>
                <w:sz w:val="21"/>
                <w:szCs w:val="21"/>
              </w:rPr>
            </w:pPr>
            <w:bookmarkStart w:id="312" w:name="_Toc5916003"/>
            <w:bookmarkStart w:id="313" w:name="_Toc12004009"/>
            <w:r>
              <w:rPr>
                <w:rFonts w:ascii="宋体" w:hAnsi="宋体" w:hint="eastAsia"/>
                <w:sz w:val="21"/>
                <w:szCs w:val="21"/>
              </w:rPr>
              <w:t>《生产安全事故应急条例》</w:t>
            </w:r>
            <w:bookmarkEnd w:id="312"/>
            <w:bookmarkEnd w:id="313"/>
          </w:p>
          <w:p w14:paraId="43B5D8C3" w14:textId="77777777" w:rsidR="001B6677" w:rsidRDefault="00767DA0">
            <w:pPr>
              <w:spacing w:line="240" w:lineRule="auto"/>
              <w:ind w:firstLineChars="0" w:firstLine="0"/>
              <w:jc w:val="left"/>
              <w:rPr>
                <w:rFonts w:ascii="宋体" w:hAnsi="宋体" w:hint="eastAsia"/>
                <w:sz w:val="21"/>
                <w:szCs w:val="21"/>
              </w:rPr>
            </w:pPr>
            <w:bookmarkStart w:id="314" w:name="_Toc12004010"/>
            <w:bookmarkStart w:id="315" w:name="_Toc5916004"/>
            <w:r>
              <w:rPr>
                <w:rFonts w:ascii="宋体" w:hAnsi="宋体" w:hint="eastAsia"/>
                <w:sz w:val="21"/>
                <w:szCs w:val="21"/>
              </w:rPr>
              <w:t>第十五条</w:t>
            </w:r>
            <w:bookmarkEnd w:id="314"/>
            <w:bookmarkEnd w:id="315"/>
          </w:p>
        </w:tc>
        <w:tc>
          <w:tcPr>
            <w:tcW w:w="777" w:type="pct"/>
            <w:vAlign w:val="center"/>
          </w:tcPr>
          <w:p w14:paraId="324991B9" w14:textId="77777777" w:rsidR="001B6677" w:rsidRDefault="0026314E">
            <w:pPr>
              <w:spacing w:line="240" w:lineRule="auto"/>
              <w:ind w:firstLineChars="0" w:firstLine="0"/>
              <w:jc w:val="left"/>
              <w:rPr>
                <w:rFonts w:ascii="宋体" w:hAnsi="宋体" w:hint="eastAsia"/>
                <w:bCs/>
                <w:sz w:val="21"/>
                <w:szCs w:val="21"/>
              </w:rPr>
            </w:pPr>
            <w:r>
              <w:rPr>
                <w:rFonts w:ascii="宋体" w:hAnsi="宋体" w:hint="eastAsia"/>
                <w:bCs/>
                <w:sz w:val="21"/>
                <w:szCs w:val="21"/>
              </w:rPr>
              <w:t>对从业人员进行教育和培训</w:t>
            </w:r>
          </w:p>
        </w:tc>
        <w:tc>
          <w:tcPr>
            <w:tcW w:w="631" w:type="pct"/>
            <w:vAlign w:val="center"/>
          </w:tcPr>
          <w:p w14:paraId="4B683ABA"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符合要求</w:t>
            </w:r>
          </w:p>
        </w:tc>
      </w:tr>
      <w:tr w:rsidR="001B6677" w14:paraId="3B07A14A" w14:textId="77777777">
        <w:trPr>
          <w:trHeight w:val="425"/>
          <w:jc w:val="center"/>
        </w:trPr>
        <w:tc>
          <w:tcPr>
            <w:tcW w:w="401" w:type="pct"/>
            <w:vAlign w:val="center"/>
          </w:tcPr>
          <w:p w14:paraId="7164540E"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13</w:t>
            </w:r>
          </w:p>
        </w:tc>
        <w:tc>
          <w:tcPr>
            <w:tcW w:w="2116" w:type="pct"/>
            <w:vAlign w:val="center"/>
          </w:tcPr>
          <w:p w14:paraId="30F99D97"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生产经营单位应当制定和实施本单位的生产安全事故应急救援预案和操作岗位应急处理措施，应急救援预案每年至少组织演练一次。</w:t>
            </w:r>
          </w:p>
        </w:tc>
        <w:tc>
          <w:tcPr>
            <w:tcW w:w="1075" w:type="pct"/>
            <w:vAlign w:val="center"/>
          </w:tcPr>
          <w:p w14:paraId="731F711C"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《四川省生产经营单位安全生产责任规定》</w:t>
            </w:r>
          </w:p>
          <w:p w14:paraId="18433569"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第二十五条</w:t>
            </w:r>
          </w:p>
        </w:tc>
        <w:tc>
          <w:tcPr>
            <w:tcW w:w="777" w:type="pct"/>
            <w:vAlign w:val="center"/>
          </w:tcPr>
          <w:p w14:paraId="6564C8E5" w14:textId="77777777" w:rsidR="001B6677" w:rsidRDefault="00767DA0" w:rsidP="00766FDA">
            <w:pPr>
              <w:spacing w:line="240" w:lineRule="auto"/>
              <w:ind w:firstLineChars="0" w:firstLine="0"/>
              <w:jc w:val="left"/>
              <w:rPr>
                <w:rFonts w:ascii="宋体" w:hAnsi="宋体" w:hint="eastAsia"/>
                <w:bCs/>
                <w:sz w:val="21"/>
                <w:szCs w:val="21"/>
              </w:rPr>
            </w:pPr>
            <w:r>
              <w:rPr>
                <w:rFonts w:ascii="宋体" w:hAnsi="宋体" w:hint="eastAsia"/>
                <w:bCs/>
                <w:sz w:val="21"/>
                <w:szCs w:val="21"/>
              </w:rPr>
              <w:t>组织从业人员进行应急演练，演练记录详见附件</w:t>
            </w:r>
            <w:r w:rsidR="00766FDA">
              <w:rPr>
                <w:rFonts w:ascii="宋体" w:hAnsi="宋体" w:hint="eastAsia"/>
                <w:bCs/>
                <w:sz w:val="21"/>
                <w:szCs w:val="21"/>
              </w:rPr>
              <w:t>13</w:t>
            </w:r>
          </w:p>
        </w:tc>
        <w:tc>
          <w:tcPr>
            <w:tcW w:w="631" w:type="pct"/>
            <w:vAlign w:val="center"/>
          </w:tcPr>
          <w:p w14:paraId="667BEB88"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符合要求</w:t>
            </w:r>
          </w:p>
        </w:tc>
      </w:tr>
      <w:tr w:rsidR="001B6677" w14:paraId="506AC458" w14:textId="77777777">
        <w:trPr>
          <w:trHeight w:val="425"/>
          <w:jc w:val="center"/>
        </w:trPr>
        <w:tc>
          <w:tcPr>
            <w:tcW w:w="401" w:type="pct"/>
            <w:vAlign w:val="center"/>
          </w:tcPr>
          <w:p w14:paraId="2EC36867" w14:textId="77777777" w:rsidR="001B6677" w:rsidRDefault="00767DA0">
            <w:pPr>
              <w:spacing w:line="240" w:lineRule="auto"/>
              <w:ind w:firstLineChars="0" w:firstLine="0"/>
              <w:jc w:val="center"/>
              <w:rPr>
                <w:rFonts w:ascii="宋体" w:hAnsi="宋体" w:hint="eastAsia"/>
                <w:sz w:val="21"/>
                <w:szCs w:val="21"/>
              </w:rPr>
            </w:pPr>
            <w:r>
              <w:rPr>
                <w:rFonts w:ascii="宋体" w:hAnsi="宋体" w:hint="eastAsia"/>
                <w:sz w:val="21"/>
                <w:szCs w:val="21"/>
              </w:rPr>
              <w:t>14</w:t>
            </w:r>
          </w:p>
        </w:tc>
        <w:tc>
          <w:tcPr>
            <w:tcW w:w="2116" w:type="pct"/>
            <w:vAlign w:val="center"/>
          </w:tcPr>
          <w:p w14:paraId="19890D10" w14:textId="77777777" w:rsidR="001B6677" w:rsidRDefault="00767DA0">
            <w:pPr>
              <w:spacing w:line="240" w:lineRule="auto"/>
              <w:ind w:firstLineChars="0" w:firstLine="0"/>
              <w:jc w:val="left"/>
              <w:rPr>
                <w:rFonts w:ascii="宋体" w:hAnsi="宋体" w:hint="eastAsia"/>
                <w:bCs/>
                <w:sz w:val="21"/>
                <w:szCs w:val="21"/>
              </w:rPr>
            </w:pPr>
            <w:r>
              <w:rPr>
                <w:rFonts w:ascii="宋体" w:hAnsi="宋体" w:cs="宋体" w:hint="eastAsia"/>
                <w:kern w:val="0"/>
                <w:sz w:val="21"/>
                <w:szCs w:val="21"/>
              </w:rPr>
              <w:t>生产经营单位应当按照应急预案的规定，落实应急指挥体系、应急救援队伍、应急物资及装备，建立应急物资、装备配备及其使用档案，并对应急物资、装备进行定期检测和维护，使其处于适用状态。</w:t>
            </w:r>
          </w:p>
        </w:tc>
        <w:tc>
          <w:tcPr>
            <w:tcW w:w="1075" w:type="pct"/>
            <w:vAlign w:val="center"/>
          </w:tcPr>
          <w:p w14:paraId="39C6E9E4" w14:textId="77777777" w:rsidR="001B6677" w:rsidRDefault="00767DA0">
            <w:pPr>
              <w:spacing w:line="240" w:lineRule="auto"/>
              <w:ind w:firstLineChars="0" w:firstLine="0"/>
              <w:jc w:val="left"/>
              <w:rPr>
                <w:rFonts w:ascii="宋体" w:hAnsi="宋体" w:hint="eastAsia"/>
                <w:sz w:val="21"/>
                <w:szCs w:val="21"/>
              </w:rPr>
            </w:pPr>
            <w:bookmarkStart w:id="316" w:name="_Toc5916005"/>
            <w:bookmarkStart w:id="317" w:name="_Toc12004011"/>
            <w:bookmarkStart w:id="318" w:name="_Toc528656313"/>
            <w:bookmarkStart w:id="319" w:name="_Toc528335551"/>
            <w:bookmarkStart w:id="320" w:name="_Toc531615504"/>
            <w:r>
              <w:rPr>
                <w:rFonts w:ascii="宋体" w:hAnsi="宋体" w:hint="eastAsia"/>
                <w:sz w:val="21"/>
                <w:szCs w:val="21"/>
              </w:rPr>
              <w:t>总局令第88号</w:t>
            </w:r>
            <w:bookmarkEnd w:id="316"/>
            <w:bookmarkEnd w:id="317"/>
            <w:bookmarkEnd w:id="318"/>
            <w:bookmarkEnd w:id="319"/>
            <w:bookmarkEnd w:id="320"/>
          </w:p>
          <w:p w14:paraId="1F07A9D2"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sz w:val="21"/>
                <w:szCs w:val="21"/>
              </w:rPr>
              <w:t>第三十八条</w:t>
            </w:r>
          </w:p>
        </w:tc>
        <w:tc>
          <w:tcPr>
            <w:tcW w:w="777" w:type="pct"/>
            <w:vAlign w:val="center"/>
          </w:tcPr>
          <w:p w14:paraId="040A968A" w14:textId="77777777" w:rsidR="001B6677" w:rsidRDefault="00767DA0">
            <w:pPr>
              <w:spacing w:line="240" w:lineRule="auto"/>
              <w:ind w:firstLineChars="0" w:firstLine="0"/>
              <w:jc w:val="left"/>
              <w:rPr>
                <w:rFonts w:ascii="宋体" w:hAnsi="宋体" w:hint="eastAsia"/>
                <w:bCs/>
                <w:sz w:val="21"/>
                <w:szCs w:val="21"/>
              </w:rPr>
            </w:pPr>
            <w:r>
              <w:rPr>
                <w:rFonts w:ascii="宋体" w:hAnsi="宋体" w:hint="eastAsia"/>
                <w:bCs/>
                <w:sz w:val="21"/>
                <w:szCs w:val="21"/>
              </w:rPr>
              <w:t>应急物资及装备定期维护</w:t>
            </w:r>
          </w:p>
        </w:tc>
        <w:tc>
          <w:tcPr>
            <w:tcW w:w="631" w:type="pct"/>
            <w:vAlign w:val="center"/>
          </w:tcPr>
          <w:p w14:paraId="253DD6EB" w14:textId="77777777" w:rsidR="001B6677" w:rsidRDefault="00767DA0">
            <w:pPr>
              <w:spacing w:line="240" w:lineRule="auto"/>
              <w:ind w:firstLineChars="0" w:firstLine="0"/>
              <w:jc w:val="left"/>
              <w:rPr>
                <w:rFonts w:ascii="宋体" w:hAnsi="宋体" w:hint="eastAsia"/>
                <w:sz w:val="21"/>
                <w:szCs w:val="21"/>
              </w:rPr>
            </w:pPr>
            <w:r>
              <w:rPr>
                <w:rFonts w:ascii="宋体" w:hAnsi="宋体" w:hint="eastAsia"/>
                <w:bCs/>
                <w:sz w:val="21"/>
                <w:szCs w:val="21"/>
              </w:rPr>
              <w:t>符合要求</w:t>
            </w:r>
          </w:p>
        </w:tc>
      </w:tr>
    </w:tbl>
    <w:p w14:paraId="2AFB4F0B" w14:textId="77777777" w:rsidR="001B6677" w:rsidRDefault="00767DA0">
      <w:pPr>
        <w:topLinePunct/>
        <w:ind w:firstLine="560"/>
        <w:rPr>
          <w:rFonts w:ascii="宋体" w:hAnsi="宋体" w:hint="eastAsia"/>
        </w:rPr>
      </w:pPr>
      <w:r>
        <w:rPr>
          <w:rFonts w:ascii="宋体" w:hAnsi="宋体" w:hint="eastAsia"/>
        </w:rPr>
        <w:t>（2）应急救援预案评价小结</w:t>
      </w:r>
    </w:p>
    <w:p w14:paraId="06142221" w14:textId="77777777" w:rsidR="001B6677" w:rsidRDefault="00767DA0">
      <w:pPr>
        <w:topLinePunct/>
        <w:ind w:firstLine="560"/>
        <w:rPr>
          <w:rFonts w:ascii="宋体" w:hAnsi="宋体" w:hint="eastAsia"/>
        </w:rPr>
      </w:pPr>
      <w:r>
        <w:rPr>
          <w:rFonts w:ascii="宋体" w:hAnsi="宋体" w:hint="eastAsia"/>
        </w:rPr>
        <w:t>本节通过采用安全检查表，对</w:t>
      </w:r>
      <w:r w:rsidR="009C2658">
        <w:rPr>
          <w:rFonts w:ascii="宋体" w:hAnsi="宋体" w:hint="eastAsia"/>
        </w:rPr>
        <w:t>天</w:t>
      </w:r>
      <w:proofErr w:type="gramStart"/>
      <w:r w:rsidR="009C2658">
        <w:rPr>
          <w:rFonts w:ascii="宋体" w:hAnsi="宋体" w:hint="eastAsia"/>
        </w:rPr>
        <w:t>鑫</w:t>
      </w:r>
      <w:proofErr w:type="gramEnd"/>
      <w:r w:rsidR="009C2658">
        <w:rPr>
          <w:rFonts w:ascii="宋体" w:hAnsi="宋体" w:hint="eastAsia"/>
        </w:rPr>
        <w:t>公司</w:t>
      </w:r>
      <w:r>
        <w:rPr>
          <w:rFonts w:ascii="宋体" w:hAnsi="宋体" w:hint="eastAsia"/>
        </w:rPr>
        <w:t>应急救援进行检查评价。本次</w:t>
      </w:r>
      <w:proofErr w:type="gramStart"/>
      <w:r>
        <w:rPr>
          <w:rFonts w:ascii="宋体" w:hAnsi="宋体" w:hint="eastAsia"/>
        </w:rPr>
        <w:t>评价共</w:t>
      </w:r>
      <w:proofErr w:type="gramEnd"/>
      <w:r>
        <w:rPr>
          <w:rFonts w:ascii="宋体" w:hAnsi="宋体" w:hint="eastAsia"/>
        </w:rPr>
        <w:t>检查14项</w:t>
      </w:r>
      <w:r w:rsidR="0026314E">
        <w:rPr>
          <w:rFonts w:ascii="宋体" w:hAnsi="宋体" w:hint="eastAsia"/>
        </w:rPr>
        <w:t>，全部</w:t>
      </w:r>
      <w:r>
        <w:rPr>
          <w:rFonts w:ascii="宋体" w:hAnsi="宋体" w:hint="eastAsia"/>
        </w:rPr>
        <w:t>符合《生产安全事故应急条例》（国务院令第708号）、</w:t>
      </w:r>
      <w:r>
        <w:rPr>
          <w:rFonts w:ascii="宋体" w:hAnsi="宋体" w:hint="eastAsia"/>
          <w:szCs w:val="28"/>
          <w:lang w:val="zh-CN"/>
        </w:rPr>
        <w:lastRenderedPageBreak/>
        <w:t>《生产安全事故应急预案管理办法》（2016年6月3日国家安全生产监督管理总局令第88号公布，根据2019年7月11日应急管理部令第2号《应急管理部关于修改&lt;生产安全事故应急预案管理办法&gt;的决定》修正）、应急管理部关于修改《生产安全事故应急预案管理办法》的决定（应急管理部令第2号）</w:t>
      </w:r>
      <w:r>
        <w:rPr>
          <w:rFonts w:ascii="宋体" w:hAnsi="宋体" w:hint="eastAsia"/>
        </w:rPr>
        <w:t>、《生产经营单位生产安全事故应急预案编制导则》（GB/T 29639-20</w:t>
      </w:r>
      <w:r w:rsidR="0026314E">
        <w:rPr>
          <w:rFonts w:ascii="宋体" w:hAnsi="宋体" w:hint="eastAsia"/>
        </w:rPr>
        <w:t>20</w:t>
      </w:r>
      <w:r>
        <w:rPr>
          <w:rFonts w:ascii="宋体" w:hAnsi="宋体" w:hint="eastAsia"/>
        </w:rPr>
        <w:t>）等有关要求。</w:t>
      </w:r>
    </w:p>
    <w:p w14:paraId="4D6E0A41" w14:textId="77777777" w:rsidR="001B6677" w:rsidRDefault="00767DA0">
      <w:pPr>
        <w:ind w:firstLine="562"/>
        <w:outlineLvl w:val="1"/>
        <w:rPr>
          <w:rFonts w:ascii="宋体" w:hAnsi="宋体" w:hint="eastAsia"/>
          <w:b/>
          <w:bCs/>
          <w:szCs w:val="28"/>
        </w:rPr>
      </w:pPr>
      <w:bookmarkStart w:id="321" w:name="_Toc173486767"/>
      <w:bookmarkStart w:id="322" w:name="_Toc175665777"/>
      <w:r>
        <w:rPr>
          <w:rFonts w:ascii="宋体" w:hAnsi="宋体" w:hint="eastAsia"/>
          <w:b/>
          <w:bCs/>
          <w:szCs w:val="28"/>
        </w:rPr>
        <w:t>6.3 危险化学品经营单位安全单元评价</w:t>
      </w:r>
      <w:bookmarkEnd w:id="321"/>
      <w:bookmarkEnd w:id="322"/>
    </w:p>
    <w:p w14:paraId="118C3748" w14:textId="77777777" w:rsidR="001B6677" w:rsidRDefault="00767DA0">
      <w:pPr>
        <w:ind w:firstLine="562"/>
        <w:outlineLvl w:val="2"/>
        <w:rPr>
          <w:rFonts w:ascii="宋体" w:hAnsi="宋体" w:hint="eastAsia"/>
          <w:b/>
          <w:bCs/>
          <w:szCs w:val="28"/>
        </w:rPr>
      </w:pPr>
      <w:bookmarkStart w:id="323" w:name="_Toc175665778"/>
      <w:r>
        <w:rPr>
          <w:rFonts w:ascii="宋体" w:hAnsi="宋体" w:hint="eastAsia"/>
          <w:b/>
          <w:bCs/>
          <w:szCs w:val="28"/>
        </w:rPr>
        <w:t>6.3.1</w:t>
      </w:r>
      <w:r>
        <w:rPr>
          <w:rFonts w:ascii="宋体" w:hAnsi="宋体"/>
          <w:b/>
          <w:bCs/>
          <w:szCs w:val="28"/>
        </w:rPr>
        <w:t xml:space="preserve"> </w:t>
      </w:r>
      <w:r>
        <w:rPr>
          <w:rFonts w:ascii="宋体" w:hAnsi="宋体" w:hint="eastAsia"/>
          <w:b/>
          <w:bCs/>
          <w:szCs w:val="28"/>
        </w:rPr>
        <w:t>危险化学品经营单位安全评价现场检查表</w:t>
      </w:r>
      <w:bookmarkEnd w:id="323"/>
    </w:p>
    <w:p w14:paraId="4B318C90" w14:textId="77777777" w:rsidR="001B6677" w:rsidRDefault="00767DA0">
      <w:pPr>
        <w:topLinePunct/>
        <w:ind w:firstLine="560"/>
        <w:rPr>
          <w:rFonts w:ascii="宋体" w:hAnsi="宋体" w:hint="eastAsia"/>
        </w:rPr>
      </w:pPr>
      <w:r>
        <w:rPr>
          <w:rFonts w:ascii="宋体" w:hAnsi="宋体" w:hint="eastAsia"/>
        </w:rPr>
        <w:t>按照《危险化学品经营单位安全评价导则》的要求，运用“危险化学品经营单位安全评价现场检查表”进行评价，检查过程见表6-</w:t>
      </w:r>
      <w:r w:rsidR="0026314E">
        <w:rPr>
          <w:rFonts w:ascii="宋体" w:hAnsi="宋体" w:hint="eastAsia"/>
        </w:rPr>
        <w:t>3</w:t>
      </w:r>
      <w:r>
        <w:rPr>
          <w:rFonts w:ascii="宋体" w:hAnsi="宋体" w:hint="eastAsia"/>
        </w:rPr>
        <w:t>：</w:t>
      </w:r>
    </w:p>
    <w:p w14:paraId="46EA4E1F" w14:textId="77777777" w:rsidR="001B6677" w:rsidRDefault="00767DA0">
      <w:pPr>
        <w:ind w:firstLineChars="0" w:firstLine="0"/>
        <w:jc w:val="center"/>
        <w:rPr>
          <w:rFonts w:ascii="宋体" w:hAnsi="宋体" w:hint="eastAsia"/>
        </w:rPr>
      </w:pPr>
      <w:r>
        <w:rPr>
          <w:rFonts w:ascii="宋体" w:hAnsi="宋体" w:hint="eastAsia"/>
        </w:rPr>
        <w:t>表6-</w:t>
      </w:r>
      <w:r w:rsidR="0026314E">
        <w:rPr>
          <w:rFonts w:ascii="宋体" w:hAnsi="宋体" w:hint="eastAsia"/>
        </w:rPr>
        <w:t>3</w:t>
      </w:r>
      <w:r>
        <w:rPr>
          <w:rFonts w:ascii="宋体" w:hAnsi="宋体"/>
        </w:rPr>
        <w:t xml:space="preserve"> </w:t>
      </w:r>
      <w:r>
        <w:rPr>
          <w:rFonts w:ascii="宋体" w:hAnsi="宋体" w:hint="eastAsia"/>
        </w:rPr>
        <w:t xml:space="preserve"> 危险化学品经营单位安全评价现场检查表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2"/>
        <w:gridCol w:w="4685"/>
        <w:gridCol w:w="427"/>
        <w:gridCol w:w="2119"/>
        <w:gridCol w:w="1139"/>
      </w:tblGrid>
      <w:tr w:rsidR="001B6677" w14:paraId="0A82BE3E" w14:textId="77777777">
        <w:trPr>
          <w:trHeight w:val="454"/>
          <w:tblHeader/>
          <w:jc w:val="center"/>
        </w:trPr>
        <w:tc>
          <w:tcPr>
            <w:tcW w:w="387" w:type="pct"/>
            <w:vAlign w:val="center"/>
          </w:tcPr>
          <w:p w14:paraId="25C3E4FD"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b/>
                <w:sz w:val="21"/>
                <w:szCs w:val="21"/>
              </w:rPr>
              <w:t>项目</w:t>
            </w:r>
          </w:p>
        </w:tc>
        <w:tc>
          <w:tcPr>
            <w:tcW w:w="2582" w:type="pct"/>
            <w:vAlign w:val="center"/>
          </w:tcPr>
          <w:p w14:paraId="67347CB3"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b/>
                <w:sz w:val="21"/>
                <w:szCs w:val="21"/>
              </w:rPr>
              <w:t>检  查  内  容</w:t>
            </w:r>
          </w:p>
        </w:tc>
        <w:tc>
          <w:tcPr>
            <w:tcW w:w="235" w:type="pct"/>
            <w:vAlign w:val="center"/>
          </w:tcPr>
          <w:p w14:paraId="63A0C11B"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b/>
                <w:sz w:val="21"/>
                <w:szCs w:val="21"/>
              </w:rPr>
              <w:t>类别</w:t>
            </w:r>
          </w:p>
        </w:tc>
        <w:tc>
          <w:tcPr>
            <w:tcW w:w="1168" w:type="pct"/>
            <w:vAlign w:val="center"/>
          </w:tcPr>
          <w:p w14:paraId="291D2019"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b/>
                <w:sz w:val="21"/>
                <w:szCs w:val="21"/>
              </w:rPr>
              <w:t>检查记录</w:t>
            </w:r>
          </w:p>
        </w:tc>
        <w:tc>
          <w:tcPr>
            <w:tcW w:w="628" w:type="pct"/>
            <w:vAlign w:val="center"/>
          </w:tcPr>
          <w:p w14:paraId="5D651926"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b/>
                <w:sz w:val="21"/>
                <w:szCs w:val="21"/>
              </w:rPr>
              <w:t>结论</w:t>
            </w:r>
          </w:p>
        </w:tc>
      </w:tr>
      <w:tr w:rsidR="001B6677" w14:paraId="2FD8455F" w14:textId="77777777" w:rsidTr="0026314E">
        <w:trPr>
          <w:trHeight w:val="454"/>
          <w:jc w:val="center"/>
        </w:trPr>
        <w:tc>
          <w:tcPr>
            <w:tcW w:w="387" w:type="pct"/>
            <w:vMerge w:val="restart"/>
            <w:textDirection w:val="tbRlV"/>
            <w:vAlign w:val="center"/>
          </w:tcPr>
          <w:p w14:paraId="54C91887" w14:textId="77777777" w:rsidR="001B6677" w:rsidRDefault="00767DA0" w:rsidP="0026314E">
            <w:pPr>
              <w:topLinePunct/>
              <w:spacing w:line="240" w:lineRule="auto"/>
              <w:ind w:left="113" w:right="113" w:firstLineChars="0" w:firstLine="0"/>
              <w:jc w:val="center"/>
              <w:rPr>
                <w:rFonts w:ascii="宋体" w:hAnsi="宋体" w:hint="eastAsia"/>
                <w:sz w:val="21"/>
                <w:szCs w:val="21"/>
              </w:rPr>
            </w:pPr>
            <w:proofErr w:type="gramStart"/>
            <w:r>
              <w:rPr>
                <w:rFonts w:ascii="宋体" w:hAnsi="宋体" w:hint="eastAsia"/>
                <w:sz w:val="21"/>
                <w:szCs w:val="21"/>
              </w:rPr>
              <w:t>一</w:t>
            </w:r>
            <w:proofErr w:type="gramEnd"/>
            <w:r>
              <w:rPr>
                <w:rFonts w:ascii="宋体" w:hAnsi="宋体" w:hint="eastAsia"/>
                <w:sz w:val="21"/>
                <w:szCs w:val="21"/>
              </w:rPr>
              <w:t>安全管理制度</w:t>
            </w:r>
          </w:p>
        </w:tc>
        <w:tc>
          <w:tcPr>
            <w:tcW w:w="2582" w:type="pct"/>
            <w:vAlign w:val="center"/>
          </w:tcPr>
          <w:p w14:paraId="41BEE23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w:t>
            </w:r>
            <w:r>
              <w:rPr>
                <w:rFonts w:ascii="宋体" w:hAnsi="宋体" w:hint="eastAsia"/>
                <w:bCs/>
                <w:sz w:val="21"/>
                <w:szCs w:val="21"/>
              </w:rPr>
              <w:t>有各级各类人员的安全管理责任制。</w:t>
            </w:r>
          </w:p>
        </w:tc>
        <w:tc>
          <w:tcPr>
            <w:tcW w:w="235" w:type="pct"/>
            <w:vAlign w:val="center"/>
          </w:tcPr>
          <w:p w14:paraId="52FA06E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5CE8272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有安全管理责任制</w:t>
            </w:r>
          </w:p>
        </w:tc>
        <w:tc>
          <w:tcPr>
            <w:tcW w:w="628" w:type="pct"/>
            <w:vAlign w:val="center"/>
          </w:tcPr>
          <w:p w14:paraId="513315C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48B9F05B" w14:textId="77777777">
        <w:trPr>
          <w:trHeight w:val="454"/>
          <w:jc w:val="center"/>
        </w:trPr>
        <w:tc>
          <w:tcPr>
            <w:tcW w:w="387" w:type="pct"/>
            <w:vMerge/>
            <w:vAlign w:val="center"/>
          </w:tcPr>
          <w:p w14:paraId="16EA1692"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D709656"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2.</w:t>
            </w:r>
            <w:r>
              <w:rPr>
                <w:rFonts w:ascii="宋体" w:hAnsi="宋体" w:hint="eastAsia"/>
                <w:bCs/>
                <w:sz w:val="21"/>
                <w:szCs w:val="21"/>
              </w:rPr>
              <w:t>有健全的安全管理（包括教育培训、防火、动火、用火、检修、废弃物处理）制度，经营剧毒化学品的需有剧毒化学品的管理内容（包括剧毒物品的“双人双锁”制等）。</w:t>
            </w:r>
          </w:p>
        </w:tc>
        <w:tc>
          <w:tcPr>
            <w:tcW w:w="235" w:type="pct"/>
            <w:vAlign w:val="center"/>
          </w:tcPr>
          <w:p w14:paraId="53443D0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7BE622E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有安全管理制度</w:t>
            </w:r>
          </w:p>
        </w:tc>
        <w:tc>
          <w:tcPr>
            <w:tcW w:w="628" w:type="pct"/>
            <w:vAlign w:val="center"/>
          </w:tcPr>
          <w:p w14:paraId="46D7328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7F922A71" w14:textId="77777777">
        <w:trPr>
          <w:trHeight w:val="454"/>
          <w:jc w:val="center"/>
        </w:trPr>
        <w:tc>
          <w:tcPr>
            <w:tcW w:w="387" w:type="pct"/>
            <w:vMerge/>
            <w:vAlign w:val="center"/>
          </w:tcPr>
          <w:p w14:paraId="2046BD4F"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54D948E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3.</w:t>
            </w:r>
            <w:r>
              <w:rPr>
                <w:rFonts w:ascii="宋体" w:hAnsi="宋体" w:hint="eastAsia"/>
                <w:bCs/>
                <w:sz w:val="21"/>
                <w:szCs w:val="21"/>
              </w:rPr>
              <w:t>有完善的经营、销售（包括采购、出入库登记、验收、发放、出售等）管理制度，经营剧毒化学品的需有剧毒化学品的管理内容（包括销售剧毒化学品的登记和查验准购证等）。</w:t>
            </w:r>
          </w:p>
        </w:tc>
        <w:tc>
          <w:tcPr>
            <w:tcW w:w="235" w:type="pct"/>
            <w:vAlign w:val="center"/>
          </w:tcPr>
          <w:p w14:paraId="2ECEB18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4A7CE87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有经营、销售管理制度</w:t>
            </w:r>
          </w:p>
        </w:tc>
        <w:tc>
          <w:tcPr>
            <w:tcW w:w="628" w:type="pct"/>
            <w:vAlign w:val="center"/>
          </w:tcPr>
          <w:p w14:paraId="34F03E4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4B2FD313" w14:textId="77777777">
        <w:trPr>
          <w:trHeight w:val="454"/>
          <w:jc w:val="center"/>
        </w:trPr>
        <w:tc>
          <w:tcPr>
            <w:tcW w:w="387" w:type="pct"/>
            <w:vMerge/>
            <w:vAlign w:val="center"/>
          </w:tcPr>
          <w:p w14:paraId="25732C89"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4E80446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4.</w:t>
            </w:r>
            <w:r>
              <w:rPr>
                <w:rFonts w:ascii="宋体" w:hAnsi="宋体" w:hint="eastAsia"/>
                <w:bCs/>
                <w:sz w:val="21"/>
                <w:szCs w:val="21"/>
              </w:rPr>
              <w:t>建立安全检查（包括巡回检查、夜间和节假日值班）制度。</w:t>
            </w:r>
          </w:p>
        </w:tc>
        <w:tc>
          <w:tcPr>
            <w:tcW w:w="235" w:type="pct"/>
            <w:vAlign w:val="center"/>
          </w:tcPr>
          <w:p w14:paraId="29CE26C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64B33D1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有安全检查制度</w:t>
            </w:r>
          </w:p>
        </w:tc>
        <w:tc>
          <w:tcPr>
            <w:tcW w:w="628" w:type="pct"/>
            <w:vAlign w:val="center"/>
          </w:tcPr>
          <w:p w14:paraId="4B3BAB8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D5FF1C3" w14:textId="77777777">
        <w:trPr>
          <w:trHeight w:val="454"/>
          <w:jc w:val="center"/>
        </w:trPr>
        <w:tc>
          <w:tcPr>
            <w:tcW w:w="387" w:type="pct"/>
            <w:vMerge/>
            <w:vAlign w:val="center"/>
          </w:tcPr>
          <w:p w14:paraId="04C15DDE"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093AB896"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5.</w:t>
            </w:r>
            <w:r>
              <w:rPr>
                <w:rFonts w:ascii="宋体" w:hAnsi="宋体" w:hint="eastAsia"/>
                <w:bCs/>
                <w:sz w:val="21"/>
                <w:szCs w:val="21"/>
              </w:rPr>
              <w:t>有符合国家标准《易燃易爆性商品储藏养护技术条件》（</w:t>
            </w:r>
            <w:r>
              <w:rPr>
                <w:rFonts w:ascii="宋体" w:hAnsi="宋体"/>
                <w:bCs/>
                <w:sz w:val="21"/>
                <w:szCs w:val="21"/>
              </w:rPr>
              <w:t>GB17914-</w:t>
            </w:r>
            <w:r>
              <w:rPr>
                <w:rFonts w:ascii="宋体" w:hAnsi="宋体" w:hint="eastAsia"/>
                <w:bCs/>
                <w:sz w:val="21"/>
                <w:szCs w:val="21"/>
              </w:rPr>
              <w:t>2013）、《腐蚀性商品储藏养护技术条件》（</w:t>
            </w:r>
            <w:r>
              <w:rPr>
                <w:rFonts w:ascii="宋体" w:hAnsi="宋体"/>
                <w:bCs/>
                <w:sz w:val="21"/>
                <w:szCs w:val="21"/>
              </w:rPr>
              <w:t>GB17915-</w:t>
            </w:r>
            <w:r>
              <w:rPr>
                <w:rFonts w:ascii="宋体" w:hAnsi="宋体" w:hint="eastAsia"/>
                <w:bCs/>
                <w:sz w:val="21"/>
                <w:szCs w:val="21"/>
              </w:rPr>
              <w:t>2013）、《毒害性商品储藏养护技术条件》（</w:t>
            </w:r>
            <w:r>
              <w:rPr>
                <w:rFonts w:ascii="宋体" w:hAnsi="宋体"/>
                <w:bCs/>
                <w:sz w:val="21"/>
                <w:szCs w:val="21"/>
              </w:rPr>
              <w:t>GB17916-</w:t>
            </w:r>
            <w:r>
              <w:rPr>
                <w:rFonts w:ascii="宋体" w:hAnsi="宋体" w:hint="eastAsia"/>
                <w:bCs/>
                <w:sz w:val="21"/>
                <w:szCs w:val="21"/>
              </w:rPr>
              <w:t>2013）的仓储物品储藏养护制度。</w:t>
            </w:r>
          </w:p>
        </w:tc>
        <w:tc>
          <w:tcPr>
            <w:tcW w:w="235" w:type="pct"/>
            <w:vAlign w:val="center"/>
          </w:tcPr>
          <w:p w14:paraId="2CC8090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10FA77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有相关养护制度</w:t>
            </w:r>
          </w:p>
        </w:tc>
        <w:tc>
          <w:tcPr>
            <w:tcW w:w="628" w:type="pct"/>
            <w:vAlign w:val="center"/>
          </w:tcPr>
          <w:p w14:paraId="20984A1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1304CA7" w14:textId="77777777">
        <w:trPr>
          <w:trHeight w:val="454"/>
          <w:jc w:val="center"/>
        </w:trPr>
        <w:tc>
          <w:tcPr>
            <w:tcW w:w="387" w:type="pct"/>
            <w:vMerge/>
            <w:vAlign w:val="center"/>
          </w:tcPr>
          <w:p w14:paraId="34CA744C"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55DC52C3"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6.</w:t>
            </w:r>
            <w:r>
              <w:rPr>
                <w:rFonts w:ascii="宋体" w:hAnsi="宋体" w:hint="eastAsia"/>
                <w:bCs/>
                <w:sz w:val="21"/>
                <w:szCs w:val="21"/>
              </w:rPr>
              <w:t>有各岗位（包括装卸、搬运、劳动保护用品的佩戴和防火</w:t>
            </w:r>
            <w:proofErr w:type="gramStart"/>
            <w:r>
              <w:rPr>
                <w:rFonts w:ascii="宋体" w:hAnsi="宋体" w:hint="eastAsia"/>
                <w:bCs/>
                <w:sz w:val="21"/>
                <w:szCs w:val="21"/>
              </w:rPr>
              <w:t>花工具</w:t>
            </w:r>
            <w:proofErr w:type="gramEnd"/>
            <w:r>
              <w:rPr>
                <w:rFonts w:ascii="宋体" w:hAnsi="宋体" w:hint="eastAsia"/>
                <w:bCs/>
                <w:sz w:val="21"/>
                <w:szCs w:val="21"/>
              </w:rPr>
              <w:t>使用等）安全操作规程。</w:t>
            </w:r>
          </w:p>
        </w:tc>
        <w:tc>
          <w:tcPr>
            <w:tcW w:w="235" w:type="pct"/>
            <w:vAlign w:val="center"/>
          </w:tcPr>
          <w:p w14:paraId="005FE3C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79B2E49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已建立各岗位安全操作规程</w:t>
            </w:r>
          </w:p>
        </w:tc>
        <w:tc>
          <w:tcPr>
            <w:tcW w:w="628" w:type="pct"/>
            <w:vAlign w:val="center"/>
          </w:tcPr>
          <w:p w14:paraId="5EF8931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252E46A4" w14:textId="77777777">
        <w:trPr>
          <w:trHeight w:val="454"/>
          <w:jc w:val="center"/>
        </w:trPr>
        <w:tc>
          <w:tcPr>
            <w:tcW w:w="387" w:type="pct"/>
            <w:vMerge/>
            <w:vAlign w:val="center"/>
          </w:tcPr>
          <w:p w14:paraId="34F94DFA"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5B314936"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7.</w:t>
            </w:r>
            <w:r>
              <w:rPr>
                <w:rFonts w:ascii="宋体" w:hAnsi="宋体" w:hint="eastAsia"/>
                <w:bCs/>
                <w:sz w:val="21"/>
                <w:szCs w:val="21"/>
              </w:rPr>
              <w:t>有事故应急救援措施；构成重大危险源的，建立事故应急救援预案，内容一般包括：应急处理组织与职责、事故类型和原因、事故防范措施、事故应急处理原则和程序、事故报警和报告、工程抢险和医疗救护、演练等。</w:t>
            </w:r>
          </w:p>
        </w:tc>
        <w:tc>
          <w:tcPr>
            <w:tcW w:w="235" w:type="pct"/>
            <w:vAlign w:val="center"/>
          </w:tcPr>
          <w:p w14:paraId="0CD2765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0112E85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有事故应急救援预案</w:t>
            </w:r>
          </w:p>
        </w:tc>
        <w:tc>
          <w:tcPr>
            <w:tcW w:w="628" w:type="pct"/>
            <w:vAlign w:val="center"/>
          </w:tcPr>
          <w:p w14:paraId="4D67E0F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7193B051" w14:textId="77777777">
        <w:trPr>
          <w:trHeight w:val="454"/>
          <w:jc w:val="center"/>
        </w:trPr>
        <w:tc>
          <w:tcPr>
            <w:tcW w:w="387" w:type="pct"/>
            <w:vMerge w:val="restart"/>
            <w:vAlign w:val="center"/>
          </w:tcPr>
          <w:p w14:paraId="7B58B786"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二</w:t>
            </w:r>
          </w:p>
          <w:p w14:paraId="1585877E"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安</w:t>
            </w:r>
          </w:p>
          <w:p w14:paraId="3EABB155"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全</w:t>
            </w:r>
          </w:p>
          <w:p w14:paraId="5BBEEB6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lastRenderedPageBreak/>
              <w:t>管</w:t>
            </w:r>
          </w:p>
          <w:p w14:paraId="465AEE32"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理</w:t>
            </w:r>
          </w:p>
          <w:p w14:paraId="2970CB15"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组</w:t>
            </w:r>
          </w:p>
          <w:p w14:paraId="672BB314"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织</w:t>
            </w:r>
          </w:p>
        </w:tc>
        <w:tc>
          <w:tcPr>
            <w:tcW w:w="2582" w:type="pct"/>
            <w:vAlign w:val="center"/>
          </w:tcPr>
          <w:p w14:paraId="1281E6E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lastRenderedPageBreak/>
              <w:t>1.</w:t>
            </w:r>
            <w:r>
              <w:rPr>
                <w:rFonts w:ascii="宋体" w:hAnsi="宋体" w:hint="eastAsia"/>
                <w:bCs/>
                <w:sz w:val="21"/>
                <w:szCs w:val="21"/>
              </w:rPr>
              <w:t>有安全管理机构或者配备专职安全管理人员；从业人员在</w:t>
            </w:r>
            <w:r>
              <w:rPr>
                <w:rFonts w:ascii="宋体" w:hAnsi="宋体"/>
                <w:bCs/>
                <w:sz w:val="21"/>
                <w:szCs w:val="21"/>
              </w:rPr>
              <w:t>10</w:t>
            </w:r>
            <w:r>
              <w:rPr>
                <w:rFonts w:ascii="宋体" w:hAnsi="宋体" w:hint="eastAsia"/>
                <w:bCs/>
                <w:sz w:val="21"/>
                <w:szCs w:val="21"/>
              </w:rPr>
              <w:t>人以下的，有专职或兼职安全管理人员；个体工商户可委托具有国家规定资格的人</w:t>
            </w:r>
            <w:r>
              <w:rPr>
                <w:rFonts w:ascii="宋体" w:hAnsi="宋体" w:hint="eastAsia"/>
                <w:bCs/>
                <w:sz w:val="21"/>
                <w:szCs w:val="21"/>
              </w:rPr>
              <w:lastRenderedPageBreak/>
              <w:t>员提供安全管理服务。</w:t>
            </w:r>
          </w:p>
        </w:tc>
        <w:tc>
          <w:tcPr>
            <w:tcW w:w="235" w:type="pct"/>
            <w:vAlign w:val="center"/>
          </w:tcPr>
          <w:p w14:paraId="1C84D1B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lastRenderedPageBreak/>
              <w:t>A</w:t>
            </w:r>
          </w:p>
        </w:tc>
        <w:tc>
          <w:tcPr>
            <w:tcW w:w="1168" w:type="pct"/>
            <w:vAlign w:val="center"/>
          </w:tcPr>
          <w:p w14:paraId="2E6E152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有安全管理人员</w:t>
            </w:r>
          </w:p>
        </w:tc>
        <w:tc>
          <w:tcPr>
            <w:tcW w:w="628" w:type="pct"/>
            <w:vAlign w:val="center"/>
          </w:tcPr>
          <w:p w14:paraId="502D369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E8B68EB" w14:textId="77777777">
        <w:trPr>
          <w:trHeight w:val="454"/>
          <w:jc w:val="center"/>
        </w:trPr>
        <w:tc>
          <w:tcPr>
            <w:tcW w:w="387" w:type="pct"/>
            <w:vMerge/>
            <w:vAlign w:val="center"/>
          </w:tcPr>
          <w:p w14:paraId="49E00A7D"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32FF2904"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2.</w:t>
            </w:r>
            <w:r>
              <w:rPr>
                <w:rFonts w:ascii="宋体" w:hAnsi="宋体" w:hint="eastAsia"/>
                <w:bCs/>
                <w:sz w:val="21"/>
                <w:szCs w:val="21"/>
              </w:rPr>
              <w:t>大中型仓库应有专职或义务消防队伍，制定灭火预案并经常进行消防演练。</w:t>
            </w:r>
          </w:p>
        </w:tc>
        <w:tc>
          <w:tcPr>
            <w:tcW w:w="235" w:type="pct"/>
            <w:vAlign w:val="center"/>
          </w:tcPr>
          <w:p w14:paraId="01D53C7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6C7E96E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4F6FC954"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13A0B45E" w14:textId="77777777">
        <w:trPr>
          <w:trHeight w:val="454"/>
          <w:jc w:val="center"/>
        </w:trPr>
        <w:tc>
          <w:tcPr>
            <w:tcW w:w="387" w:type="pct"/>
            <w:vMerge/>
            <w:vAlign w:val="center"/>
          </w:tcPr>
          <w:p w14:paraId="1544CB34"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0B34367A"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3.</w:t>
            </w:r>
            <w:r>
              <w:rPr>
                <w:rFonts w:ascii="宋体" w:hAnsi="宋体" w:hint="eastAsia"/>
                <w:bCs/>
                <w:sz w:val="21"/>
                <w:szCs w:val="21"/>
              </w:rPr>
              <w:t>仓库应确定一名主要管理人员为安全负责人，全面负责仓库安全管理工作。</w:t>
            </w:r>
          </w:p>
        </w:tc>
        <w:tc>
          <w:tcPr>
            <w:tcW w:w="235" w:type="pct"/>
            <w:vAlign w:val="center"/>
          </w:tcPr>
          <w:p w14:paraId="6D1A9CB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30FB13BD" w14:textId="77777777" w:rsidR="001B6677" w:rsidRDefault="00595722">
            <w:pPr>
              <w:topLinePunct/>
              <w:spacing w:line="240" w:lineRule="auto"/>
              <w:ind w:firstLineChars="0" w:firstLine="0"/>
              <w:jc w:val="left"/>
              <w:rPr>
                <w:rFonts w:ascii="宋体" w:hAnsi="宋体" w:hint="eastAsia"/>
                <w:sz w:val="21"/>
                <w:szCs w:val="21"/>
              </w:rPr>
            </w:pPr>
            <w:r>
              <w:rPr>
                <w:rFonts w:ascii="宋体" w:hAnsi="宋体" w:hint="eastAsia"/>
                <w:sz w:val="21"/>
                <w:szCs w:val="21"/>
              </w:rPr>
              <w:t>公司总经理为该公司的安全负责人</w:t>
            </w:r>
          </w:p>
        </w:tc>
        <w:tc>
          <w:tcPr>
            <w:tcW w:w="628" w:type="pct"/>
            <w:vAlign w:val="center"/>
          </w:tcPr>
          <w:p w14:paraId="2B310BD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47926698" w14:textId="77777777">
        <w:trPr>
          <w:trHeight w:val="454"/>
          <w:jc w:val="center"/>
        </w:trPr>
        <w:tc>
          <w:tcPr>
            <w:tcW w:w="387" w:type="pct"/>
            <w:vMerge w:val="restart"/>
            <w:vAlign w:val="center"/>
          </w:tcPr>
          <w:p w14:paraId="17342B8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三</w:t>
            </w:r>
          </w:p>
          <w:p w14:paraId="4776A86B"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从</w:t>
            </w:r>
          </w:p>
          <w:p w14:paraId="2E27EA90"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业</w:t>
            </w:r>
          </w:p>
          <w:p w14:paraId="4C5E5A0C"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人</w:t>
            </w:r>
          </w:p>
          <w:p w14:paraId="5AB15FF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员</w:t>
            </w:r>
          </w:p>
          <w:p w14:paraId="61BC60B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要</w:t>
            </w:r>
          </w:p>
          <w:p w14:paraId="12D8788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求</w:t>
            </w:r>
          </w:p>
        </w:tc>
        <w:tc>
          <w:tcPr>
            <w:tcW w:w="2582" w:type="pct"/>
            <w:vAlign w:val="center"/>
          </w:tcPr>
          <w:p w14:paraId="159561B0"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w:t>
            </w:r>
            <w:r>
              <w:rPr>
                <w:rFonts w:ascii="宋体" w:hAnsi="宋体" w:hint="eastAsia"/>
                <w:bCs/>
                <w:sz w:val="21"/>
                <w:szCs w:val="21"/>
              </w:rPr>
              <w:t>单位主要负责人和安全管理人员经县级以上地方人民政府安全生产监督管理部门考核合格，取得上岗资格。</w:t>
            </w:r>
            <w:r>
              <w:rPr>
                <w:rFonts w:ascii="宋体" w:hAnsi="宋体"/>
                <w:bCs/>
                <w:sz w:val="21"/>
                <w:szCs w:val="21"/>
              </w:rPr>
              <w:t xml:space="preserve"> </w:t>
            </w:r>
          </w:p>
        </w:tc>
        <w:tc>
          <w:tcPr>
            <w:tcW w:w="235" w:type="pct"/>
            <w:vAlign w:val="center"/>
          </w:tcPr>
          <w:p w14:paraId="1ED153B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5F853E7D" w14:textId="77777777" w:rsidR="001B6677" w:rsidRDefault="00767DA0" w:rsidP="00766FDA">
            <w:pPr>
              <w:topLinePunct/>
              <w:spacing w:line="240" w:lineRule="auto"/>
              <w:ind w:firstLineChars="0" w:firstLine="0"/>
              <w:jc w:val="left"/>
              <w:rPr>
                <w:rFonts w:ascii="宋体" w:hAnsi="宋体" w:hint="eastAsia"/>
                <w:sz w:val="21"/>
                <w:szCs w:val="21"/>
              </w:rPr>
            </w:pPr>
            <w:r>
              <w:rPr>
                <w:rFonts w:ascii="宋体" w:hAnsi="宋体" w:hint="eastAsia"/>
                <w:sz w:val="21"/>
                <w:szCs w:val="21"/>
              </w:rPr>
              <w:t>主要负责人、安全管理人员已取得证书，详见附件</w:t>
            </w:r>
            <w:r w:rsidR="00766FDA">
              <w:rPr>
                <w:rFonts w:ascii="宋体" w:hAnsi="宋体" w:hint="eastAsia"/>
                <w:sz w:val="21"/>
                <w:szCs w:val="21"/>
              </w:rPr>
              <w:t>7</w:t>
            </w:r>
          </w:p>
        </w:tc>
        <w:tc>
          <w:tcPr>
            <w:tcW w:w="628" w:type="pct"/>
            <w:vAlign w:val="center"/>
          </w:tcPr>
          <w:p w14:paraId="15BB254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9E6AD5B" w14:textId="77777777">
        <w:trPr>
          <w:trHeight w:val="454"/>
          <w:jc w:val="center"/>
        </w:trPr>
        <w:tc>
          <w:tcPr>
            <w:tcW w:w="387" w:type="pct"/>
            <w:vMerge/>
            <w:vAlign w:val="center"/>
          </w:tcPr>
          <w:p w14:paraId="56769F79"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1FD0BF06"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2.</w:t>
            </w:r>
            <w:r>
              <w:rPr>
                <w:rFonts w:ascii="宋体" w:hAnsi="宋体" w:hint="eastAsia"/>
                <w:bCs/>
                <w:sz w:val="21"/>
                <w:szCs w:val="21"/>
              </w:rPr>
              <w:t>其他从业人员经本单位专业培训或委托专业培训，并经考核合格，取得上岗资格。</w:t>
            </w:r>
            <w:r>
              <w:rPr>
                <w:rFonts w:ascii="宋体" w:hAnsi="宋体"/>
                <w:bCs/>
                <w:sz w:val="21"/>
                <w:szCs w:val="21"/>
              </w:rPr>
              <w:t xml:space="preserve"> </w:t>
            </w:r>
          </w:p>
        </w:tc>
        <w:tc>
          <w:tcPr>
            <w:tcW w:w="235" w:type="pct"/>
            <w:vAlign w:val="center"/>
          </w:tcPr>
          <w:p w14:paraId="263D096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0E9E34B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经过考核合格并取得上岗资格</w:t>
            </w:r>
          </w:p>
        </w:tc>
        <w:tc>
          <w:tcPr>
            <w:tcW w:w="628" w:type="pct"/>
            <w:vAlign w:val="center"/>
          </w:tcPr>
          <w:p w14:paraId="6659463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21173B87" w14:textId="77777777">
        <w:trPr>
          <w:trHeight w:val="454"/>
          <w:jc w:val="center"/>
        </w:trPr>
        <w:tc>
          <w:tcPr>
            <w:tcW w:w="387" w:type="pct"/>
            <w:vMerge/>
            <w:vAlign w:val="center"/>
          </w:tcPr>
          <w:p w14:paraId="71953095"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0375AAA3"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3.</w:t>
            </w:r>
            <w:r>
              <w:rPr>
                <w:rFonts w:ascii="宋体" w:hAnsi="宋体" w:hint="eastAsia"/>
                <w:bCs/>
                <w:sz w:val="21"/>
                <w:szCs w:val="21"/>
              </w:rPr>
              <w:t>特种作业人员经有关监督管理部门考核合格，取得上岗资格。</w:t>
            </w:r>
            <w:r>
              <w:rPr>
                <w:rFonts w:ascii="宋体" w:hAnsi="宋体"/>
                <w:bCs/>
                <w:sz w:val="21"/>
                <w:szCs w:val="21"/>
              </w:rPr>
              <w:t xml:space="preserve"> </w:t>
            </w:r>
          </w:p>
        </w:tc>
        <w:tc>
          <w:tcPr>
            <w:tcW w:w="235" w:type="pct"/>
            <w:vAlign w:val="center"/>
          </w:tcPr>
          <w:p w14:paraId="541FCEE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6351941D" w14:textId="77777777" w:rsidR="001B6677" w:rsidRDefault="00334797" w:rsidP="00DE674F">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628" w:type="pct"/>
            <w:vAlign w:val="center"/>
          </w:tcPr>
          <w:p w14:paraId="4BAC03B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5961EF70" w14:textId="77777777">
        <w:trPr>
          <w:trHeight w:val="454"/>
          <w:jc w:val="center"/>
        </w:trPr>
        <w:tc>
          <w:tcPr>
            <w:tcW w:w="387" w:type="pct"/>
            <w:vMerge w:val="restart"/>
            <w:vAlign w:val="center"/>
          </w:tcPr>
          <w:p w14:paraId="13537ECA"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四</w:t>
            </w:r>
          </w:p>
          <w:p w14:paraId="0533CF92"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仓</w:t>
            </w:r>
          </w:p>
          <w:p w14:paraId="2FAED2C1"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储</w:t>
            </w:r>
          </w:p>
          <w:p w14:paraId="60D81139"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场</w:t>
            </w:r>
          </w:p>
          <w:p w14:paraId="5C19B31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所</w:t>
            </w:r>
          </w:p>
          <w:p w14:paraId="60F93F9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要</w:t>
            </w:r>
          </w:p>
          <w:p w14:paraId="55097ED0"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hint="eastAsia"/>
                <w:bCs/>
                <w:sz w:val="21"/>
                <w:szCs w:val="21"/>
              </w:rPr>
              <w:t>求</w:t>
            </w:r>
          </w:p>
        </w:tc>
        <w:tc>
          <w:tcPr>
            <w:tcW w:w="2582" w:type="pct"/>
            <w:vAlign w:val="center"/>
          </w:tcPr>
          <w:p w14:paraId="6852CE2C"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w:t>
            </w:r>
            <w:r>
              <w:rPr>
                <w:rFonts w:ascii="宋体" w:hAnsi="宋体" w:hint="eastAsia"/>
                <w:bCs/>
                <w:sz w:val="21"/>
                <w:szCs w:val="21"/>
              </w:rPr>
              <w:t>从事批发业务的单位应有公安消防部门验收合格的专用仓库（自有或租用）。所经营的危险化学品不得存放在业务经营场所。没有也不租赁储存场所从事批发业务的单位不得将所经营的危险化学品存放在业务经营场所。</w:t>
            </w:r>
          </w:p>
        </w:tc>
        <w:tc>
          <w:tcPr>
            <w:tcW w:w="235" w:type="pct"/>
            <w:vAlign w:val="center"/>
          </w:tcPr>
          <w:p w14:paraId="4BBC5B4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140799B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628" w:type="pct"/>
            <w:vAlign w:val="center"/>
          </w:tcPr>
          <w:p w14:paraId="02A0441E"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4121A097" w14:textId="77777777">
        <w:trPr>
          <w:trHeight w:val="454"/>
          <w:jc w:val="center"/>
        </w:trPr>
        <w:tc>
          <w:tcPr>
            <w:tcW w:w="387" w:type="pct"/>
            <w:vMerge/>
            <w:vAlign w:val="center"/>
          </w:tcPr>
          <w:p w14:paraId="1D2B92E7"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BAF7206"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2.</w:t>
            </w:r>
            <w:r>
              <w:rPr>
                <w:rFonts w:ascii="宋体" w:hAnsi="宋体" w:hint="eastAsia"/>
                <w:bCs/>
                <w:sz w:val="21"/>
                <w:szCs w:val="21"/>
              </w:rPr>
              <w:t>零售业务店面与繁华商业区或居住人口的距离应在</w:t>
            </w:r>
            <w:r>
              <w:rPr>
                <w:rFonts w:ascii="宋体" w:hAnsi="宋体"/>
                <w:bCs/>
                <w:sz w:val="21"/>
                <w:szCs w:val="21"/>
              </w:rPr>
              <w:t>500m</w:t>
            </w:r>
            <w:r>
              <w:rPr>
                <w:rFonts w:ascii="宋体" w:hAnsi="宋体" w:hint="eastAsia"/>
                <w:bCs/>
                <w:sz w:val="21"/>
                <w:szCs w:val="21"/>
              </w:rPr>
              <w:t>以上，也可采取措施满足安全防护要求。店面经营面积（不含库房）应不小于60m</w:t>
            </w:r>
            <w:r>
              <w:rPr>
                <w:rFonts w:ascii="宋体" w:hAnsi="宋体" w:hint="eastAsia"/>
                <w:bCs/>
                <w:sz w:val="21"/>
                <w:szCs w:val="21"/>
                <w:vertAlign w:val="superscript"/>
              </w:rPr>
              <w:t>2</w:t>
            </w:r>
            <w:r>
              <w:rPr>
                <w:rFonts w:ascii="宋体" w:hAnsi="宋体" w:hint="eastAsia"/>
                <w:bCs/>
                <w:sz w:val="21"/>
                <w:szCs w:val="21"/>
              </w:rPr>
              <w:t>。</w:t>
            </w:r>
            <w:r>
              <w:rPr>
                <w:rFonts w:ascii="宋体" w:hAnsi="宋体"/>
                <w:bCs/>
                <w:sz w:val="21"/>
                <w:szCs w:val="21"/>
              </w:rPr>
              <w:t xml:space="preserve"> </w:t>
            </w:r>
          </w:p>
        </w:tc>
        <w:tc>
          <w:tcPr>
            <w:tcW w:w="235" w:type="pct"/>
            <w:vAlign w:val="center"/>
          </w:tcPr>
          <w:p w14:paraId="04B61C5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5968CB2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244689CF"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70DE85FC" w14:textId="77777777">
        <w:trPr>
          <w:trHeight w:val="454"/>
          <w:jc w:val="center"/>
        </w:trPr>
        <w:tc>
          <w:tcPr>
            <w:tcW w:w="387" w:type="pct"/>
            <w:vMerge/>
            <w:vAlign w:val="center"/>
          </w:tcPr>
          <w:p w14:paraId="421AAB41"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1428B3C2"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3.</w:t>
            </w:r>
            <w:r>
              <w:rPr>
                <w:rFonts w:ascii="宋体" w:hAnsi="宋体" w:hint="eastAsia"/>
                <w:bCs/>
                <w:sz w:val="21"/>
                <w:szCs w:val="21"/>
              </w:rPr>
              <w:t>零售业务的店面内不得设有生活设施；只许存放民用小包装的危险化学品，其存放总量不得超过</w:t>
            </w:r>
            <w:r>
              <w:rPr>
                <w:rFonts w:ascii="宋体" w:hAnsi="宋体"/>
                <w:bCs/>
                <w:sz w:val="21"/>
                <w:szCs w:val="21"/>
              </w:rPr>
              <w:t>1t</w:t>
            </w:r>
            <w:r>
              <w:rPr>
                <w:rFonts w:ascii="宋体" w:hAnsi="宋体" w:hint="eastAsia"/>
                <w:bCs/>
                <w:sz w:val="21"/>
                <w:szCs w:val="21"/>
              </w:rPr>
              <w:t>，禁忌物料不能混放；综合性商场（含建材市场）所经营的危险化学品应专柜存放。</w:t>
            </w:r>
          </w:p>
        </w:tc>
        <w:tc>
          <w:tcPr>
            <w:tcW w:w="235" w:type="pct"/>
            <w:vAlign w:val="center"/>
          </w:tcPr>
          <w:p w14:paraId="7884D67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B248DE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646424A4"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55DE3C7C" w14:textId="77777777">
        <w:trPr>
          <w:trHeight w:val="454"/>
          <w:jc w:val="center"/>
        </w:trPr>
        <w:tc>
          <w:tcPr>
            <w:tcW w:w="387" w:type="pct"/>
            <w:vMerge/>
            <w:vAlign w:val="center"/>
          </w:tcPr>
          <w:p w14:paraId="23C70FA8"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6B0644B"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4.</w:t>
            </w:r>
            <w:r>
              <w:rPr>
                <w:rFonts w:ascii="宋体" w:hAnsi="宋体" w:hint="eastAsia"/>
                <w:bCs/>
                <w:sz w:val="21"/>
                <w:szCs w:val="21"/>
              </w:rPr>
              <w:t>零售业务的店面与存放危险化学品的库房（或罩棚）</w:t>
            </w:r>
            <w:proofErr w:type="gramStart"/>
            <w:r>
              <w:rPr>
                <w:rFonts w:ascii="宋体" w:hAnsi="宋体" w:hint="eastAsia"/>
                <w:bCs/>
                <w:sz w:val="21"/>
                <w:szCs w:val="21"/>
              </w:rPr>
              <w:t>应有实墙相隔</w:t>
            </w:r>
            <w:proofErr w:type="gramEnd"/>
            <w:r>
              <w:rPr>
                <w:rFonts w:ascii="宋体" w:hAnsi="宋体" w:hint="eastAsia"/>
                <w:bCs/>
                <w:sz w:val="21"/>
                <w:szCs w:val="21"/>
              </w:rPr>
              <w:t>。库房内单一品种存放量不能超过</w:t>
            </w:r>
            <w:r>
              <w:rPr>
                <w:rFonts w:ascii="宋体" w:hAnsi="宋体"/>
                <w:bCs/>
                <w:sz w:val="21"/>
                <w:szCs w:val="21"/>
              </w:rPr>
              <w:t>500kg</w:t>
            </w:r>
            <w:r>
              <w:rPr>
                <w:rFonts w:ascii="宋体" w:hAnsi="宋体" w:hint="eastAsia"/>
                <w:bCs/>
                <w:sz w:val="21"/>
                <w:szCs w:val="21"/>
              </w:rPr>
              <w:t>，总质量不能超过</w:t>
            </w:r>
            <w:r>
              <w:rPr>
                <w:rFonts w:ascii="宋体" w:hAnsi="宋体"/>
                <w:bCs/>
                <w:sz w:val="21"/>
                <w:szCs w:val="21"/>
              </w:rPr>
              <w:t>2t</w:t>
            </w:r>
            <w:r>
              <w:rPr>
                <w:rFonts w:ascii="宋体" w:hAnsi="宋体" w:hint="eastAsia"/>
                <w:bCs/>
                <w:sz w:val="21"/>
                <w:szCs w:val="21"/>
              </w:rPr>
              <w:t>。</w:t>
            </w:r>
            <w:r>
              <w:rPr>
                <w:rFonts w:ascii="宋体" w:hAnsi="宋体"/>
                <w:bCs/>
                <w:sz w:val="21"/>
                <w:szCs w:val="21"/>
              </w:rPr>
              <w:t xml:space="preserve"> </w:t>
            </w:r>
          </w:p>
        </w:tc>
        <w:tc>
          <w:tcPr>
            <w:tcW w:w="235" w:type="pct"/>
            <w:vAlign w:val="center"/>
          </w:tcPr>
          <w:p w14:paraId="580456E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3987BF7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27C89A90"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6A57D288" w14:textId="77777777">
        <w:trPr>
          <w:trHeight w:val="454"/>
          <w:jc w:val="center"/>
        </w:trPr>
        <w:tc>
          <w:tcPr>
            <w:tcW w:w="387" w:type="pct"/>
            <w:vMerge/>
            <w:vAlign w:val="center"/>
          </w:tcPr>
          <w:p w14:paraId="49C34766"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6396F28A"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5.</w:t>
            </w:r>
            <w:r>
              <w:rPr>
                <w:rFonts w:ascii="宋体" w:hAnsi="宋体" w:hint="eastAsia"/>
                <w:bCs/>
                <w:sz w:val="21"/>
                <w:szCs w:val="21"/>
              </w:rPr>
              <w:t>零售业务店面的备货库房经公安消防部门验收合格。</w:t>
            </w:r>
          </w:p>
        </w:tc>
        <w:tc>
          <w:tcPr>
            <w:tcW w:w="235" w:type="pct"/>
            <w:vAlign w:val="center"/>
          </w:tcPr>
          <w:p w14:paraId="30E373D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20E00BE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4E3535A5"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6AC2CB24" w14:textId="77777777">
        <w:trPr>
          <w:trHeight w:val="454"/>
          <w:jc w:val="center"/>
        </w:trPr>
        <w:tc>
          <w:tcPr>
            <w:tcW w:w="387" w:type="pct"/>
            <w:vMerge/>
            <w:vAlign w:val="center"/>
          </w:tcPr>
          <w:p w14:paraId="46349235"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69D9DD2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6.</w:t>
            </w:r>
            <w:r>
              <w:rPr>
                <w:rFonts w:ascii="宋体" w:hAnsi="宋体" w:hint="eastAsia"/>
                <w:bCs/>
                <w:sz w:val="21"/>
                <w:szCs w:val="21"/>
              </w:rPr>
              <w:t>大型仓库（库房或货场总面积大于</w:t>
            </w:r>
            <w:r>
              <w:rPr>
                <w:rFonts w:ascii="宋体" w:hAnsi="宋体"/>
                <w:bCs/>
                <w:sz w:val="21"/>
                <w:szCs w:val="21"/>
              </w:rPr>
              <w:t>9000m</w:t>
            </w:r>
            <w:r>
              <w:rPr>
                <w:rFonts w:ascii="宋体" w:hAnsi="宋体"/>
                <w:bCs/>
                <w:sz w:val="21"/>
                <w:szCs w:val="21"/>
                <w:vertAlign w:val="superscript"/>
              </w:rPr>
              <w:t>2</w:t>
            </w:r>
            <w:r>
              <w:rPr>
                <w:rFonts w:ascii="宋体" w:hAnsi="宋体" w:hint="eastAsia"/>
                <w:bCs/>
                <w:sz w:val="21"/>
                <w:szCs w:val="21"/>
              </w:rPr>
              <w:t>）、中型仓库（库房或货场总面积在</w:t>
            </w:r>
            <w:r>
              <w:rPr>
                <w:rFonts w:ascii="宋体" w:hAnsi="宋体"/>
                <w:bCs/>
                <w:sz w:val="21"/>
                <w:szCs w:val="21"/>
              </w:rPr>
              <w:t>550m</w:t>
            </w:r>
            <w:r>
              <w:rPr>
                <w:rFonts w:ascii="宋体" w:hAnsi="宋体"/>
                <w:bCs/>
                <w:sz w:val="21"/>
                <w:szCs w:val="21"/>
                <w:vertAlign w:val="superscript"/>
              </w:rPr>
              <w:t>2</w:t>
            </w:r>
            <w:r>
              <w:rPr>
                <w:rFonts w:ascii="宋体" w:hAnsi="宋体"/>
                <w:bCs/>
                <w:sz w:val="21"/>
                <w:szCs w:val="21"/>
              </w:rPr>
              <w:t>–9000m</w:t>
            </w:r>
            <w:r>
              <w:rPr>
                <w:rFonts w:ascii="宋体" w:hAnsi="宋体"/>
                <w:bCs/>
                <w:sz w:val="21"/>
                <w:szCs w:val="21"/>
                <w:vertAlign w:val="superscript"/>
              </w:rPr>
              <w:t>2</w:t>
            </w:r>
            <w:r>
              <w:rPr>
                <w:rFonts w:ascii="宋体" w:hAnsi="宋体" w:hint="eastAsia"/>
                <w:bCs/>
                <w:sz w:val="21"/>
                <w:szCs w:val="21"/>
              </w:rPr>
              <w:t>之间）应在远离市区和居民区的主导风向的下风向和河流下游的地域。</w:t>
            </w:r>
          </w:p>
        </w:tc>
        <w:tc>
          <w:tcPr>
            <w:tcW w:w="235" w:type="pct"/>
            <w:vAlign w:val="center"/>
          </w:tcPr>
          <w:p w14:paraId="66073D6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3ECC40E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3CE2FAF8"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442B0658" w14:textId="77777777">
        <w:trPr>
          <w:trHeight w:val="454"/>
          <w:jc w:val="center"/>
        </w:trPr>
        <w:tc>
          <w:tcPr>
            <w:tcW w:w="387" w:type="pct"/>
            <w:vMerge/>
            <w:vAlign w:val="center"/>
          </w:tcPr>
          <w:p w14:paraId="4DF8161E"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41756845"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7.</w:t>
            </w:r>
            <w:r>
              <w:rPr>
                <w:rFonts w:ascii="宋体" w:hAnsi="宋体" w:hint="eastAsia"/>
                <w:bCs/>
                <w:sz w:val="21"/>
                <w:szCs w:val="21"/>
              </w:rPr>
              <w:t>大中型仓库与周围公共建筑物、交通干线、工矿企业等的距离应在</w:t>
            </w:r>
            <w:r>
              <w:rPr>
                <w:rFonts w:ascii="宋体" w:hAnsi="宋体"/>
                <w:bCs/>
                <w:sz w:val="21"/>
                <w:szCs w:val="21"/>
              </w:rPr>
              <w:t>1000m</w:t>
            </w:r>
            <w:r>
              <w:rPr>
                <w:rFonts w:ascii="宋体" w:hAnsi="宋体" w:hint="eastAsia"/>
                <w:bCs/>
                <w:sz w:val="21"/>
                <w:szCs w:val="21"/>
              </w:rPr>
              <w:t>以上，也可采取措施满足安全防护要求。</w:t>
            </w:r>
          </w:p>
        </w:tc>
        <w:tc>
          <w:tcPr>
            <w:tcW w:w="235" w:type="pct"/>
            <w:vAlign w:val="center"/>
          </w:tcPr>
          <w:p w14:paraId="502E041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05EFAB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26C3E4BE"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0740A0CC" w14:textId="77777777">
        <w:trPr>
          <w:trHeight w:val="454"/>
          <w:jc w:val="center"/>
        </w:trPr>
        <w:tc>
          <w:tcPr>
            <w:tcW w:w="387" w:type="pct"/>
            <w:vMerge/>
            <w:vAlign w:val="center"/>
          </w:tcPr>
          <w:p w14:paraId="419F3616"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13EAB4D9"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8.</w:t>
            </w:r>
            <w:r>
              <w:rPr>
                <w:rFonts w:ascii="宋体" w:hAnsi="宋体" w:hint="eastAsia"/>
                <w:bCs/>
                <w:sz w:val="21"/>
                <w:szCs w:val="21"/>
              </w:rPr>
              <w:t>大中型仓库内库区和生活区应分设，两区之间应有高</w:t>
            </w:r>
            <w:r>
              <w:rPr>
                <w:rFonts w:ascii="宋体" w:hAnsi="宋体"/>
                <w:bCs/>
                <w:sz w:val="21"/>
                <w:szCs w:val="21"/>
              </w:rPr>
              <w:t>2m</w:t>
            </w:r>
            <w:r>
              <w:rPr>
                <w:rFonts w:ascii="宋体" w:hAnsi="宋体" w:hint="eastAsia"/>
                <w:bCs/>
                <w:sz w:val="21"/>
                <w:szCs w:val="21"/>
              </w:rPr>
              <w:t>以上的实体围墙，围墙与库区内建筑的距离不宜小于</w:t>
            </w:r>
            <w:r>
              <w:rPr>
                <w:rFonts w:ascii="宋体" w:hAnsi="宋体"/>
                <w:bCs/>
                <w:sz w:val="21"/>
                <w:szCs w:val="21"/>
              </w:rPr>
              <w:t>5m</w:t>
            </w:r>
            <w:r>
              <w:rPr>
                <w:rFonts w:ascii="宋体" w:hAnsi="宋体" w:hint="eastAsia"/>
                <w:bCs/>
                <w:sz w:val="21"/>
                <w:szCs w:val="21"/>
              </w:rPr>
              <w:t>，并应满足围墙两侧建筑物之间的防火距离要求。</w:t>
            </w:r>
          </w:p>
        </w:tc>
        <w:tc>
          <w:tcPr>
            <w:tcW w:w="235" w:type="pct"/>
            <w:vAlign w:val="center"/>
          </w:tcPr>
          <w:p w14:paraId="2E28ADE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69A4D5F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73B1CE34"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119185E2" w14:textId="77777777">
        <w:trPr>
          <w:trHeight w:val="454"/>
          <w:jc w:val="center"/>
        </w:trPr>
        <w:tc>
          <w:tcPr>
            <w:tcW w:w="387" w:type="pct"/>
            <w:vMerge/>
            <w:vAlign w:val="center"/>
          </w:tcPr>
          <w:p w14:paraId="556567FB"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E52F90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9.</w:t>
            </w:r>
            <w:r>
              <w:rPr>
                <w:rFonts w:ascii="宋体" w:hAnsi="宋体" w:hint="eastAsia"/>
                <w:bCs/>
                <w:sz w:val="21"/>
                <w:szCs w:val="21"/>
              </w:rPr>
              <w:t>小型仓库（小型仓库的库房或货场总面积小于</w:t>
            </w:r>
            <w:r>
              <w:rPr>
                <w:rFonts w:ascii="宋体" w:hAnsi="宋体"/>
                <w:bCs/>
                <w:sz w:val="21"/>
                <w:szCs w:val="21"/>
              </w:rPr>
              <w:t>550m</w:t>
            </w:r>
            <w:r>
              <w:rPr>
                <w:rFonts w:ascii="宋体" w:hAnsi="宋体"/>
                <w:bCs/>
                <w:sz w:val="21"/>
                <w:szCs w:val="21"/>
                <w:vertAlign w:val="superscript"/>
              </w:rPr>
              <w:t>2</w:t>
            </w:r>
            <w:r>
              <w:rPr>
                <w:rFonts w:ascii="宋体" w:hAnsi="宋体" w:hint="eastAsia"/>
                <w:bCs/>
                <w:sz w:val="21"/>
                <w:szCs w:val="21"/>
              </w:rPr>
              <w:t>）危险化学品存放总质量应与仓库储存能力相适应。</w:t>
            </w:r>
            <w:r>
              <w:rPr>
                <w:rFonts w:ascii="宋体" w:hAnsi="宋体"/>
                <w:bCs/>
                <w:sz w:val="21"/>
                <w:szCs w:val="21"/>
              </w:rPr>
              <w:t xml:space="preserve"> </w:t>
            </w:r>
          </w:p>
        </w:tc>
        <w:tc>
          <w:tcPr>
            <w:tcW w:w="235" w:type="pct"/>
            <w:vAlign w:val="center"/>
          </w:tcPr>
          <w:p w14:paraId="40284A2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64B16E0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05D683F8"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09516E30" w14:textId="77777777">
        <w:trPr>
          <w:trHeight w:val="454"/>
          <w:jc w:val="center"/>
        </w:trPr>
        <w:tc>
          <w:tcPr>
            <w:tcW w:w="387" w:type="pct"/>
            <w:vMerge/>
            <w:vAlign w:val="center"/>
          </w:tcPr>
          <w:p w14:paraId="16C9D8D7"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58906A40"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10.用于仓储运输车辆，应经有关部门审验合格。</w:t>
            </w:r>
          </w:p>
        </w:tc>
        <w:tc>
          <w:tcPr>
            <w:tcW w:w="235" w:type="pct"/>
            <w:vAlign w:val="center"/>
          </w:tcPr>
          <w:p w14:paraId="3748F14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045D8E2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运输单位有相应资质</w:t>
            </w:r>
          </w:p>
        </w:tc>
        <w:tc>
          <w:tcPr>
            <w:tcW w:w="628" w:type="pct"/>
            <w:vAlign w:val="center"/>
          </w:tcPr>
          <w:p w14:paraId="1422778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2B48380" w14:textId="77777777">
        <w:trPr>
          <w:trHeight w:val="454"/>
          <w:jc w:val="center"/>
        </w:trPr>
        <w:tc>
          <w:tcPr>
            <w:tcW w:w="387" w:type="pct"/>
            <w:vMerge/>
            <w:vAlign w:val="center"/>
          </w:tcPr>
          <w:p w14:paraId="13FCD49F"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65759F8B"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11.危险化学品装卸码头经公安消防部门验收合格。</w:t>
            </w:r>
          </w:p>
        </w:tc>
        <w:tc>
          <w:tcPr>
            <w:tcW w:w="235" w:type="pct"/>
            <w:vAlign w:val="center"/>
          </w:tcPr>
          <w:p w14:paraId="6C7671C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16F8012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435082BE"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481BB4C5" w14:textId="77777777">
        <w:trPr>
          <w:trHeight w:val="454"/>
          <w:jc w:val="center"/>
        </w:trPr>
        <w:tc>
          <w:tcPr>
            <w:tcW w:w="387" w:type="pct"/>
            <w:vMerge/>
            <w:vAlign w:val="center"/>
          </w:tcPr>
          <w:p w14:paraId="62257C1F"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53179B10"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12.油品码头应符合《装卸油品码头防火设计规范》（JTJ237-99）的规定。</w:t>
            </w:r>
          </w:p>
        </w:tc>
        <w:tc>
          <w:tcPr>
            <w:tcW w:w="235" w:type="pct"/>
            <w:vAlign w:val="center"/>
          </w:tcPr>
          <w:p w14:paraId="4BA4919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0371894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35ACFABB"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16144AC3" w14:textId="77777777">
        <w:trPr>
          <w:trHeight w:val="454"/>
          <w:jc w:val="center"/>
        </w:trPr>
        <w:tc>
          <w:tcPr>
            <w:tcW w:w="387" w:type="pct"/>
            <w:vMerge/>
            <w:vAlign w:val="center"/>
          </w:tcPr>
          <w:p w14:paraId="69F2C56D"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18CDAF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13．液化气码头应符合《液化气码头安全技术要求》（JT416-2000）的规定。</w:t>
            </w:r>
          </w:p>
        </w:tc>
        <w:tc>
          <w:tcPr>
            <w:tcW w:w="235" w:type="pct"/>
            <w:vAlign w:val="center"/>
          </w:tcPr>
          <w:p w14:paraId="33B8EC9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5858C21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601B6591"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418C7CE5" w14:textId="77777777">
        <w:trPr>
          <w:trHeight w:val="454"/>
          <w:jc w:val="center"/>
        </w:trPr>
        <w:tc>
          <w:tcPr>
            <w:tcW w:w="387" w:type="pct"/>
            <w:vMerge/>
            <w:vAlign w:val="center"/>
          </w:tcPr>
          <w:p w14:paraId="2384E193"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3BCE89D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14．重力码头应符合《重力式码头设计与施工规范》（JTJ290-98）的规定。</w:t>
            </w:r>
          </w:p>
        </w:tc>
        <w:tc>
          <w:tcPr>
            <w:tcW w:w="235" w:type="pct"/>
            <w:vAlign w:val="center"/>
          </w:tcPr>
          <w:p w14:paraId="7D8BA55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71540F4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40DB8BBC"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6AFCE7AC" w14:textId="77777777">
        <w:trPr>
          <w:trHeight w:val="454"/>
          <w:jc w:val="center"/>
        </w:trPr>
        <w:tc>
          <w:tcPr>
            <w:tcW w:w="387" w:type="pct"/>
            <w:vMerge w:val="restart"/>
            <w:vAlign w:val="center"/>
          </w:tcPr>
          <w:p w14:paraId="45A02F9D"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D4F6C62"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15．斜坡码头及浮码头应符合《斜坡码头及浮码头设计与施工规范》（JTJ294-95）的规定。</w:t>
            </w:r>
          </w:p>
        </w:tc>
        <w:tc>
          <w:tcPr>
            <w:tcW w:w="235" w:type="pct"/>
            <w:vAlign w:val="center"/>
          </w:tcPr>
          <w:p w14:paraId="5AFDB6F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52618AA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未涉及</w:t>
            </w:r>
          </w:p>
        </w:tc>
        <w:tc>
          <w:tcPr>
            <w:tcW w:w="628" w:type="pct"/>
            <w:vAlign w:val="center"/>
          </w:tcPr>
          <w:p w14:paraId="03122AB4"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321CC72F" w14:textId="77777777">
        <w:trPr>
          <w:trHeight w:val="454"/>
          <w:jc w:val="center"/>
        </w:trPr>
        <w:tc>
          <w:tcPr>
            <w:tcW w:w="387" w:type="pct"/>
            <w:vMerge/>
            <w:vAlign w:val="center"/>
          </w:tcPr>
          <w:p w14:paraId="035098BE"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460060C1"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16.有火灾爆炸危险的液体汽车加油加气站物品装卸设施应符合《石油库设计规范》（GB50074-2014）第6章的规定。</w:t>
            </w:r>
          </w:p>
        </w:tc>
        <w:tc>
          <w:tcPr>
            <w:tcW w:w="235" w:type="pct"/>
            <w:vAlign w:val="center"/>
          </w:tcPr>
          <w:p w14:paraId="178C9AA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08155DD9"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未涉及</w:t>
            </w:r>
          </w:p>
        </w:tc>
        <w:tc>
          <w:tcPr>
            <w:tcW w:w="628" w:type="pct"/>
            <w:vAlign w:val="center"/>
          </w:tcPr>
          <w:p w14:paraId="36BE0042"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1BD89EDB" w14:textId="77777777">
        <w:trPr>
          <w:trHeight w:val="454"/>
          <w:jc w:val="center"/>
        </w:trPr>
        <w:tc>
          <w:tcPr>
            <w:tcW w:w="387" w:type="pct"/>
            <w:vMerge/>
            <w:vAlign w:val="center"/>
          </w:tcPr>
          <w:p w14:paraId="15121C6F"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72D9974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17．汽车加油加气站应符合《汽车加油加气站设计与施工规范的规定》（BG50156-2012 2014版）的规定。</w:t>
            </w:r>
          </w:p>
        </w:tc>
        <w:tc>
          <w:tcPr>
            <w:tcW w:w="235" w:type="pct"/>
            <w:vAlign w:val="center"/>
          </w:tcPr>
          <w:p w14:paraId="208E620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153868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未涉及</w:t>
            </w:r>
          </w:p>
        </w:tc>
        <w:tc>
          <w:tcPr>
            <w:tcW w:w="628" w:type="pct"/>
            <w:vAlign w:val="center"/>
          </w:tcPr>
          <w:p w14:paraId="4C5CB6AB"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1406B389" w14:textId="77777777">
        <w:trPr>
          <w:trHeight w:val="454"/>
          <w:jc w:val="center"/>
        </w:trPr>
        <w:tc>
          <w:tcPr>
            <w:tcW w:w="387" w:type="pct"/>
            <w:vMerge w:val="restart"/>
            <w:vAlign w:val="center"/>
          </w:tcPr>
          <w:p w14:paraId="6052FE2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五</w:t>
            </w:r>
          </w:p>
          <w:p w14:paraId="6AEC88F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仓</w:t>
            </w:r>
          </w:p>
          <w:p w14:paraId="0F4F361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库</w:t>
            </w:r>
          </w:p>
          <w:p w14:paraId="6CD9BE7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建</w:t>
            </w:r>
          </w:p>
          <w:p w14:paraId="786D572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筑</w:t>
            </w:r>
          </w:p>
          <w:p w14:paraId="15B4CDA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要</w:t>
            </w:r>
          </w:p>
          <w:p w14:paraId="5441735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求</w:t>
            </w:r>
          </w:p>
        </w:tc>
        <w:tc>
          <w:tcPr>
            <w:tcW w:w="2582" w:type="pct"/>
            <w:vAlign w:val="center"/>
          </w:tcPr>
          <w:p w14:paraId="6DF22F2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1.建筑物经公安消防部门验收合格。</w:t>
            </w:r>
          </w:p>
        </w:tc>
        <w:tc>
          <w:tcPr>
            <w:tcW w:w="235" w:type="pct"/>
            <w:vAlign w:val="center"/>
          </w:tcPr>
          <w:p w14:paraId="7F091DD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A</w:t>
            </w:r>
          </w:p>
        </w:tc>
        <w:tc>
          <w:tcPr>
            <w:tcW w:w="1168" w:type="pct"/>
            <w:vAlign w:val="center"/>
          </w:tcPr>
          <w:p w14:paraId="1BCA1C51" w14:textId="77777777" w:rsidR="001B6677" w:rsidRDefault="00687A3B" w:rsidP="00DE674F">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33AD2239"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7D1F0D35" w14:textId="77777777">
        <w:trPr>
          <w:trHeight w:val="454"/>
          <w:jc w:val="center"/>
        </w:trPr>
        <w:tc>
          <w:tcPr>
            <w:tcW w:w="387" w:type="pct"/>
            <w:vMerge/>
            <w:vAlign w:val="center"/>
          </w:tcPr>
          <w:p w14:paraId="6022458A"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1DD2B6D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 xml:space="preserve">2.库房耐火等级、层数、占地面积、安全通道和防火间距，甲、乙、丙类液体、堆场的布置和防火间距，可燃、助燃气体油罐的防火间距，液化石油蒸汽油罐的布置和防火间距，易燃、可燃材料的露天、半露天堆场的布置和防火间距，仓库、油罐区、堆场的布置及与铁路、道路的防火间距，应符合《建筑设计防火规范》（GB50016-2014）第三、四章的要求。 </w:t>
            </w:r>
          </w:p>
        </w:tc>
        <w:tc>
          <w:tcPr>
            <w:tcW w:w="235" w:type="pct"/>
            <w:vAlign w:val="center"/>
          </w:tcPr>
          <w:p w14:paraId="37BE468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9A487C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项目建构筑的布置满足《建筑设计防火规范》（GB50016-2014，2018</w:t>
            </w:r>
            <w:r w:rsidR="00192882">
              <w:rPr>
                <w:rFonts w:ascii="宋体" w:hAnsi="宋体" w:hint="eastAsia"/>
                <w:sz w:val="21"/>
                <w:szCs w:val="21"/>
              </w:rPr>
              <w:t>年版）的要求</w:t>
            </w:r>
          </w:p>
        </w:tc>
        <w:tc>
          <w:tcPr>
            <w:tcW w:w="628" w:type="pct"/>
            <w:vAlign w:val="center"/>
          </w:tcPr>
          <w:p w14:paraId="57F8C15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71B8F4C8" w14:textId="77777777">
        <w:trPr>
          <w:trHeight w:val="454"/>
          <w:jc w:val="center"/>
        </w:trPr>
        <w:tc>
          <w:tcPr>
            <w:tcW w:w="387" w:type="pct"/>
            <w:vMerge/>
            <w:vAlign w:val="center"/>
          </w:tcPr>
          <w:p w14:paraId="2B4AB732"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6C62C643"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3.库房门应为铁质或木质外包铁皮，采用外</w:t>
            </w:r>
            <w:proofErr w:type="gramStart"/>
            <w:r>
              <w:rPr>
                <w:rFonts w:ascii="宋体" w:hAnsi="宋体"/>
                <w:bCs/>
                <w:sz w:val="21"/>
                <w:szCs w:val="21"/>
              </w:rPr>
              <w:t>开式</w:t>
            </w:r>
            <w:proofErr w:type="gramEnd"/>
            <w:r>
              <w:rPr>
                <w:rFonts w:ascii="宋体" w:hAnsi="宋体"/>
                <w:bCs/>
                <w:sz w:val="21"/>
                <w:szCs w:val="21"/>
              </w:rPr>
              <w:t>。设置高侧窗（剧毒物品仓库的窗户应设铁护栏）。</w:t>
            </w:r>
          </w:p>
        </w:tc>
        <w:tc>
          <w:tcPr>
            <w:tcW w:w="235" w:type="pct"/>
            <w:vAlign w:val="center"/>
          </w:tcPr>
          <w:p w14:paraId="245CF50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D30A44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未涉及</w:t>
            </w:r>
          </w:p>
        </w:tc>
        <w:tc>
          <w:tcPr>
            <w:tcW w:w="628" w:type="pct"/>
            <w:vAlign w:val="center"/>
          </w:tcPr>
          <w:p w14:paraId="6E19E026"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65FEA859" w14:textId="77777777">
        <w:trPr>
          <w:trHeight w:val="454"/>
          <w:jc w:val="center"/>
        </w:trPr>
        <w:tc>
          <w:tcPr>
            <w:tcW w:w="387" w:type="pct"/>
            <w:vMerge/>
            <w:vAlign w:val="center"/>
          </w:tcPr>
          <w:p w14:paraId="5F939AE9"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3CAAB908"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4.毒害品、腐蚀性物品库房的耐火等级不低于二级。</w:t>
            </w:r>
          </w:p>
        </w:tc>
        <w:tc>
          <w:tcPr>
            <w:tcW w:w="235" w:type="pct"/>
            <w:vAlign w:val="center"/>
          </w:tcPr>
          <w:p w14:paraId="7C894051"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3875708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未涉及</w:t>
            </w:r>
          </w:p>
        </w:tc>
        <w:tc>
          <w:tcPr>
            <w:tcW w:w="628" w:type="pct"/>
            <w:vAlign w:val="center"/>
          </w:tcPr>
          <w:p w14:paraId="0C6A52FF"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476156D4" w14:textId="77777777">
        <w:trPr>
          <w:trHeight w:val="454"/>
          <w:jc w:val="center"/>
        </w:trPr>
        <w:tc>
          <w:tcPr>
            <w:tcW w:w="387" w:type="pct"/>
            <w:vMerge/>
            <w:vAlign w:val="center"/>
          </w:tcPr>
          <w:p w14:paraId="758D4282"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473D6FCF"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5.甲、乙类库房内不准设办公室、休息室。设在丙、</w:t>
            </w:r>
            <w:proofErr w:type="gramStart"/>
            <w:r>
              <w:rPr>
                <w:rFonts w:ascii="宋体" w:hAnsi="宋体"/>
                <w:bCs/>
                <w:sz w:val="21"/>
                <w:szCs w:val="21"/>
              </w:rPr>
              <w:t>丁类库房</w:t>
            </w:r>
            <w:proofErr w:type="gramEnd"/>
            <w:r>
              <w:rPr>
                <w:rFonts w:ascii="宋体" w:hAnsi="宋体"/>
                <w:bCs/>
                <w:sz w:val="21"/>
                <w:szCs w:val="21"/>
              </w:rPr>
              <w:t xml:space="preserve">内的办公室、休息室，应采用耐火极限不低于2.5h的不燃烧隔墙和耐火极限不低于1h的楼板分隔开，其出口应直通室外或疏散通道。 </w:t>
            </w:r>
          </w:p>
        </w:tc>
        <w:tc>
          <w:tcPr>
            <w:tcW w:w="235" w:type="pct"/>
            <w:vAlign w:val="center"/>
          </w:tcPr>
          <w:p w14:paraId="1AF7385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938F072" w14:textId="77777777" w:rsidR="001B6677" w:rsidRDefault="00192882">
            <w:pPr>
              <w:topLinePunct/>
              <w:spacing w:line="240" w:lineRule="auto"/>
              <w:ind w:firstLineChars="0" w:firstLine="0"/>
              <w:jc w:val="left"/>
              <w:rPr>
                <w:rFonts w:ascii="宋体" w:hAnsi="宋体" w:hint="eastAsia"/>
                <w:sz w:val="21"/>
                <w:szCs w:val="21"/>
              </w:rPr>
            </w:pPr>
            <w:r>
              <w:rPr>
                <w:rFonts w:ascii="宋体" w:hAnsi="宋体" w:hint="eastAsia"/>
                <w:sz w:val="21"/>
                <w:szCs w:val="21"/>
              </w:rPr>
              <w:t>厂区办公楼单独设置</w:t>
            </w:r>
          </w:p>
        </w:tc>
        <w:tc>
          <w:tcPr>
            <w:tcW w:w="628" w:type="pct"/>
            <w:vAlign w:val="center"/>
          </w:tcPr>
          <w:p w14:paraId="386CF78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512D7766" w14:textId="77777777">
        <w:trPr>
          <w:trHeight w:val="454"/>
          <w:jc w:val="center"/>
        </w:trPr>
        <w:tc>
          <w:tcPr>
            <w:tcW w:w="387" w:type="pct"/>
            <w:vMerge/>
            <w:vAlign w:val="center"/>
          </w:tcPr>
          <w:p w14:paraId="7C4CD9DB"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B4E9468"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6.对于易产生粉尘、</w:t>
            </w:r>
            <w:proofErr w:type="gramStart"/>
            <w:r>
              <w:rPr>
                <w:rFonts w:ascii="宋体" w:hAnsi="宋体"/>
                <w:bCs/>
                <w:sz w:val="21"/>
                <w:szCs w:val="21"/>
              </w:rPr>
              <w:t>蒸气</w:t>
            </w:r>
            <w:proofErr w:type="gramEnd"/>
            <w:r>
              <w:rPr>
                <w:rFonts w:ascii="宋体" w:hAnsi="宋体"/>
                <w:bCs/>
                <w:sz w:val="21"/>
                <w:szCs w:val="21"/>
              </w:rPr>
              <w:t xml:space="preserve">、腐蚀性气体的库房，应有防护措施。剧毒物品的库房应有机械通风排毒设备。 </w:t>
            </w:r>
          </w:p>
        </w:tc>
        <w:tc>
          <w:tcPr>
            <w:tcW w:w="235" w:type="pct"/>
            <w:vAlign w:val="center"/>
          </w:tcPr>
          <w:p w14:paraId="00A0185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8D2DB8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未涉及</w:t>
            </w:r>
          </w:p>
        </w:tc>
        <w:tc>
          <w:tcPr>
            <w:tcW w:w="628" w:type="pct"/>
            <w:vAlign w:val="center"/>
          </w:tcPr>
          <w:p w14:paraId="6C3BE783"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65B08D6C" w14:textId="77777777">
        <w:trPr>
          <w:trHeight w:val="454"/>
          <w:jc w:val="center"/>
        </w:trPr>
        <w:tc>
          <w:tcPr>
            <w:tcW w:w="387" w:type="pct"/>
            <w:vMerge/>
            <w:vAlign w:val="center"/>
          </w:tcPr>
          <w:p w14:paraId="584A6E60"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3A794F6A"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7.库房的采暖、通风和空气调节应符合《建筑设计防火规范》（GB50016-2014）第十章的要求。</w:t>
            </w:r>
          </w:p>
        </w:tc>
        <w:tc>
          <w:tcPr>
            <w:tcW w:w="235" w:type="pct"/>
            <w:vAlign w:val="center"/>
          </w:tcPr>
          <w:p w14:paraId="5AE8569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E4FE5A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采用自然通风</w:t>
            </w:r>
          </w:p>
        </w:tc>
        <w:tc>
          <w:tcPr>
            <w:tcW w:w="628" w:type="pct"/>
            <w:vAlign w:val="center"/>
          </w:tcPr>
          <w:p w14:paraId="7A2B2ED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7C37C10" w14:textId="77777777">
        <w:trPr>
          <w:trHeight w:val="454"/>
          <w:jc w:val="center"/>
        </w:trPr>
        <w:tc>
          <w:tcPr>
            <w:tcW w:w="387" w:type="pct"/>
            <w:vMerge/>
            <w:vAlign w:val="center"/>
          </w:tcPr>
          <w:p w14:paraId="412E65BD"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C01E704"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8.库房采暖应采用水暖，不得使用</w:t>
            </w:r>
            <w:proofErr w:type="gramStart"/>
            <w:r>
              <w:rPr>
                <w:rFonts w:ascii="宋体" w:hAnsi="宋体"/>
                <w:bCs/>
                <w:sz w:val="21"/>
                <w:szCs w:val="21"/>
              </w:rPr>
              <w:t>蒸气</w:t>
            </w:r>
            <w:proofErr w:type="gramEnd"/>
            <w:r>
              <w:rPr>
                <w:rFonts w:ascii="宋体" w:hAnsi="宋体"/>
                <w:bCs/>
                <w:sz w:val="21"/>
                <w:szCs w:val="21"/>
              </w:rPr>
              <w:t xml:space="preserve">采暖和机械采暖，其散热器、供暖管道与储存物品的距离不小于0.3m。采暖管道和设备的保温材料应采用非燃烧材料。 </w:t>
            </w:r>
          </w:p>
        </w:tc>
        <w:tc>
          <w:tcPr>
            <w:tcW w:w="235" w:type="pct"/>
            <w:vAlign w:val="center"/>
          </w:tcPr>
          <w:p w14:paraId="600858BF"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3B417E7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未涉及</w:t>
            </w:r>
          </w:p>
        </w:tc>
        <w:tc>
          <w:tcPr>
            <w:tcW w:w="628" w:type="pct"/>
            <w:vAlign w:val="center"/>
          </w:tcPr>
          <w:p w14:paraId="5A9E58DA"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2520CC1E" w14:textId="77777777">
        <w:trPr>
          <w:trHeight w:val="454"/>
          <w:jc w:val="center"/>
        </w:trPr>
        <w:tc>
          <w:tcPr>
            <w:tcW w:w="387" w:type="pct"/>
            <w:vMerge/>
            <w:vAlign w:val="center"/>
          </w:tcPr>
          <w:p w14:paraId="717B359F"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1EC4FD5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9.石油库应符合《石油库设计规范》（GB50074-2014）的规定</w:t>
            </w:r>
          </w:p>
        </w:tc>
        <w:tc>
          <w:tcPr>
            <w:tcW w:w="235" w:type="pct"/>
            <w:vAlign w:val="center"/>
          </w:tcPr>
          <w:p w14:paraId="0638A22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45B1124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未涉及</w:t>
            </w:r>
          </w:p>
        </w:tc>
        <w:tc>
          <w:tcPr>
            <w:tcW w:w="628" w:type="pct"/>
            <w:vAlign w:val="center"/>
          </w:tcPr>
          <w:p w14:paraId="3515EC8E"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36908EB3" w14:textId="77777777">
        <w:trPr>
          <w:trHeight w:val="454"/>
          <w:jc w:val="center"/>
        </w:trPr>
        <w:tc>
          <w:tcPr>
            <w:tcW w:w="387" w:type="pct"/>
            <w:vMerge w:val="restart"/>
            <w:vAlign w:val="center"/>
          </w:tcPr>
          <w:p w14:paraId="76436E2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六</w:t>
            </w:r>
          </w:p>
          <w:p w14:paraId="13E553B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消    防</w:t>
            </w:r>
          </w:p>
          <w:p w14:paraId="5FC9580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与</w:t>
            </w:r>
          </w:p>
          <w:p w14:paraId="4A43593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电</w:t>
            </w:r>
          </w:p>
          <w:p w14:paraId="14C17350"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气</w:t>
            </w:r>
          </w:p>
          <w:p w14:paraId="5C71749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lastRenderedPageBreak/>
              <w:t>设</w:t>
            </w:r>
          </w:p>
          <w:p w14:paraId="07939FD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施</w:t>
            </w:r>
          </w:p>
        </w:tc>
        <w:tc>
          <w:tcPr>
            <w:tcW w:w="2582" w:type="pct"/>
            <w:vAlign w:val="center"/>
          </w:tcPr>
          <w:p w14:paraId="4568287D"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lastRenderedPageBreak/>
              <w:t>1.</w:t>
            </w:r>
            <w:r>
              <w:rPr>
                <w:rFonts w:ascii="宋体" w:hAnsi="宋体" w:hint="eastAsia"/>
                <w:bCs/>
                <w:sz w:val="21"/>
                <w:szCs w:val="21"/>
              </w:rPr>
              <w:t>仓库的消防给水和灭火设备应符合《建筑设计防火规范》（</w:t>
            </w:r>
            <w:r>
              <w:rPr>
                <w:rFonts w:ascii="宋体" w:hAnsi="宋体"/>
                <w:bCs/>
                <w:sz w:val="21"/>
                <w:szCs w:val="21"/>
              </w:rPr>
              <w:t>GB</w:t>
            </w:r>
            <w:r>
              <w:rPr>
                <w:rFonts w:ascii="宋体" w:hAnsi="宋体" w:hint="eastAsia"/>
                <w:bCs/>
                <w:sz w:val="21"/>
                <w:szCs w:val="21"/>
              </w:rPr>
              <w:t>50016-2014）第八章的规定。</w:t>
            </w:r>
          </w:p>
        </w:tc>
        <w:tc>
          <w:tcPr>
            <w:tcW w:w="235" w:type="pct"/>
            <w:vAlign w:val="center"/>
          </w:tcPr>
          <w:p w14:paraId="47E6296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63CE9CF8"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消防灭火设备符合要求</w:t>
            </w:r>
          </w:p>
        </w:tc>
        <w:tc>
          <w:tcPr>
            <w:tcW w:w="628" w:type="pct"/>
            <w:vAlign w:val="center"/>
          </w:tcPr>
          <w:p w14:paraId="0868C66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DB001F2" w14:textId="77777777">
        <w:trPr>
          <w:trHeight w:val="454"/>
          <w:jc w:val="center"/>
        </w:trPr>
        <w:tc>
          <w:tcPr>
            <w:tcW w:w="387" w:type="pct"/>
            <w:vMerge/>
            <w:vAlign w:val="center"/>
          </w:tcPr>
          <w:p w14:paraId="62BF39B9"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5D166019"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2.</w:t>
            </w:r>
            <w:r>
              <w:rPr>
                <w:rFonts w:ascii="宋体" w:hAnsi="宋体" w:hint="eastAsia"/>
                <w:bCs/>
                <w:sz w:val="21"/>
                <w:szCs w:val="21"/>
              </w:rPr>
              <w:t>仓库的消防设施、器材有专人管理。消防器材应设置在明显和便于取用的地点，周围不准存放其它物品。</w:t>
            </w:r>
          </w:p>
        </w:tc>
        <w:tc>
          <w:tcPr>
            <w:tcW w:w="235" w:type="pct"/>
            <w:vAlign w:val="center"/>
          </w:tcPr>
          <w:p w14:paraId="3E717C8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22C2C13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消防设施、器材有专人</w:t>
            </w:r>
            <w:r w:rsidR="00192882">
              <w:rPr>
                <w:rFonts w:ascii="宋体" w:hAnsi="宋体" w:hint="eastAsia"/>
                <w:sz w:val="21"/>
                <w:szCs w:val="21"/>
              </w:rPr>
              <w:t>管理。消防器材设置在明显和便于取用的地点，周围没有存</w:t>
            </w:r>
            <w:r w:rsidR="00192882">
              <w:rPr>
                <w:rFonts w:ascii="宋体" w:hAnsi="宋体" w:hint="eastAsia"/>
                <w:sz w:val="21"/>
                <w:szCs w:val="21"/>
              </w:rPr>
              <w:lastRenderedPageBreak/>
              <w:t>放其它物品</w:t>
            </w:r>
          </w:p>
        </w:tc>
        <w:tc>
          <w:tcPr>
            <w:tcW w:w="628" w:type="pct"/>
            <w:vAlign w:val="center"/>
          </w:tcPr>
          <w:p w14:paraId="247A94E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lastRenderedPageBreak/>
              <w:t>符合要求</w:t>
            </w:r>
          </w:p>
        </w:tc>
      </w:tr>
      <w:tr w:rsidR="001B6677" w14:paraId="33ACD6BB" w14:textId="77777777">
        <w:trPr>
          <w:trHeight w:val="454"/>
          <w:jc w:val="center"/>
        </w:trPr>
        <w:tc>
          <w:tcPr>
            <w:tcW w:w="387" w:type="pct"/>
            <w:vMerge/>
            <w:vAlign w:val="center"/>
          </w:tcPr>
          <w:p w14:paraId="34475D15"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30CAC300"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3.</w:t>
            </w:r>
            <w:r>
              <w:rPr>
                <w:rFonts w:ascii="宋体" w:hAnsi="宋体" w:hint="eastAsia"/>
                <w:bCs/>
                <w:sz w:val="21"/>
                <w:szCs w:val="21"/>
              </w:rPr>
              <w:t>危险化学品仓库</w:t>
            </w:r>
            <w:r>
              <w:rPr>
                <w:rFonts w:ascii="宋体" w:hAnsi="宋体"/>
                <w:bCs/>
                <w:sz w:val="21"/>
                <w:szCs w:val="21"/>
              </w:rPr>
              <w:t>有报警装置，有</w:t>
            </w:r>
            <w:proofErr w:type="gramStart"/>
            <w:r>
              <w:rPr>
                <w:rFonts w:ascii="宋体" w:hAnsi="宋体"/>
                <w:bCs/>
                <w:sz w:val="21"/>
                <w:szCs w:val="21"/>
              </w:rPr>
              <w:t>供对外</w:t>
            </w:r>
            <w:proofErr w:type="gramEnd"/>
            <w:r>
              <w:rPr>
                <w:rFonts w:ascii="宋体" w:hAnsi="宋体"/>
                <w:bCs/>
                <w:sz w:val="21"/>
                <w:szCs w:val="21"/>
              </w:rPr>
              <w:t>报警、联络的通讯设备。</w:t>
            </w:r>
          </w:p>
        </w:tc>
        <w:tc>
          <w:tcPr>
            <w:tcW w:w="235" w:type="pct"/>
            <w:vAlign w:val="center"/>
          </w:tcPr>
          <w:p w14:paraId="6DA79EB4"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5280591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项目</w:t>
            </w:r>
            <w:r>
              <w:rPr>
                <w:rFonts w:ascii="宋体" w:hAnsi="宋体"/>
                <w:sz w:val="21"/>
                <w:szCs w:val="21"/>
              </w:rPr>
              <w:t>区域设置对外联络的电话</w:t>
            </w:r>
          </w:p>
        </w:tc>
        <w:tc>
          <w:tcPr>
            <w:tcW w:w="628" w:type="pct"/>
            <w:vAlign w:val="center"/>
          </w:tcPr>
          <w:p w14:paraId="20E6072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7DBACA6B" w14:textId="77777777">
        <w:trPr>
          <w:trHeight w:val="454"/>
          <w:jc w:val="center"/>
        </w:trPr>
        <w:tc>
          <w:tcPr>
            <w:tcW w:w="387" w:type="pct"/>
            <w:vMerge/>
            <w:vAlign w:val="center"/>
          </w:tcPr>
          <w:p w14:paraId="08B697EF"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5FEF50B0"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4.</w:t>
            </w:r>
            <w:r>
              <w:rPr>
                <w:rFonts w:ascii="宋体" w:hAnsi="宋体" w:hint="eastAsia"/>
                <w:bCs/>
                <w:sz w:val="21"/>
                <w:szCs w:val="21"/>
              </w:rPr>
              <w:t>仓库</w:t>
            </w:r>
            <w:r>
              <w:rPr>
                <w:rFonts w:ascii="宋体" w:hAnsi="宋体"/>
                <w:bCs/>
                <w:sz w:val="21"/>
                <w:szCs w:val="21"/>
              </w:rPr>
              <w:t>应设置醒目的防火、禁止吸烟和动用明火标志。</w:t>
            </w:r>
          </w:p>
        </w:tc>
        <w:tc>
          <w:tcPr>
            <w:tcW w:w="235" w:type="pct"/>
            <w:vAlign w:val="center"/>
          </w:tcPr>
          <w:p w14:paraId="7AF757D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7DF290A6" w14:textId="77777777" w:rsidR="001B6677" w:rsidRDefault="00192882">
            <w:pPr>
              <w:topLinePunct/>
              <w:spacing w:line="240" w:lineRule="auto"/>
              <w:ind w:firstLineChars="0" w:firstLine="0"/>
              <w:jc w:val="left"/>
              <w:rPr>
                <w:rFonts w:ascii="宋体" w:hAnsi="宋体" w:hint="eastAsia"/>
                <w:sz w:val="21"/>
                <w:szCs w:val="21"/>
              </w:rPr>
            </w:pPr>
            <w:r>
              <w:rPr>
                <w:rFonts w:ascii="宋体" w:hAnsi="宋体" w:hint="eastAsia"/>
                <w:sz w:val="21"/>
                <w:szCs w:val="21"/>
              </w:rPr>
              <w:t>厂区</w:t>
            </w:r>
            <w:r w:rsidR="00767DA0">
              <w:rPr>
                <w:rFonts w:ascii="宋体" w:hAnsi="宋体" w:hint="eastAsia"/>
                <w:sz w:val="21"/>
                <w:szCs w:val="21"/>
              </w:rPr>
              <w:t>设置醒目的防火、禁止吸烟和动用明火标志。</w:t>
            </w:r>
          </w:p>
        </w:tc>
        <w:tc>
          <w:tcPr>
            <w:tcW w:w="628" w:type="pct"/>
            <w:vAlign w:val="center"/>
          </w:tcPr>
          <w:p w14:paraId="5DA428B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符合要求</w:t>
            </w:r>
          </w:p>
        </w:tc>
      </w:tr>
      <w:tr w:rsidR="001B6677" w14:paraId="0EC97166" w14:textId="77777777">
        <w:trPr>
          <w:trHeight w:val="454"/>
          <w:jc w:val="center"/>
        </w:trPr>
        <w:tc>
          <w:tcPr>
            <w:tcW w:w="387" w:type="pct"/>
            <w:vMerge/>
            <w:vAlign w:val="center"/>
          </w:tcPr>
          <w:p w14:paraId="01F47831"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1AB39318"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 xml:space="preserve">5.仓库的电气设备应符合《建筑设计防火规范》（GB50016-2014）第十一章的规定。 </w:t>
            </w:r>
          </w:p>
        </w:tc>
        <w:tc>
          <w:tcPr>
            <w:tcW w:w="235" w:type="pct"/>
            <w:vAlign w:val="center"/>
          </w:tcPr>
          <w:p w14:paraId="761EC86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5FAE93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照明灯具</w:t>
            </w:r>
            <w:r>
              <w:rPr>
                <w:rFonts w:ascii="宋体" w:hAnsi="宋体" w:hint="eastAsia"/>
                <w:sz w:val="21"/>
                <w:szCs w:val="21"/>
              </w:rPr>
              <w:t>、</w:t>
            </w:r>
            <w:r>
              <w:rPr>
                <w:rFonts w:ascii="宋体" w:hAnsi="宋体"/>
                <w:sz w:val="21"/>
                <w:szCs w:val="21"/>
              </w:rPr>
              <w:t>开关</w:t>
            </w:r>
            <w:r>
              <w:rPr>
                <w:rFonts w:ascii="宋体" w:hAnsi="宋体" w:hint="eastAsia"/>
                <w:sz w:val="21"/>
                <w:szCs w:val="21"/>
              </w:rPr>
              <w:t>均</w:t>
            </w:r>
            <w:r>
              <w:rPr>
                <w:rFonts w:ascii="宋体" w:hAnsi="宋体"/>
                <w:sz w:val="21"/>
                <w:szCs w:val="21"/>
              </w:rPr>
              <w:t>为防爆型</w:t>
            </w:r>
          </w:p>
        </w:tc>
        <w:tc>
          <w:tcPr>
            <w:tcW w:w="628" w:type="pct"/>
            <w:vAlign w:val="center"/>
          </w:tcPr>
          <w:p w14:paraId="55D2B07C"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2B8FE24F" w14:textId="77777777">
        <w:trPr>
          <w:trHeight w:val="454"/>
          <w:jc w:val="center"/>
        </w:trPr>
        <w:tc>
          <w:tcPr>
            <w:tcW w:w="387" w:type="pct"/>
            <w:vMerge/>
            <w:vAlign w:val="center"/>
          </w:tcPr>
          <w:p w14:paraId="610FFC31"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3D4ACF19"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 xml:space="preserve">6.爆炸和火灾危险场所的电气设备应符合《爆炸危险环境电力装置设计规范》(GB50058-2014)的规定。 </w:t>
            </w:r>
          </w:p>
        </w:tc>
        <w:tc>
          <w:tcPr>
            <w:tcW w:w="235" w:type="pct"/>
            <w:vAlign w:val="center"/>
          </w:tcPr>
          <w:p w14:paraId="79F7D01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32F7E72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照明灯具开关为防爆型</w:t>
            </w:r>
          </w:p>
        </w:tc>
        <w:tc>
          <w:tcPr>
            <w:tcW w:w="628" w:type="pct"/>
            <w:vAlign w:val="center"/>
          </w:tcPr>
          <w:p w14:paraId="6B6C0F32"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1C55A132" w14:textId="77777777">
        <w:trPr>
          <w:trHeight w:val="454"/>
          <w:jc w:val="center"/>
        </w:trPr>
        <w:tc>
          <w:tcPr>
            <w:tcW w:w="387" w:type="pct"/>
            <w:vMerge/>
            <w:vAlign w:val="center"/>
          </w:tcPr>
          <w:p w14:paraId="49E9AEF7"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4EA1166"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7.甲、乙类物品库房设置的电瓶车、铲车是防爆型的。</w:t>
            </w:r>
          </w:p>
        </w:tc>
        <w:tc>
          <w:tcPr>
            <w:tcW w:w="235" w:type="pct"/>
            <w:vAlign w:val="center"/>
          </w:tcPr>
          <w:p w14:paraId="42AA3D76"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804B5A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w:t>
            </w:r>
            <w:r>
              <w:rPr>
                <w:rFonts w:asciiTheme="minorEastAsia" w:eastAsiaTheme="minorEastAsia" w:hAnsiTheme="minorEastAsia"/>
                <w:bCs/>
                <w:color w:val="auto"/>
                <w:sz w:val="21"/>
                <w:szCs w:val="21"/>
              </w:rPr>
              <w:t>设置</w:t>
            </w:r>
            <w:r>
              <w:rPr>
                <w:rFonts w:ascii="宋体" w:hAnsi="宋体"/>
                <w:sz w:val="21"/>
                <w:szCs w:val="21"/>
              </w:rPr>
              <w:t>电瓶车、铲车</w:t>
            </w:r>
          </w:p>
        </w:tc>
        <w:tc>
          <w:tcPr>
            <w:tcW w:w="628" w:type="pct"/>
            <w:vAlign w:val="center"/>
          </w:tcPr>
          <w:p w14:paraId="07BA979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3D17D28B" w14:textId="77777777">
        <w:trPr>
          <w:trHeight w:val="454"/>
          <w:jc w:val="center"/>
        </w:trPr>
        <w:tc>
          <w:tcPr>
            <w:tcW w:w="387" w:type="pct"/>
            <w:vMerge/>
            <w:vAlign w:val="center"/>
          </w:tcPr>
          <w:p w14:paraId="1C15B6E2"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0815CD0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8.库房内不准设置移动式照明灯具，不准设置电炉、电烙铁、电熨斗等电热器具和电视机、电冰箱等家用电器。</w:t>
            </w:r>
          </w:p>
        </w:tc>
        <w:tc>
          <w:tcPr>
            <w:tcW w:w="235" w:type="pct"/>
            <w:vAlign w:val="center"/>
          </w:tcPr>
          <w:p w14:paraId="47673F9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5F003B1B"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未使用移动式照明灯具、电热器具和家用电器</w:t>
            </w:r>
          </w:p>
        </w:tc>
        <w:tc>
          <w:tcPr>
            <w:tcW w:w="628" w:type="pct"/>
            <w:vAlign w:val="center"/>
          </w:tcPr>
          <w:p w14:paraId="26E8692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7CE56DF3" w14:textId="77777777">
        <w:trPr>
          <w:trHeight w:val="454"/>
          <w:jc w:val="center"/>
        </w:trPr>
        <w:tc>
          <w:tcPr>
            <w:tcW w:w="387" w:type="pct"/>
            <w:vMerge/>
            <w:vAlign w:val="center"/>
          </w:tcPr>
          <w:p w14:paraId="55F4E740"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2F586A67"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9.散发可燃气体、可燃</w:t>
            </w:r>
            <w:proofErr w:type="gramStart"/>
            <w:r>
              <w:rPr>
                <w:rFonts w:ascii="宋体" w:hAnsi="宋体"/>
                <w:bCs/>
                <w:sz w:val="21"/>
                <w:szCs w:val="21"/>
              </w:rPr>
              <w:t>蒸气</w:t>
            </w:r>
            <w:proofErr w:type="gramEnd"/>
            <w:r>
              <w:rPr>
                <w:rFonts w:ascii="宋体" w:hAnsi="宋体"/>
                <w:bCs/>
                <w:sz w:val="21"/>
                <w:szCs w:val="21"/>
              </w:rPr>
              <w:t>的甲类场所，有可燃气体浓度检漏报警仪。</w:t>
            </w:r>
          </w:p>
        </w:tc>
        <w:tc>
          <w:tcPr>
            <w:tcW w:w="235" w:type="pct"/>
            <w:vAlign w:val="center"/>
          </w:tcPr>
          <w:p w14:paraId="6DF6B75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2CE3D70D"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不涉及</w:t>
            </w:r>
          </w:p>
        </w:tc>
        <w:tc>
          <w:tcPr>
            <w:tcW w:w="628" w:type="pct"/>
            <w:vAlign w:val="center"/>
          </w:tcPr>
          <w:p w14:paraId="3BBDD6C7"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0BE324D1" w14:textId="77777777">
        <w:trPr>
          <w:trHeight w:val="454"/>
          <w:jc w:val="center"/>
        </w:trPr>
        <w:tc>
          <w:tcPr>
            <w:tcW w:w="387" w:type="pct"/>
            <w:vMerge/>
            <w:vAlign w:val="center"/>
          </w:tcPr>
          <w:p w14:paraId="08B8056E"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16B51412"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10.</w:t>
            </w:r>
            <w:r>
              <w:rPr>
                <w:rFonts w:ascii="宋体" w:hAnsi="宋体" w:hint="eastAsia"/>
                <w:bCs/>
                <w:sz w:val="21"/>
                <w:szCs w:val="21"/>
              </w:rPr>
              <w:t>仓库</w:t>
            </w:r>
            <w:r>
              <w:rPr>
                <w:rFonts w:ascii="宋体" w:hAnsi="宋体"/>
                <w:bCs/>
                <w:sz w:val="21"/>
                <w:szCs w:val="21"/>
              </w:rPr>
              <w:t>有符合国家标准《建筑物防雷设计规范》(GB50057-2010)规定的防雷装置。</w:t>
            </w:r>
          </w:p>
        </w:tc>
        <w:tc>
          <w:tcPr>
            <w:tcW w:w="235" w:type="pct"/>
            <w:vAlign w:val="center"/>
          </w:tcPr>
          <w:p w14:paraId="3BCFB87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2AE4F42B" w14:textId="77777777" w:rsidR="001B6677" w:rsidRDefault="00767DA0" w:rsidP="00334797">
            <w:pPr>
              <w:topLinePunct/>
              <w:spacing w:line="240" w:lineRule="auto"/>
              <w:ind w:firstLineChars="0" w:firstLine="0"/>
              <w:jc w:val="left"/>
              <w:rPr>
                <w:rFonts w:ascii="宋体" w:hAnsi="宋体" w:hint="eastAsia"/>
                <w:sz w:val="21"/>
                <w:szCs w:val="21"/>
              </w:rPr>
            </w:pPr>
            <w:r>
              <w:rPr>
                <w:rFonts w:ascii="宋体" w:hAnsi="宋体" w:hint="eastAsia"/>
                <w:sz w:val="21"/>
                <w:szCs w:val="21"/>
              </w:rPr>
              <w:t>防雷设施设置符合要求，并经</w:t>
            </w:r>
            <w:r w:rsidR="00192882">
              <w:rPr>
                <w:rFonts w:ascii="宋体" w:hAnsi="宋体" w:hint="eastAsia"/>
                <w:sz w:val="21"/>
                <w:szCs w:val="21"/>
              </w:rPr>
              <w:t>云南朗泰检测有限公司</w:t>
            </w:r>
            <w:r w:rsidR="00BF4C96" w:rsidRPr="00BF4C96">
              <w:rPr>
                <w:rFonts w:ascii="宋体" w:hAnsi="宋体" w:hint="eastAsia"/>
                <w:sz w:val="21"/>
                <w:szCs w:val="21"/>
              </w:rPr>
              <w:t>检测合格，</w:t>
            </w:r>
            <w:r>
              <w:rPr>
                <w:rFonts w:ascii="宋体" w:hAnsi="宋体" w:hint="eastAsia"/>
                <w:sz w:val="21"/>
                <w:szCs w:val="21"/>
              </w:rPr>
              <w:t>详见附件</w:t>
            </w:r>
            <w:r w:rsidR="00334797">
              <w:rPr>
                <w:rFonts w:ascii="宋体" w:hAnsi="宋体" w:hint="eastAsia"/>
                <w:sz w:val="21"/>
                <w:szCs w:val="21"/>
              </w:rPr>
              <w:t>6</w:t>
            </w:r>
          </w:p>
        </w:tc>
        <w:tc>
          <w:tcPr>
            <w:tcW w:w="628" w:type="pct"/>
            <w:vAlign w:val="center"/>
          </w:tcPr>
          <w:p w14:paraId="2C77D2EA"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6D57E061" w14:textId="77777777">
        <w:trPr>
          <w:trHeight w:val="454"/>
          <w:jc w:val="center"/>
        </w:trPr>
        <w:tc>
          <w:tcPr>
            <w:tcW w:w="387" w:type="pct"/>
            <w:vMerge/>
            <w:vAlign w:val="center"/>
          </w:tcPr>
          <w:p w14:paraId="2408162E" w14:textId="77777777" w:rsidR="001B6677" w:rsidRDefault="001B6677">
            <w:pPr>
              <w:topLinePunct/>
              <w:spacing w:line="240" w:lineRule="auto"/>
              <w:ind w:firstLineChars="0" w:firstLine="0"/>
              <w:jc w:val="left"/>
              <w:rPr>
                <w:rFonts w:ascii="宋体" w:hAnsi="宋体" w:hint="eastAsia"/>
                <w:sz w:val="21"/>
                <w:szCs w:val="21"/>
              </w:rPr>
            </w:pPr>
          </w:p>
        </w:tc>
        <w:tc>
          <w:tcPr>
            <w:tcW w:w="2582" w:type="pct"/>
            <w:vAlign w:val="center"/>
          </w:tcPr>
          <w:p w14:paraId="6547BBA6" w14:textId="77777777" w:rsidR="001B6677" w:rsidRDefault="00767DA0">
            <w:pPr>
              <w:topLinePunct/>
              <w:spacing w:line="240" w:lineRule="auto"/>
              <w:ind w:firstLineChars="0" w:firstLine="0"/>
              <w:jc w:val="left"/>
              <w:rPr>
                <w:rFonts w:ascii="宋体" w:hAnsi="宋体" w:hint="eastAsia"/>
                <w:bCs/>
                <w:sz w:val="21"/>
                <w:szCs w:val="21"/>
              </w:rPr>
            </w:pPr>
            <w:r>
              <w:rPr>
                <w:rFonts w:ascii="宋体" w:hAnsi="宋体"/>
                <w:bCs/>
                <w:sz w:val="21"/>
                <w:szCs w:val="21"/>
              </w:rPr>
              <w:t>11.储存甲、乙、丙类物品的油罐、管道及其装卸设施应有符合相应国家标准设计规范规定的防静电措施。</w:t>
            </w:r>
          </w:p>
        </w:tc>
        <w:tc>
          <w:tcPr>
            <w:tcW w:w="235" w:type="pct"/>
            <w:vAlign w:val="center"/>
          </w:tcPr>
          <w:p w14:paraId="0BF6C073"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sz w:val="21"/>
                <w:szCs w:val="21"/>
              </w:rPr>
              <w:t>B</w:t>
            </w:r>
          </w:p>
        </w:tc>
        <w:tc>
          <w:tcPr>
            <w:tcW w:w="1168" w:type="pct"/>
            <w:vAlign w:val="center"/>
          </w:tcPr>
          <w:p w14:paraId="1441B9E5"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未</w:t>
            </w:r>
            <w:r>
              <w:rPr>
                <w:rFonts w:ascii="宋体" w:hAnsi="宋体"/>
                <w:sz w:val="21"/>
                <w:szCs w:val="21"/>
              </w:rPr>
              <w:t>涉及</w:t>
            </w:r>
          </w:p>
        </w:tc>
        <w:tc>
          <w:tcPr>
            <w:tcW w:w="628" w:type="pct"/>
            <w:vAlign w:val="center"/>
          </w:tcPr>
          <w:p w14:paraId="38854FEC" w14:textId="77777777" w:rsidR="001B6677" w:rsidRDefault="001B6677">
            <w:pPr>
              <w:topLinePunct/>
              <w:spacing w:line="240" w:lineRule="auto"/>
              <w:ind w:firstLineChars="0" w:firstLine="0"/>
              <w:jc w:val="left"/>
              <w:rPr>
                <w:rFonts w:ascii="宋体" w:hAnsi="宋体" w:hint="eastAsia"/>
                <w:sz w:val="21"/>
                <w:szCs w:val="21"/>
              </w:rPr>
            </w:pPr>
          </w:p>
        </w:tc>
      </w:tr>
      <w:tr w:rsidR="001B6677" w14:paraId="7B332839" w14:textId="77777777">
        <w:trPr>
          <w:trHeight w:val="454"/>
          <w:jc w:val="center"/>
        </w:trPr>
        <w:tc>
          <w:tcPr>
            <w:tcW w:w="5000" w:type="pct"/>
            <w:gridSpan w:val="5"/>
            <w:vAlign w:val="center"/>
          </w:tcPr>
          <w:p w14:paraId="5F47ECA9" w14:textId="77777777" w:rsidR="001B6677" w:rsidRDefault="00767DA0">
            <w:pPr>
              <w:tabs>
                <w:tab w:val="left" w:pos="420"/>
              </w:tabs>
              <w:topLinePunct/>
              <w:spacing w:line="240" w:lineRule="auto"/>
              <w:ind w:firstLineChars="0" w:firstLine="0"/>
              <w:jc w:val="left"/>
              <w:rPr>
                <w:rFonts w:ascii="宋体" w:hAnsi="宋体" w:hint="eastAsia"/>
                <w:sz w:val="21"/>
                <w:szCs w:val="21"/>
              </w:rPr>
            </w:pPr>
            <w:r>
              <w:rPr>
                <w:rFonts w:ascii="宋体" w:hAnsi="宋体" w:hint="eastAsia"/>
                <w:sz w:val="21"/>
                <w:szCs w:val="21"/>
              </w:rPr>
              <w:t>注：（1）类别栏标注“A”的，否决项；类别栏标注“B”的，属非否决项。</w:t>
            </w:r>
          </w:p>
          <w:p w14:paraId="654F004F" w14:textId="77777777" w:rsidR="001B6677" w:rsidRDefault="00767DA0">
            <w:pPr>
              <w:tabs>
                <w:tab w:val="left" w:pos="420"/>
              </w:tabs>
              <w:topLinePunct/>
              <w:spacing w:line="240" w:lineRule="auto"/>
              <w:ind w:firstLineChars="0" w:firstLine="0"/>
              <w:jc w:val="left"/>
              <w:rPr>
                <w:rFonts w:ascii="宋体" w:hAnsi="宋体" w:hint="eastAsia"/>
                <w:sz w:val="21"/>
                <w:szCs w:val="21"/>
              </w:rPr>
            </w:pPr>
            <w:r>
              <w:rPr>
                <w:rFonts w:ascii="宋体" w:hAnsi="宋体" w:hint="eastAsia"/>
                <w:sz w:val="21"/>
                <w:szCs w:val="21"/>
              </w:rPr>
              <w:t>（2）符合安全要求的条件是：根据现场实际确定的检查项目，检查结果全部合格。</w:t>
            </w:r>
          </w:p>
          <w:p w14:paraId="22CBCCA3" w14:textId="77777777" w:rsidR="001B6677" w:rsidRDefault="00767DA0">
            <w:pPr>
              <w:tabs>
                <w:tab w:val="left" w:pos="420"/>
              </w:tabs>
              <w:topLinePunct/>
              <w:spacing w:line="240" w:lineRule="auto"/>
              <w:ind w:firstLineChars="0" w:firstLine="0"/>
              <w:jc w:val="left"/>
              <w:rPr>
                <w:rFonts w:ascii="宋体" w:hAnsi="宋体" w:hint="eastAsia"/>
                <w:sz w:val="21"/>
                <w:szCs w:val="21"/>
              </w:rPr>
            </w:pPr>
            <w:r>
              <w:rPr>
                <w:rFonts w:ascii="宋体" w:hAnsi="宋体" w:hint="eastAsia"/>
                <w:sz w:val="21"/>
                <w:szCs w:val="21"/>
              </w:rPr>
              <w:t>（3）基本符合安全要求的条件是：根据现场实际确定的检查项目中，非否决项的检查结果5项（含5项）以内不合格，并且不超过实有非否决项总数的20%。</w:t>
            </w:r>
          </w:p>
          <w:p w14:paraId="7F765F4E"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（4）不符合安全要求的条件是：根据现场实际确定的检查项目中，有1项否决项不合格，或者非否决项的检查结果超过5项不合格，或者非否决项的检查结果未超过5项不合格、但超过实有非否决项总数的20%。</w:t>
            </w:r>
          </w:p>
        </w:tc>
      </w:tr>
    </w:tbl>
    <w:p w14:paraId="749AFA54" w14:textId="77777777" w:rsidR="001B6677" w:rsidRDefault="00767DA0">
      <w:pPr>
        <w:topLinePunct/>
        <w:ind w:firstLine="560"/>
        <w:rPr>
          <w:rFonts w:ascii="宋体" w:hAnsi="宋体" w:hint="eastAsia"/>
        </w:rPr>
      </w:pPr>
      <w:r>
        <w:rPr>
          <w:rFonts w:ascii="宋体" w:hAnsi="宋体" w:hint="eastAsia"/>
        </w:rPr>
        <w:t>（2）检查结果</w:t>
      </w:r>
    </w:p>
    <w:p w14:paraId="788270CF" w14:textId="77777777" w:rsidR="001B6677" w:rsidRDefault="00767DA0">
      <w:pPr>
        <w:topLinePunct/>
        <w:ind w:firstLine="560"/>
        <w:rPr>
          <w:rFonts w:ascii="宋体" w:hAnsi="宋体" w:hint="eastAsia"/>
        </w:rPr>
      </w:pPr>
      <w:r>
        <w:rPr>
          <w:rFonts w:ascii="宋体" w:hAnsi="宋体" w:hint="eastAsia"/>
        </w:rPr>
        <w:t>通过以上检查表可知，该公司12项“A”和15项“B”进行了检查，通过检查核对，该站有10项“A”项10项全部符合；15项“B”项全部合格。结果为：合格。</w:t>
      </w:r>
    </w:p>
    <w:p w14:paraId="3F2E9EA0" w14:textId="77777777" w:rsidR="001B6677" w:rsidRDefault="00767DA0">
      <w:pPr>
        <w:ind w:firstLine="562"/>
        <w:outlineLvl w:val="2"/>
        <w:rPr>
          <w:rFonts w:ascii="宋体" w:hAnsi="宋体" w:hint="eastAsia"/>
          <w:b/>
          <w:bCs/>
          <w:szCs w:val="28"/>
        </w:rPr>
      </w:pPr>
      <w:bookmarkStart w:id="324" w:name="_Toc175665779"/>
      <w:r>
        <w:rPr>
          <w:rFonts w:ascii="宋体" w:hAnsi="宋体" w:hint="eastAsia"/>
          <w:b/>
          <w:bCs/>
          <w:szCs w:val="28"/>
        </w:rPr>
        <w:t>6.3.</w:t>
      </w:r>
      <w:r>
        <w:rPr>
          <w:rFonts w:ascii="宋体" w:hAnsi="宋体"/>
          <w:b/>
          <w:bCs/>
          <w:szCs w:val="28"/>
        </w:rPr>
        <w:t xml:space="preserve">2 </w:t>
      </w:r>
      <w:r>
        <w:rPr>
          <w:rFonts w:ascii="宋体" w:hAnsi="宋体" w:hint="eastAsia"/>
          <w:b/>
          <w:bCs/>
          <w:szCs w:val="28"/>
        </w:rPr>
        <w:t>危险化学品经营单位安全评价现场检查表</w:t>
      </w:r>
      <w:bookmarkEnd w:id="324"/>
    </w:p>
    <w:p w14:paraId="7A88297A" w14:textId="77777777" w:rsidR="001B6677" w:rsidRDefault="00767DA0">
      <w:pPr>
        <w:topLinePunct/>
        <w:ind w:firstLine="560"/>
        <w:rPr>
          <w:rFonts w:ascii="宋体" w:hAnsi="宋体" w:hint="eastAsia"/>
        </w:rPr>
      </w:pPr>
      <w:r>
        <w:rPr>
          <w:rFonts w:ascii="宋体" w:hAnsi="宋体" w:hint="eastAsia"/>
        </w:rPr>
        <w:t>（1）危险化学品经营申请条件安全检查表</w:t>
      </w:r>
    </w:p>
    <w:p w14:paraId="54AC26DA" w14:textId="77777777" w:rsidR="001B6677" w:rsidRDefault="00767DA0">
      <w:pPr>
        <w:topLinePunct/>
        <w:ind w:firstLine="560"/>
        <w:rPr>
          <w:rFonts w:ascii="宋体" w:hAnsi="宋体" w:hint="eastAsia"/>
        </w:rPr>
      </w:pPr>
      <w:r>
        <w:rPr>
          <w:rFonts w:ascii="宋体" w:hAnsi="宋体" w:hint="eastAsia"/>
        </w:rPr>
        <w:t>根据《危险化学品经营许可证管理办法》（原国家安全生产监督管理总局第55号令，第79号令修订）进行检查，检查过程见表6-</w:t>
      </w:r>
      <w:r w:rsidR="00B74BD5">
        <w:rPr>
          <w:rFonts w:ascii="宋体" w:hAnsi="宋体" w:hint="eastAsia"/>
        </w:rPr>
        <w:t>4</w:t>
      </w:r>
      <w:r>
        <w:rPr>
          <w:rFonts w:ascii="宋体" w:hAnsi="宋体" w:hint="eastAsia"/>
        </w:rPr>
        <w:t>：</w:t>
      </w:r>
    </w:p>
    <w:p w14:paraId="6B5B6B02" w14:textId="77777777" w:rsidR="001B6677" w:rsidRDefault="00767DA0">
      <w:pPr>
        <w:ind w:firstLineChars="0" w:firstLine="0"/>
        <w:jc w:val="center"/>
        <w:rPr>
          <w:rFonts w:ascii="宋体" w:hAnsi="宋体" w:hint="eastAsia"/>
        </w:rPr>
      </w:pPr>
      <w:r>
        <w:rPr>
          <w:rFonts w:ascii="宋体" w:hAnsi="宋体" w:hint="eastAsia"/>
        </w:rPr>
        <w:lastRenderedPageBreak/>
        <w:t>表6-</w:t>
      </w:r>
      <w:r w:rsidR="00B74BD5">
        <w:rPr>
          <w:rFonts w:ascii="宋体" w:hAnsi="宋体" w:hint="eastAsia"/>
        </w:rPr>
        <w:t>4</w:t>
      </w:r>
      <w:r>
        <w:rPr>
          <w:rFonts w:ascii="宋体" w:hAnsi="宋体"/>
        </w:rPr>
        <w:t xml:space="preserve">  </w:t>
      </w:r>
      <w:r>
        <w:rPr>
          <w:rFonts w:ascii="宋体" w:hAnsi="宋体" w:hint="eastAsia"/>
        </w:rPr>
        <w:t>危险化学品经营申请条件安全检查表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259"/>
        <w:gridCol w:w="1984"/>
        <w:gridCol w:w="1418"/>
        <w:gridCol w:w="707"/>
      </w:tblGrid>
      <w:tr w:rsidR="001B6677" w14:paraId="1214544B" w14:textId="77777777">
        <w:trPr>
          <w:trHeight w:val="454"/>
          <w:tblHeader/>
          <w:jc w:val="center"/>
        </w:trPr>
        <w:tc>
          <w:tcPr>
            <w:tcW w:w="704" w:type="dxa"/>
            <w:vAlign w:val="center"/>
          </w:tcPr>
          <w:p w14:paraId="2D25288F"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hint="eastAsia"/>
                <w:b/>
                <w:sz w:val="21"/>
                <w:szCs w:val="21"/>
              </w:rPr>
              <w:t>序号</w:t>
            </w:r>
          </w:p>
        </w:tc>
        <w:tc>
          <w:tcPr>
            <w:tcW w:w="4259" w:type="dxa"/>
            <w:vAlign w:val="center"/>
          </w:tcPr>
          <w:p w14:paraId="0591C11B"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b/>
                <w:sz w:val="21"/>
                <w:szCs w:val="21"/>
              </w:rPr>
              <w:t>检  查  内  容</w:t>
            </w:r>
          </w:p>
        </w:tc>
        <w:tc>
          <w:tcPr>
            <w:tcW w:w="1984" w:type="dxa"/>
            <w:vAlign w:val="center"/>
          </w:tcPr>
          <w:p w14:paraId="43A9E367"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hint="eastAsia"/>
                <w:b/>
                <w:sz w:val="21"/>
                <w:szCs w:val="21"/>
              </w:rPr>
              <w:t>依据标准</w:t>
            </w:r>
          </w:p>
        </w:tc>
        <w:tc>
          <w:tcPr>
            <w:tcW w:w="1418" w:type="dxa"/>
            <w:vAlign w:val="center"/>
          </w:tcPr>
          <w:p w14:paraId="6785C1E7" w14:textId="77777777" w:rsidR="001B6677" w:rsidRDefault="00767DA0">
            <w:pPr>
              <w:topLinePunct/>
              <w:spacing w:line="240" w:lineRule="auto"/>
              <w:ind w:firstLineChars="0" w:firstLine="0"/>
              <w:jc w:val="center"/>
              <w:rPr>
                <w:rFonts w:ascii="宋体" w:hAnsi="宋体" w:hint="eastAsia"/>
                <w:b/>
                <w:bCs/>
                <w:sz w:val="21"/>
                <w:szCs w:val="21"/>
              </w:rPr>
            </w:pPr>
            <w:r>
              <w:rPr>
                <w:rFonts w:ascii="宋体" w:hAnsi="宋体"/>
                <w:b/>
                <w:bCs/>
                <w:sz w:val="21"/>
                <w:szCs w:val="21"/>
              </w:rPr>
              <w:t>检查记录</w:t>
            </w:r>
          </w:p>
        </w:tc>
        <w:tc>
          <w:tcPr>
            <w:tcW w:w="707" w:type="dxa"/>
            <w:vAlign w:val="center"/>
          </w:tcPr>
          <w:p w14:paraId="116CB2CE" w14:textId="77777777" w:rsidR="001B6677" w:rsidRDefault="00767DA0">
            <w:pPr>
              <w:topLinePunct/>
              <w:spacing w:line="240" w:lineRule="auto"/>
              <w:ind w:firstLineChars="0" w:firstLine="0"/>
              <w:jc w:val="center"/>
              <w:rPr>
                <w:rFonts w:ascii="宋体" w:hAnsi="宋体" w:hint="eastAsia"/>
                <w:b/>
                <w:sz w:val="21"/>
                <w:szCs w:val="21"/>
              </w:rPr>
            </w:pPr>
            <w:r>
              <w:rPr>
                <w:rFonts w:ascii="宋体" w:hAnsi="宋体"/>
                <w:b/>
                <w:sz w:val="21"/>
                <w:szCs w:val="21"/>
              </w:rPr>
              <w:t>结论</w:t>
            </w:r>
          </w:p>
        </w:tc>
      </w:tr>
      <w:tr w:rsidR="001B6677" w14:paraId="5FCE0E5D" w14:textId="77777777">
        <w:trPr>
          <w:trHeight w:val="454"/>
          <w:jc w:val="center"/>
        </w:trPr>
        <w:tc>
          <w:tcPr>
            <w:tcW w:w="704" w:type="dxa"/>
            <w:vAlign w:val="center"/>
          </w:tcPr>
          <w:p w14:paraId="30F2715A" w14:textId="77777777" w:rsidR="001B6677" w:rsidRDefault="00767DA0">
            <w:pPr>
              <w:topLinePunct/>
              <w:spacing w:after="120" w:line="240" w:lineRule="auto"/>
              <w:ind w:firstLineChars="0" w:firstLine="0"/>
              <w:jc w:val="center"/>
              <w:rPr>
                <w:rFonts w:ascii="宋体" w:hAnsi="宋体" w:hint="eastAsia"/>
                <w:sz w:val="21"/>
                <w:szCs w:val="21"/>
              </w:rPr>
            </w:pPr>
            <w:r>
              <w:rPr>
                <w:rFonts w:ascii="宋体" w:hAnsi="宋体" w:hint="eastAsia"/>
                <w:sz w:val="21"/>
                <w:szCs w:val="21"/>
              </w:rPr>
              <w:t>1</w:t>
            </w:r>
          </w:p>
        </w:tc>
        <w:tc>
          <w:tcPr>
            <w:tcW w:w="4259" w:type="dxa"/>
            <w:vAlign w:val="center"/>
          </w:tcPr>
          <w:p w14:paraId="5FF354B2"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经营和储存场所、设施、建筑物符合《建筑设计防火规范》（GB50016）、《石油化工企业设计防火规范》（GB50160）、《汽车加油加气站设计与施工规范》（GB50156）、《石油库设计规范》（GB50074）等相关国家标准、</w:t>
            </w:r>
            <w:hyperlink r:id="rId47" w:tgtFrame="_blank" w:history="1">
              <w:r>
                <w:rPr>
                  <w:rFonts w:ascii="宋体" w:hAnsi="宋体" w:hint="eastAsia"/>
                  <w:sz w:val="21"/>
                  <w:szCs w:val="21"/>
                </w:rPr>
                <w:t>行业标准</w:t>
              </w:r>
            </w:hyperlink>
            <w:r>
              <w:rPr>
                <w:rFonts w:ascii="宋体" w:hAnsi="宋体" w:hint="eastAsia"/>
                <w:sz w:val="21"/>
                <w:szCs w:val="21"/>
              </w:rPr>
              <w:t>的规定；</w:t>
            </w:r>
          </w:p>
        </w:tc>
        <w:tc>
          <w:tcPr>
            <w:tcW w:w="1984" w:type="dxa"/>
            <w:vAlign w:val="center"/>
          </w:tcPr>
          <w:p w14:paraId="15052A0D" w14:textId="77777777" w:rsidR="001B6677" w:rsidRDefault="00767DA0">
            <w:pPr>
              <w:topLinePunct/>
              <w:spacing w:line="240" w:lineRule="auto"/>
              <w:ind w:firstLineChars="0" w:firstLine="0"/>
              <w:jc w:val="left"/>
              <w:rPr>
                <w:rFonts w:ascii="宋体" w:hAnsi="宋体" w:hint="eastAsia"/>
                <w:sz w:val="21"/>
                <w:szCs w:val="21"/>
              </w:rPr>
            </w:pPr>
            <w:bookmarkStart w:id="325" w:name="_Toc12004013"/>
            <w:r>
              <w:rPr>
                <w:rFonts w:ascii="宋体" w:hAnsi="宋体" w:hint="eastAsia"/>
                <w:sz w:val="21"/>
                <w:szCs w:val="21"/>
              </w:rPr>
              <w:t>《危险化学品经营许可证管理办法》</w:t>
            </w:r>
            <w:bookmarkEnd w:id="325"/>
          </w:p>
          <w:p w14:paraId="022AF218" w14:textId="77777777" w:rsidR="001B6677" w:rsidRDefault="00767DA0">
            <w:pPr>
              <w:topLinePunct/>
              <w:spacing w:line="240" w:lineRule="auto"/>
              <w:ind w:firstLineChars="0" w:firstLine="0"/>
              <w:jc w:val="left"/>
              <w:rPr>
                <w:rFonts w:ascii="宋体" w:hAnsi="宋体" w:hint="eastAsia"/>
                <w:sz w:val="21"/>
                <w:szCs w:val="21"/>
              </w:rPr>
            </w:pPr>
            <w:bookmarkStart w:id="326" w:name="_Toc12004014"/>
            <w:r>
              <w:rPr>
                <w:rFonts w:ascii="宋体" w:hAnsi="宋体"/>
                <w:sz w:val="21"/>
                <w:szCs w:val="21"/>
              </w:rPr>
              <w:t>第六条（一）</w:t>
            </w:r>
            <w:bookmarkEnd w:id="326"/>
          </w:p>
        </w:tc>
        <w:tc>
          <w:tcPr>
            <w:tcW w:w="1418" w:type="dxa"/>
            <w:vAlign w:val="center"/>
          </w:tcPr>
          <w:p w14:paraId="44962D21"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储存场所设施设备设置符合要求</w:t>
            </w:r>
          </w:p>
        </w:tc>
        <w:tc>
          <w:tcPr>
            <w:tcW w:w="707" w:type="dxa"/>
            <w:vAlign w:val="center"/>
          </w:tcPr>
          <w:p w14:paraId="504E1D7C"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ED40C55" w14:textId="77777777">
        <w:trPr>
          <w:trHeight w:val="454"/>
          <w:jc w:val="center"/>
        </w:trPr>
        <w:tc>
          <w:tcPr>
            <w:tcW w:w="704" w:type="dxa"/>
            <w:vAlign w:val="center"/>
          </w:tcPr>
          <w:p w14:paraId="7F09EA56" w14:textId="77777777" w:rsidR="001B6677" w:rsidRDefault="00767DA0">
            <w:pPr>
              <w:topLinePunct/>
              <w:spacing w:after="120" w:line="240" w:lineRule="auto"/>
              <w:ind w:firstLineChars="0" w:firstLine="0"/>
              <w:jc w:val="center"/>
              <w:rPr>
                <w:rFonts w:ascii="宋体" w:hAnsi="宋体" w:hint="eastAsia"/>
                <w:sz w:val="21"/>
                <w:szCs w:val="21"/>
              </w:rPr>
            </w:pPr>
            <w:r>
              <w:rPr>
                <w:rFonts w:ascii="宋体" w:hAnsi="宋体" w:hint="eastAsia"/>
                <w:sz w:val="21"/>
                <w:szCs w:val="21"/>
              </w:rPr>
              <w:t>2</w:t>
            </w:r>
          </w:p>
        </w:tc>
        <w:tc>
          <w:tcPr>
            <w:tcW w:w="4259" w:type="dxa"/>
            <w:vAlign w:val="center"/>
          </w:tcPr>
          <w:p w14:paraId="3A6FDC4E"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企业主要负责人和安全生产管理人员具备与本企业危险化学品经营活动相适应的安全生产知识和管理能力，经专门的安全生产培训和安全生产监督管理部门考核合格，取得相应安全资格证书；特种作业人员经专门的安全作业培训，取得特种作业操作证书；其他从业人员依照有关规定经安全生产教育和专业技术培训合格；</w:t>
            </w:r>
          </w:p>
        </w:tc>
        <w:tc>
          <w:tcPr>
            <w:tcW w:w="1984" w:type="dxa"/>
            <w:vAlign w:val="center"/>
          </w:tcPr>
          <w:p w14:paraId="706367F0" w14:textId="77777777" w:rsidR="001B6677" w:rsidRDefault="00767DA0">
            <w:pPr>
              <w:topLinePunct/>
              <w:spacing w:line="240" w:lineRule="auto"/>
              <w:ind w:firstLineChars="0" w:firstLine="0"/>
              <w:jc w:val="left"/>
              <w:rPr>
                <w:rFonts w:ascii="宋体" w:hAnsi="宋体" w:hint="eastAsia"/>
                <w:sz w:val="21"/>
                <w:szCs w:val="21"/>
              </w:rPr>
            </w:pPr>
            <w:bookmarkStart w:id="327" w:name="_Toc12004015"/>
            <w:r>
              <w:rPr>
                <w:rFonts w:ascii="宋体" w:hAnsi="宋体" w:hint="eastAsia"/>
                <w:sz w:val="21"/>
                <w:szCs w:val="21"/>
              </w:rPr>
              <w:t>《危险化学品经营许可证管理办法》</w:t>
            </w:r>
            <w:bookmarkEnd w:id="327"/>
          </w:p>
          <w:p w14:paraId="30974698" w14:textId="77777777" w:rsidR="001B6677" w:rsidRDefault="00767DA0">
            <w:pPr>
              <w:topLinePunct/>
              <w:spacing w:line="240" w:lineRule="auto"/>
              <w:ind w:firstLineChars="0" w:firstLine="0"/>
              <w:jc w:val="left"/>
              <w:rPr>
                <w:rFonts w:ascii="宋体" w:hAnsi="宋体" w:hint="eastAsia"/>
                <w:sz w:val="21"/>
                <w:szCs w:val="21"/>
              </w:rPr>
            </w:pPr>
            <w:bookmarkStart w:id="328" w:name="_Toc12004016"/>
            <w:r>
              <w:rPr>
                <w:rFonts w:ascii="宋体" w:hAnsi="宋体"/>
                <w:sz w:val="21"/>
                <w:szCs w:val="21"/>
              </w:rPr>
              <w:t>第六条（二）</w:t>
            </w:r>
            <w:bookmarkEnd w:id="328"/>
          </w:p>
        </w:tc>
        <w:tc>
          <w:tcPr>
            <w:tcW w:w="1418" w:type="dxa"/>
            <w:vAlign w:val="center"/>
          </w:tcPr>
          <w:p w14:paraId="367BF7FB" w14:textId="77777777" w:rsidR="001B6677" w:rsidRDefault="00767DA0" w:rsidP="00334797">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公司主要负责人取得安全资格管理证书，详见附件</w:t>
            </w:r>
            <w:r w:rsidR="00334797">
              <w:rPr>
                <w:rFonts w:ascii="宋体" w:hAnsi="宋体" w:hint="eastAsia"/>
                <w:sz w:val="21"/>
                <w:szCs w:val="21"/>
              </w:rPr>
              <w:t>7</w:t>
            </w:r>
          </w:p>
        </w:tc>
        <w:tc>
          <w:tcPr>
            <w:tcW w:w="707" w:type="dxa"/>
            <w:vAlign w:val="center"/>
          </w:tcPr>
          <w:p w14:paraId="4CE52BF4"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1BB94BD1" w14:textId="77777777">
        <w:trPr>
          <w:trHeight w:val="454"/>
          <w:jc w:val="center"/>
        </w:trPr>
        <w:tc>
          <w:tcPr>
            <w:tcW w:w="704" w:type="dxa"/>
            <w:vAlign w:val="center"/>
          </w:tcPr>
          <w:p w14:paraId="77E9C070" w14:textId="77777777" w:rsidR="001B6677" w:rsidRDefault="00767DA0">
            <w:pPr>
              <w:topLinePunct/>
              <w:spacing w:after="120" w:line="240" w:lineRule="auto"/>
              <w:ind w:firstLineChars="0" w:firstLine="0"/>
              <w:jc w:val="center"/>
              <w:rPr>
                <w:rFonts w:ascii="宋体" w:hAnsi="宋体" w:hint="eastAsia"/>
                <w:sz w:val="21"/>
                <w:szCs w:val="21"/>
              </w:rPr>
            </w:pPr>
            <w:r>
              <w:rPr>
                <w:rFonts w:ascii="宋体" w:hAnsi="宋体" w:hint="eastAsia"/>
                <w:sz w:val="21"/>
                <w:szCs w:val="21"/>
              </w:rPr>
              <w:t>3</w:t>
            </w:r>
          </w:p>
        </w:tc>
        <w:tc>
          <w:tcPr>
            <w:tcW w:w="4259" w:type="dxa"/>
            <w:vAlign w:val="center"/>
          </w:tcPr>
          <w:p w14:paraId="5D88854B"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有健全的安全生产规章制度和岗位操作规程</w:t>
            </w:r>
          </w:p>
        </w:tc>
        <w:tc>
          <w:tcPr>
            <w:tcW w:w="1984" w:type="dxa"/>
            <w:vAlign w:val="center"/>
          </w:tcPr>
          <w:p w14:paraId="596E6AC8" w14:textId="77777777" w:rsidR="001B6677" w:rsidRDefault="00767DA0">
            <w:pPr>
              <w:topLinePunct/>
              <w:spacing w:line="240" w:lineRule="auto"/>
              <w:ind w:firstLineChars="0" w:firstLine="0"/>
              <w:jc w:val="left"/>
              <w:rPr>
                <w:rFonts w:ascii="宋体" w:hAnsi="宋体" w:hint="eastAsia"/>
                <w:sz w:val="21"/>
                <w:szCs w:val="21"/>
              </w:rPr>
            </w:pPr>
            <w:bookmarkStart w:id="329" w:name="_Toc12004017"/>
            <w:r>
              <w:rPr>
                <w:rFonts w:ascii="宋体" w:hAnsi="宋体" w:hint="eastAsia"/>
                <w:sz w:val="21"/>
                <w:szCs w:val="21"/>
              </w:rPr>
              <w:t>《危险化学品经营许可证管理办法》</w:t>
            </w:r>
            <w:bookmarkEnd w:id="329"/>
          </w:p>
          <w:p w14:paraId="7C036101" w14:textId="77777777" w:rsidR="001B6677" w:rsidRDefault="00767DA0">
            <w:pPr>
              <w:topLinePunct/>
              <w:spacing w:line="240" w:lineRule="auto"/>
              <w:ind w:firstLineChars="0" w:firstLine="0"/>
              <w:jc w:val="left"/>
              <w:rPr>
                <w:rFonts w:ascii="宋体" w:hAnsi="宋体" w:hint="eastAsia"/>
                <w:sz w:val="21"/>
                <w:szCs w:val="21"/>
              </w:rPr>
            </w:pPr>
            <w:bookmarkStart w:id="330" w:name="_Toc12004018"/>
            <w:r>
              <w:rPr>
                <w:rFonts w:ascii="宋体" w:hAnsi="宋体"/>
                <w:sz w:val="21"/>
                <w:szCs w:val="21"/>
              </w:rPr>
              <w:t>第六条（三）</w:t>
            </w:r>
            <w:bookmarkEnd w:id="330"/>
          </w:p>
        </w:tc>
        <w:tc>
          <w:tcPr>
            <w:tcW w:w="1418" w:type="dxa"/>
            <w:vAlign w:val="center"/>
          </w:tcPr>
          <w:p w14:paraId="28AD6837" w14:textId="77777777" w:rsidR="001B6677" w:rsidRDefault="00767DA0">
            <w:pPr>
              <w:topLinePunct/>
              <w:spacing w:line="240" w:lineRule="auto"/>
              <w:ind w:firstLineChars="0" w:firstLine="0"/>
              <w:jc w:val="left"/>
              <w:rPr>
                <w:rFonts w:ascii="宋体" w:hAnsi="宋体" w:hint="eastAsia"/>
                <w:sz w:val="21"/>
                <w:szCs w:val="21"/>
              </w:rPr>
            </w:pPr>
            <w:r>
              <w:rPr>
                <w:rFonts w:ascii="宋体" w:hAnsi="宋体" w:hint="eastAsia"/>
                <w:sz w:val="21"/>
                <w:szCs w:val="21"/>
              </w:rPr>
              <w:t>设有安全规章管理制度</w:t>
            </w:r>
          </w:p>
        </w:tc>
        <w:tc>
          <w:tcPr>
            <w:tcW w:w="707" w:type="dxa"/>
            <w:vAlign w:val="center"/>
          </w:tcPr>
          <w:p w14:paraId="1F83BB68"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027975C1" w14:textId="77777777">
        <w:trPr>
          <w:trHeight w:val="454"/>
          <w:jc w:val="center"/>
        </w:trPr>
        <w:tc>
          <w:tcPr>
            <w:tcW w:w="704" w:type="dxa"/>
            <w:vAlign w:val="center"/>
          </w:tcPr>
          <w:p w14:paraId="2E9E4BE5" w14:textId="77777777" w:rsidR="001B6677" w:rsidRDefault="00767DA0">
            <w:pPr>
              <w:topLinePunct/>
              <w:spacing w:after="120" w:line="240" w:lineRule="auto"/>
              <w:ind w:firstLineChars="0" w:firstLine="0"/>
              <w:jc w:val="center"/>
              <w:rPr>
                <w:rFonts w:ascii="宋体" w:hAnsi="宋体" w:hint="eastAsia"/>
                <w:sz w:val="21"/>
                <w:szCs w:val="21"/>
              </w:rPr>
            </w:pPr>
            <w:r>
              <w:rPr>
                <w:rFonts w:ascii="宋体" w:hAnsi="宋体" w:hint="eastAsia"/>
                <w:sz w:val="21"/>
                <w:szCs w:val="21"/>
              </w:rPr>
              <w:t>4</w:t>
            </w:r>
          </w:p>
        </w:tc>
        <w:tc>
          <w:tcPr>
            <w:tcW w:w="4259" w:type="dxa"/>
            <w:vAlign w:val="center"/>
          </w:tcPr>
          <w:p w14:paraId="09D26829"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有符合国家规定的危险化学品事故应急预案，并配备必要的应急救援器材、设备</w:t>
            </w:r>
          </w:p>
        </w:tc>
        <w:tc>
          <w:tcPr>
            <w:tcW w:w="1984" w:type="dxa"/>
            <w:vAlign w:val="center"/>
          </w:tcPr>
          <w:p w14:paraId="67F2A9CF" w14:textId="77777777" w:rsidR="001B6677" w:rsidRDefault="00767DA0">
            <w:pPr>
              <w:topLinePunct/>
              <w:spacing w:line="240" w:lineRule="auto"/>
              <w:ind w:firstLineChars="0" w:firstLine="0"/>
              <w:jc w:val="left"/>
              <w:rPr>
                <w:rFonts w:ascii="宋体" w:hAnsi="宋体" w:hint="eastAsia"/>
                <w:sz w:val="21"/>
                <w:szCs w:val="21"/>
              </w:rPr>
            </w:pPr>
            <w:bookmarkStart w:id="331" w:name="_Toc12004019"/>
            <w:r>
              <w:rPr>
                <w:rFonts w:ascii="宋体" w:hAnsi="宋体" w:hint="eastAsia"/>
                <w:sz w:val="21"/>
                <w:szCs w:val="21"/>
              </w:rPr>
              <w:t>《危险化学品经营许可证管理办法》</w:t>
            </w:r>
            <w:bookmarkEnd w:id="331"/>
          </w:p>
          <w:p w14:paraId="63695DE3" w14:textId="77777777" w:rsidR="001B6677" w:rsidRDefault="00767DA0">
            <w:pPr>
              <w:topLinePunct/>
              <w:spacing w:line="240" w:lineRule="auto"/>
              <w:ind w:firstLineChars="0" w:firstLine="0"/>
              <w:jc w:val="left"/>
              <w:rPr>
                <w:rFonts w:ascii="宋体" w:hAnsi="宋体" w:hint="eastAsia"/>
                <w:sz w:val="21"/>
                <w:szCs w:val="21"/>
              </w:rPr>
            </w:pPr>
            <w:bookmarkStart w:id="332" w:name="_Toc12004020"/>
            <w:r>
              <w:rPr>
                <w:rFonts w:ascii="宋体" w:hAnsi="宋体"/>
                <w:sz w:val="21"/>
                <w:szCs w:val="21"/>
              </w:rPr>
              <w:t>第六条（四）</w:t>
            </w:r>
            <w:bookmarkEnd w:id="332"/>
          </w:p>
        </w:tc>
        <w:tc>
          <w:tcPr>
            <w:tcW w:w="1418" w:type="dxa"/>
            <w:vAlign w:val="center"/>
          </w:tcPr>
          <w:p w14:paraId="5C43B8B0" w14:textId="77777777" w:rsidR="001B6677" w:rsidRDefault="00B74BD5">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厂内制定有应急预案和配备必要的应急救援器材、设备</w:t>
            </w:r>
          </w:p>
        </w:tc>
        <w:tc>
          <w:tcPr>
            <w:tcW w:w="707" w:type="dxa"/>
            <w:vAlign w:val="center"/>
          </w:tcPr>
          <w:p w14:paraId="2D110F01"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1B6677" w14:paraId="50FEE982" w14:textId="77777777">
        <w:trPr>
          <w:trHeight w:val="454"/>
          <w:jc w:val="center"/>
        </w:trPr>
        <w:tc>
          <w:tcPr>
            <w:tcW w:w="704" w:type="dxa"/>
            <w:vAlign w:val="center"/>
          </w:tcPr>
          <w:p w14:paraId="08A71F2B" w14:textId="77777777" w:rsidR="001B6677" w:rsidRDefault="00767DA0">
            <w:pPr>
              <w:topLinePunct/>
              <w:spacing w:after="120" w:line="240" w:lineRule="auto"/>
              <w:ind w:firstLineChars="0" w:firstLine="0"/>
              <w:jc w:val="center"/>
              <w:rPr>
                <w:rFonts w:ascii="宋体" w:hAnsi="宋体" w:hint="eastAsia"/>
                <w:sz w:val="21"/>
                <w:szCs w:val="21"/>
              </w:rPr>
            </w:pPr>
            <w:r>
              <w:rPr>
                <w:rFonts w:ascii="宋体" w:hAnsi="宋体" w:hint="eastAsia"/>
                <w:sz w:val="21"/>
                <w:szCs w:val="21"/>
              </w:rPr>
              <w:t>5</w:t>
            </w:r>
          </w:p>
        </w:tc>
        <w:tc>
          <w:tcPr>
            <w:tcW w:w="4259" w:type="dxa"/>
            <w:vAlign w:val="center"/>
          </w:tcPr>
          <w:p w14:paraId="0E6374FD"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法律、法规和国家标准或者</w:t>
            </w:r>
            <w:hyperlink r:id="rId48" w:tgtFrame="_blank" w:history="1">
              <w:r>
                <w:rPr>
                  <w:rFonts w:ascii="宋体" w:hAnsi="宋体" w:hint="eastAsia"/>
                  <w:sz w:val="21"/>
                  <w:szCs w:val="21"/>
                </w:rPr>
                <w:t>行业标准</w:t>
              </w:r>
            </w:hyperlink>
            <w:r>
              <w:rPr>
                <w:rFonts w:ascii="宋体" w:hAnsi="宋体" w:hint="eastAsia"/>
                <w:sz w:val="21"/>
                <w:szCs w:val="21"/>
              </w:rPr>
              <w:t>规定的其他安全生产条件。</w:t>
            </w:r>
          </w:p>
        </w:tc>
        <w:tc>
          <w:tcPr>
            <w:tcW w:w="1984" w:type="dxa"/>
            <w:vAlign w:val="center"/>
          </w:tcPr>
          <w:p w14:paraId="188BD982" w14:textId="77777777" w:rsidR="001B6677" w:rsidRDefault="00767DA0">
            <w:pPr>
              <w:topLinePunct/>
              <w:spacing w:line="240" w:lineRule="auto"/>
              <w:ind w:firstLineChars="0" w:firstLine="0"/>
              <w:jc w:val="left"/>
              <w:rPr>
                <w:rFonts w:ascii="宋体" w:hAnsi="宋体" w:hint="eastAsia"/>
                <w:sz w:val="21"/>
                <w:szCs w:val="21"/>
              </w:rPr>
            </w:pPr>
            <w:bookmarkStart w:id="333" w:name="_Toc12004021"/>
            <w:r>
              <w:rPr>
                <w:rFonts w:ascii="宋体" w:hAnsi="宋体" w:hint="eastAsia"/>
                <w:sz w:val="21"/>
                <w:szCs w:val="21"/>
              </w:rPr>
              <w:t>《危险化学品经营许可证管理办法》</w:t>
            </w:r>
            <w:bookmarkEnd w:id="333"/>
          </w:p>
          <w:p w14:paraId="4823FF05" w14:textId="77777777" w:rsidR="001B6677" w:rsidRDefault="00767DA0">
            <w:pPr>
              <w:topLinePunct/>
              <w:spacing w:line="240" w:lineRule="auto"/>
              <w:ind w:firstLineChars="0" w:firstLine="0"/>
              <w:jc w:val="left"/>
              <w:rPr>
                <w:rFonts w:ascii="宋体" w:hAnsi="宋体" w:hint="eastAsia"/>
                <w:sz w:val="21"/>
                <w:szCs w:val="21"/>
              </w:rPr>
            </w:pPr>
            <w:bookmarkStart w:id="334" w:name="_Toc12004022"/>
            <w:r>
              <w:rPr>
                <w:rFonts w:ascii="宋体" w:hAnsi="宋体"/>
                <w:sz w:val="21"/>
                <w:szCs w:val="21"/>
              </w:rPr>
              <w:t>第六条（五）</w:t>
            </w:r>
            <w:bookmarkEnd w:id="334"/>
          </w:p>
        </w:tc>
        <w:tc>
          <w:tcPr>
            <w:tcW w:w="1418" w:type="dxa"/>
            <w:vAlign w:val="center"/>
          </w:tcPr>
          <w:p w14:paraId="27FB3A26"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安全条件符合相关标准规定</w:t>
            </w:r>
          </w:p>
        </w:tc>
        <w:tc>
          <w:tcPr>
            <w:tcW w:w="707" w:type="dxa"/>
            <w:vAlign w:val="center"/>
          </w:tcPr>
          <w:p w14:paraId="6BF27EFF" w14:textId="77777777" w:rsidR="001B6677" w:rsidRDefault="00767DA0">
            <w:pPr>
              <w:topLinePunct/>
              <w:spacing w:after="120" w:line="240" w:lineRule="auto"/>
              <w:ind w:firstLineChars="0" w:firstLine="0"/>
              <w:jc w:val="left"/>
              <w:rPr>
                <w:rFonts w:ascii="宋体" w:hAnsi="宋体" w:hint="eastAsia"/>
                <w:sz w:val="21"/>
                <w:szCs w:val="21"/>
              </w:rPr>
            </w:pPr>
            <w:r>
              <w:rPr>
                <w:rFonts w:ascii="宋体" w:hAnsi="宋体" w:hint="eastAsia"/>
                <w:sz w:val="21"/>
                <w:szCs w:val="21"/>
              </w:rPr>
              <w:t>符合要求</w:t>
            </w:r>
          </w:p>
        </w:tc>
      </w:tr>
    </w:tbl>
    <w:p w14:paraId="5E50F737" w14:textId="77777777" w:rsidR="001B6677" w:rsidRDefault="00767DA0">
      <w:pPr>
        <w:topLinePunct/>
        <w:ind w:firstLine="560"/>
        <w:rPr>
          <w:rFonts w:ascii="宋体" w:hAnsi="宋体" w:hint="eastAsia"/>
        </w:rPr>
      </w:pPr>
      <w:r>
        <w:rPr>
          <w:rFonts w:ascii="宋体" w:hAnsi="宋体" w:hint="eastAsia"/>
        </w:rPr>
        <w:t>（</w:t>
      </w:r>
      <w:r>
        <w:rPr>
          <w:rFonts w:ascii="宋体" w:hAnsi="宋体"/>
        </w:rPr>
        <w:t>2</w:t>
      </w:r>
      <w:r>
        <w:rPr>
          <w:rFonts w:ascii="宋体" w:hAnsi="宋体" w:hint="eastAsia"/>
        </w:rPr>
        <w:t>）检查结果</w:t>
      </w:r>
    </w:p>
    <w:p w14:paraId="6328F4C3" w14:textId="77777777" w:rsidR="001B6677" w:rsidRDefault="00767DA0">
      <w:pPr>
        <w:topLinePunct/>
        <w:ind w:firstLine="560"/>
      </w:pPr>
      <w:proofErr w:type="gramStart"/>
      <w:r>
        <w:rPr>
          <w:rFonts w:ascii="宋体" w:hAnsi="宋体" w:hint="eastAsia"/>
        </w:rPr>
        <w:t>经危险</w:t>
      </w:r>
      <w:proofErr w:type="gramEnd"/>
      <w:r>
        <w:rPr>
          <w:rFonts w:ascii="宋体" w:hAnsi="宋体" w:hint="eastAsia"/>
        </w:rPr>
        <w:t>化学品经营许可证申请条件检查表检查，</w:t>
      </w:r>
      <w:r w:rsidR="009C2658">
        <w:rPr>
          <w:rFonts w:ascii="宋体" w:hAnsi="宋体" w:hint="eastAsia"/>
        </w:rPr>
        <w:t>天</w:t>
      </w:r>
      <w:proofErr w:type="gramStart"/>
      <w:r w:rsidR="009C2658">
        <w:rPr>
          <w:rFonts w:ascii="宋体" w:hAnsi="宋体" w:hint="eastAsia"/>
        </w:rPr>
        <w:t>鑫</w:t>
      </w:r>
      <w:proofErr w:type="gramEnd"/>
      <w:r w:rsidR="009C2658">
        <w:rPr>
          <w:rFonts w:ascii="宋体" w:hAnsi="宋体" w:hint="eastAsia"/>
        </w:rPr>
        <w:t>公司</w:t>
      </w:r>
      <w:r>
        <w:rPr>
          <w:rFonts w:ascii="宋体" w:hAnsi="宋体" w:hint="eastAsia"/>
        </w:rPr>
        <w:t>符合危险化学品经营许可证换证条件。</w:t>
      </w:r>
    </w:p>
    <w:p w14:paraId="3542B961" w14:textId="77777777" w:rsidR="001B6677" w:rsidRDefault="00767DA0">
      <w:pPr>
        <w:pStyle w:val="1"/>
        <w:keepNext w:val="0"/>
        <w:keepLines w:val="0"/>
        <w:ind w:firstLineChars="0" w:firstLine="0"/>
        <w:textAlignment w:val="center"/>
        <w:rPr>
          <w:rFonts w:ascii="宋体" w:eastAsia="宋体" w:hAnsi="宋体" w:hint="eastAsia"/>
          <w:b/>
          <w:bCs w:val="0"/>
          <w:szCs w:val="20"/>
        </w:rPr>
      </w:pPr>
      <w:bookmarkStart w:id="335" w:name="_Toc503269909"/>
      <w:bookmarkStart w:id="336" w:name="_Toc173486768"/>
      <w:bookmarkStart w:id="337" w:name="_Toc175665780"/>
      <w:bookmarkEnd w:id="290"/>
      <w:bookmarkEnd w:id="291"/>
      <w:r>
        <w:rPr>
          <w:rFonts w:ascii="宋体" w:eastAsia="宋体" w:hAnsi="宋体" w:hint="eastAsia"/>
          <w:b/>
          <w:bCs w:val="0"/>
          <w:szCs w:val="20"/>
        </w:rPr>
        <w:lastRenderedPageBreak/>
        <w:t>7  安全对策措施</w:t>
      </w:r>
      <w:bookmarkEnd w:id="335"/>
      <w:r>
        <w:rPr>
          <w:rFonts w:ascii="宋体" w:eastAsia="宋体" w:hAnsi="宋体" w:hint="eastAsia"/>
          <w:b/>
          <w:bCs w:val="0"/>
          <w:szCs w:val="20"/>
        </w:rPr>
        <w:t>和建议</w:t>
      </w:r>
      <w:bookmarkEnd w:id="336"/>
      <w:bookmarkEnd w:id="337"/>
    </w:p>
    <w:p w14:paraId="5BCE7E3A" w14:textId="77777777" w:rsidR="001B6677" w:rsidRDefault="001B6677">
      <w:pPr>
        <w:ind w:firstLineChars="0" w:firstLine="0"/>
      </w:pPr>
    </w:p>
    <w:p w14:paraId="1BCD558F" w14:textId="77777777" w:rsidR="001B6677" w:rsidRDefault="00767DA0">
      <w:pPr>
        <w:pStyle w:val="2"/>
        <w:keepNext w:val="0"/>
        <w:keepLines w:val="0"/>
        <w:rPr>
          <w:rFonts w:hint="eastAsia"/>
          <w:color w:val="000000"/>
        </w:rPr>
      </w:pPr>
      <w:bookmarkStart w:id="338" w:name="_Toc464803681"/>
      <w:bookmarkStart w:id="339" w:name="_Toc503269910"/>
      <w:bookmarkStart w:id="340" w:name="_Toc173486769"/>
      <w:bookmarkStart w:id="341" w:name="_Toc175665781"/>
      <w:r>
        <w:rPr>
          <w:rFonts w:hint="eastAsia"/>
          <w:color w:val="000000"/>
        </w:rPr>
        <w:t>7.1 存在的问题及整改情况说明</w:t>
      </w:r>
      <w:bookmarkEnd w:id="338"/>
      <w:bookmarkEnd w:id="339"/>
      <w:bookmarkEnd w:id="340"/>
      <w:bookmarkEnd w:id="341"/>
    </w:p>
    <w:p w14:paraId="2F58044D" w14:textId="77777777" w:rsidR="001B6677" w:rsidRDefault="00767DA0">
      <w:pPr>
        <w:ind w:firstLine="562"/>
        <w:outlineLvl w:val="2"/>
        <w:rPr>
          <w:rFonts w:ascii="宋体" w:hAnsi="宋体" w:hint="eastAsia"/>
          <w:b/>
          <w:szCs w:val="28"/>
        </w:rPr>
      </w:pPr>
      <w:bookmarkStart w:id="342" w:name="_Toc175665782"/>
      <w:r>
        <w:rPr>
          <w:rFonts w:ascii="宋体" w:hAnsi="宋体" w:hint="eastAsia"/>
          <w:b/>
          <w:szCs w:val="28"/>
        </w:rPr>
        <w:t>7.1.1 存在的问题</w:t>
      </w:r>
      <w:bookmarkEnd w:id="342"/>
    </w:p>
    <w:p w14:paraId="5EA9BE09" w14:textId="77777777" w:rsidR="001B6677" w:rsidRDefault="00767DA0">
      <w:pPr>
        <w:topLinePunct/>
        <w:ind w:firstLine="560"/>
        <w:rPr>
          <w:rFonts w:ascii="黑体" w:eastAsia="黑体" w:hAnsi="黑体" w:hint="eastAsia"/>
          <w:b/>
        </w:rPr>
      </w:pPr>
      <w:r>
        <w:rPr>
          <w:rFonts w:ascii="宋体" w:hAnsi="宋体" w:hint="eastAsia"/>
        </w:rPr>
        <w:t>（1）</w:t>
      </w:r>
      <w:r w:rsidR="00B53439">
        <w:rPr>
          <w:rFonts w:ascii="宋体" w:hAnsi="宋体" w:hint="eastAsia"/>
        </w:rPr>
        <w:t>部分安全标识褪色</w:t>
      </w:r>
      <w:r w:rsidR="00B53439" w:rsidRPr="00B74BD5">
        <w:rPr>
          <w:rFonts w:ascii="宋体" w:hAnsi="宋体" w:hint="eastAsia"/>
        </w:rPr>
        <w:t>老化、不清晰</w:t>
      </w:r>
      <w:r w:rsidR="00B53439">
        <w:rPr>
          <w:rFonts w:ascii="宋体" w:hAnsi="宋体" w:hint="eastAsia"/>
        </w:rPr>
        <w:t>。</w:t>
      </w:r>
    </w:p>
    <w:p w14:paraId="30EC44B9" w14:textId="77777777" w:rsidR="001B6677" w:rsidRDefault="00767DA0">
      <w:pPr>
        <w:topLinePunct/>
        <w:ind w:firstLine="560"/>
        <w:rPr>
          <w:rFonts w:ascii="宋体" w:hAnsi="宋体" w:hint="eastAsia"/>
        </w:rPr>
      </w:pPr>
      <w:r>
        <w:rPr>
          <w:rFonts w:ascii="宋体" w:hAnsi="宋体" w:hint="eastAsia"/>
        </w:rPr>
        <w:t>（2）</w:t>
      </w:r>
      <w:r w:rsidR="00B53439">
        <w:rPr>
          <w:rFonts w:ascii="宋体" w:hAnsi="宋体" w:hint="eastAsia"/>
        </w:rPr>
        <w:t>储罐区未设置推车式灭火器，不满足要求。</w:t>
      </w:r>
    </w:p>
    <w:p w14:paraId="731544CC" w14:textId="77777777" w:rsidR="00EA3B5D" w:rsidRDefault="00767DA0" w:rsidP="00B53439">
      <w:pPr>
        <w:topLinePunct/>
        <w:ind w:firstLine="560"/>
        <w:rPr>
          <w:rFonts w:ascii="宋体" w:hAnsi="宋体" w:hint="eastAsia"/>
        </w:rPr>
      </w:pPr>
      <w:r>
        <w:rPr>
          <w:rFonts w:ascii="宋体" w:hAnsi="宋体" w:hint="eastAsia"/>
        </w:rPr>
        <w:t>（3）</w:t>
      </w:r>
      <w:r w:rsidR="00B53439">
        <w:rPr>
          <w:rFonts w:ascii="宋体" w:hAnsi="宋体" w:hint="eastAsia"/>
        </w:rPr>
        <w:t>甲醇输送管道未进行介质、流向标识。</w:t>
      </w:r>
    </w:p>
    <w:p w14:paraId="11FD2CEA" w14:textId="77777777" w:rsidR="00B53439" w:rsidRPr="00EA3B5D" w:rsidRDefault="00B53439" w:rsidP="00B53439">
      <w:pPr>
        <w:topLinePunct/>
        <w:ind w:firstLine="560"/>
        <w:rPr>
          <w:rFonts w:ascii="宋体" w:hAnsi="宋体" w:hint="eastAsia"/>
        </w:rPr>
      </w:pPr>
      <w:r>
        <w:rPr>
          <w:rFonts w:ascii="宋体" w:hAnsi="宋体" w:hint="eastAsia"/>
        </w:rPr>
        <w:t>（4）消防沙池未设置防水措施，无法保证消防沙干燥有效。</w:t>
      </w:r>
    </w:p>
    <w:p w14:paraId="38B0C894" w14:textId="77777777" w:rsidR="001B6677" w:rsidRDefault="00767DA0">
      <w:pPr>
        <w:ind w:firstLine="562"/>
        <w:outlineLvl w:val="2"/>
        <w:rPr>
          <w:rFonts w:ascii="宋体" w:hAnsi="宋体" w:hint="eastAsia"/>
          <w:b/>
        </w:rPr>
      </w:pPr>
      <w:bookmarkStart w:id="343" w:name="_Toc175665783"/>
      <w:r>
        <w:rPr>
          <w:rFonts w:ascii="宋体" w:hAnsi="宋体" w:hint="eastAsia"/>
          <w:b/>
        </w:rPr>
        <w:t>7.1.2 整改建议及整改情况说明</w:t>
      </w:r>
      <w:bookmarkEnd w:id="343"/>
    </w:p>
    <w:p w14:paraId="710B98C0" w14:textId="77777777" w:rsidR="001B6677" w:rsidRDefault="009C2658">
      <w:pPr>
        <w:topLinePunct/>
        <w:ind w:firstLine="560"/>
        <w:rPr>
          <w:rFonts w:ascii="宋体" w:hAnsi="宋体" w:hint="eastAsia"/>
        </w:rPr>
      </w:pPr>
      <w:r>
        <w:rPr>
          <w:rFonts w:ascii="宋体" w:hAnsi="宋体" w:hint="eastAsia"/>
        </w:rPr>
        <w:t>天</w:t>
      </w:r>
      <w:proofErr w:type="gramStart"/>
      <w:r>
        <w:rPr>
          <w:rFonts w:ascii="宋体" w:hAnsi="宋体" w:hint="eastAsia"/>
        </w:rPr>
        <w:t>鑫</w:t>
      </w:r>
      <w:proofErr w:type="gramEnd"/>
      <w:r>
        <w:rPr>
          <w:rFonts w:ascii="宋体" w:hAnsi="宋体" w:hint="eastAsia"/>
        </w:rPr>
        <w:t>公司</w:t>
      </w:r>
      <w:r w:rsidR="00767DA0">
        <w:rPr>
          <w:rFonts w:ascii="宋体" w:hAnsi="宋体" w:hint="eastAsia"/>
        </w:rPr>
        <w:t xml:space="preserve">针对现场存在的安全隐患，积极组织了相关人员进行整改、完善。具体整改情况如下： </w:t>
      </w:r>
    </w:p>
    <w:p w14:paraId="64EFE66C" w14:textId="77777777" w:rsidR="001B6677" w:rsidRDefault="00767DA0">
      <w:pPr>
        <w:topLinePunct/>
        <w:ind w:firstLine="560"/>
        <w:rPr>
          <w:rFonts w:ascii="宋体" w:hAnsi="宋体" w:hint="eastAsia"/>
        </w:rPr>
      </w:pPr>
      <w:r>
        <w:rPr>
          <w:rFonts w:ascii="宋体" w:hAnsi="宋体" w:hint="eastAsia"/>
        </w:rPr>
        <w:t>（1）现场整改情况</w:t>
      </w:r>
    </w:p>
    <w:p w14:paraId="6267B3FE" w14:textId="77777777" w:rsidR="001B6677" w:rsidRDefault="00767DA0">
      <w:pPr>
        <w:ind w:firstLine="560"/>
        <w:jc w:val="center"/>
        <w:rPr>
          <w:rFonts w:ascii="宋体" w:hAnsi="宋体" w:hint="eastAsia"/>
        </w:rPr>
      </w:pPr>
      <w:r>
        <w:rPr>
          <w:rFonts w:ascii="宋体" w:hAnsi="宋体" w:hint="eastAsia"/>
        </w:rPr>
        <w:t>表7-1  现场安全隐患整改情况一览表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3"/>
        <w:gridCol w:w="3165"/>
        <w:gridCol w:w="2726"/>
        <w:gridCol w:w="1228"/>
        <w:gridCol w:w="1300"/>
      </w:tblGrid>
      <w:tr w:rsidR="0022758C" w14:paraId="0565C882" w14:textId="77777777" w:rsidTr="0022758C">
        <w:trPr>
          <w:trHeight w:val="482"/>
          <w:tblHeader/>
          <w:jc w:val="center"/>
        </w:trPr>
        <w:tc>
          <w:tcPr>
            <w:tcW w:w="653" w:type="dxa"/>
            <w:vAlign w:val="center"/>
          </w:tcPr>
          <w:p w14:paraId="3F7113A8" w14:textId="77777777" w:rsidR="0022758C" w:rsidRDefault="0022758C">
            <w:pPr>
              <w:spacing w:line="240" w:lineRule="auto"/>
              <w:ind w:firstLineChars="0" w:firstLine="0"/>
              <w:jc w:val="center"/>
              <w:rPr>
                <w:rFonts w:ascii="宋体" w:hAnsi="宋体" w:hint="eastAsia"/>
                <w:b/>
                <w:sz w:val="21"/>
                <w:szCs w:val="21"/>
              </w:rPr>
            </w:pPr>
            <w:r>
              <w:rPr>
                <w:rFonts w:ascii="宋体" w:hAnsi="宋体" w:hint="eastAsia"/>
                <w:b/>
                <w:sz w:val="21"/>
                <w:szCs w:val="21"/>
              </w:rPr>
              <w:t>序号</w:t>
            </w:r>
          </w:p>
        </w:tc>
        <w:tc>
          <w:tcPr>
            <w:tcW w:w="3165" w:type="dxa"/>
            <w:vAlign w:val="center"/>
          </w:tcPr>
          <w:p w14:paraId="700BDB96" w14:textId="77777777" w:rsidR="0022758C" w:rsidRDefault="0022758C">
            <w:pPr>
              <w:spacing w:line="240" w:lineRule="auto"/>
              <w:ind w:firstLineChars="0" w:firstLine="0"/>
              <w:jc w:val="center"/>
              <w:rPr>
                <w:rFonts w:ascii="宋体" w:hAnsi="宋体" w:hint="eastAsia"/>
                <w:b/>
                <w:sz w:val="21"/>
                <w:szCs w:val="21"/>
              </w:rPr>
            </w:pPr>
            <w:r>
              <w:rPr>
                <w:rFonts w:ascii="宋体" w:hAnsi="宋体" w:hint="eastAsia"/>
                <w:b/>
                <w:sz w:val="21"/>
                <w:szCs w:val="21"/>
              </w:rPr>
              <w:t>现场存在的安全隐患</w:t>
            </w:r>
          </w:p>
        </w:tc>
        <w:tc>
          <w:tcPr>
            <w:tcW w:w="2726" w:type="dxa"/>
            <w:vAlign w:val="center"/>
          </w:tcPr>
          <w:p w14:paraId="11F3F53E" w14:textId="77777777" w:rsidR="0022758C" w:rsidRDefault="0022758C">
            <w:pPr>
              <w:spacing w:line="240" w:lineRule="auto"/>
              <w:ind w:firstLineChars="0" w:firstLine="0"/>
              <w:jc w:val="center"/>
              <w:rPr>
                <w:rFonts w:ascii="宋体" w:hAnsi="宋体" w:hint="eastAsia"/>
                <w:b/>
                <w:sz w:val="21"/>
                <w:szCs w:val="21"/>
              </w:rPr>
            </w:pPr>
            <w:r>
              <w:rPr>
                <w:rFonts w:ascii="宋体" w:hAnsi="宋体" w:hint="eastAsia"/>
                <w:b/>
                <w:sz w:val="21"/>
                <w:szCs w:val="21"/>
              </w:rPr>
              <w:t>整改措施</w:t>
            </w:r>
          </w:p>
        </w:tc>
        <w:tc>
          <w:tcPr>
            <w:tcW w:w="1228" w:type="dxa"/>
            <w:vAlign w:val="center"/>
          </w:tcPr>
          <w:p w14:paraId="571406CA" w14:textId="77777777" w:rsidR="0022758C" w:rsidRDefault="0022758C">
            <w:pPr>
              <w:spacing w:line="240" w:lineRule="auto"/>
              <w:ind w:firstLineChars="0" w:firstLine="0"/>
              <w:jc w:val="center"/>
              <w:rPr>
                <w:rFonts w:ascii="宋体" w:hAnsi="宋体" w:hint="eastAsia"/>
                <w:b/>
                <w:sz w:val="21"/>
                <w:szCs w:val="21"/>
              </w:rPr>
            </w:pPr>
            <w:r>
              <w:rPr>
                <w:rFonts w:ascii="宋体" w:hAnsi="宋体" w:hint="eastAsia"/>
                <w:b/>
                <w:sz w:val="21"/>
                <w:szCs w:val="21"/>
              </w:rPr>
              <w:t>整改情况</w:t>
            </w:r>
          </w:p>
        </w:tc>
        <w:tc>
          <w:tcPr>
            <w:tcW w:w="1300" w:type="dxa"/>
            <w:vAlign w:val="center"/>
          </w:tcPr>
          <w:p w14:paraId="36556739" w14:textId="77777777" w:rsidR="0022758C" w:rsidRDefault="0022758C">
            <w:pPr>
              <w:spacing w:line="240" w:lineRule="auto"/>
              <w:ind w:firstLineChars="0" w:firstLine="0"/>
              <w:jc w:val="center"/>
              <w:rPr>
                <w:rFonts w:ascii="宋体" w:hAnsi="宋体" w:hint="eastAsia"/>
                <w:b/>
                <w:sz w:val="21"/>
                <w:szCs w:val="21"/>
              </w:rPr>
            </w:pPr>
            <w:r>
              <w:rPr>
                <w:rFonts w:ascii="宋体" w:hAnsi="宋体" w:hint="eastAsia"/>
                <w:b/>
                <w:sz w:val="21"/>
                <w:szCs w:val="21"/>
              </w:rPr>
              <w:t>整改结论</w:t>
            </w:r>
          </w:p>
        </w:tc>
      </w:tr>
      <w:tr w:rsidR="0022758C" w14:paraId="1D837E67" w14:textId="77777777" w:rsidTr="0022758C">
        <w:trPr>
          <w:trHeight w:val="482"/>
          <w:jc w:val="center"/>
        </w:trPr>
        <w:tc>
          <w:tcPr>
            <w:tcW w:w="653" w:type="dxa"/>
            <w:vAlign w:val="center"/>
          </w:tcPr>
          <w:p w14:paraId="2CC9CBB0" w14:textId="77777777" w:rsidR="0022758C" w:rsidRDefault="0022758C">
            <w:pPr>
              <w:spacing w:line="240" w:lineRule="auto"/>
              <w:ind w:firstLineChars="0" w:firstLine="0"/>
              <w:jc w:val="center"/>
              <w:rPr>
                <w:rFonts w:ascii="宋体" w:hAnsi="宋体" w:hint="eastAsia"/>
                <w:sz w:val="21"/>
                <w:szCs w:val="21"/>
              </w:rPr>
            </w:pPr>
            <w:r>
              <w:rPr>
                <w:rFonts w:ascii="宋体" w:hAnsi="宋体" w:hint="eastAsia"/>
                <w:sz w:val="21"/>
                <w:szCs w:val="21"/>
              </w:rPr>
              <w:t>1</w:t>
            </w:r>
          </w:p>
        </w:tc>
        <w:tc>
          <w:tcPr>
            <w:tcW w:w="3165" w:type="dxa"/>
            <w:vAlign w:val="center"/>
          </w:tcPr>
          <w:p w14:paraId="5497FC13" w14:textId="77777777" w:rsidR="0022758C" w:rsidRDefault="0022758C" w:rsidP="00B53439">
            <w:pPr>
              <w:spacing w:line="240" w:lineRule="auto"/>
              <w:ind w:firstLineChars="0" w:firstLine="0"/>
              <w:jc w:val="left"/>
              <w:rPr>
                <w:rFonts w:ascii="宋体" w:hAnsi="宋体" w:hint="eastAsia"/>
                <w:sz w:val="21"/>
                <w:szCs w:val="21"/>
              </w:rPr>
            </w:pPr>
            <w:r w:rsidRPr="00B53439">
              <w:rPr>
                <w:rFonts w:ascii="宋体" w:hAnsi="宋体" w:hint="eastAsia"/>
                <w:sz w:val="21"/>
                <w:szCs w:val="21"/>
              </w:rPr>
              <w:t>部分安全标识褪色老化、不清晰。</w:t>
            </w:r>
          </w:p>
        </w:tc>
        <w:tc>
          <w:tcPr>
            <w:tcW w:w="2726" w:type="dxa"/>
            <w:vAlign w:val="center"/>
          </w:tcPr>
          <w:p w14:paraId="65AE3646" w14:textId="77777777" w:rsidR="0022758C" w:rsidRDefault="0022758C">
            <w:pPr>
              <w:spacing w:line="240" w:lineRule="auto"/>
              <w:ind w:firstLineChars="0" w:firstLine="0"/>
              <w:jc w:val="left"/>
              <w:rPr>
                <w:rFonts w:ascii="宋体" w:hAnsi="宋体" w:hint="eastAsia"/>
                <w:sz w:val="21"/>
                <w:szCs w:val="21"/>
              </w:rPr>
            </w:pPr>
            <w:r w:rsidRPr="00EA3B5D">
              <w:rPr>
                <w:rFonts w:ascii="宋体" w:hAnsi="宋体" w:hint="eastAsia"/>
                <w:sz w:val="21"/>
                <w:szCs w:val="21"/>
              </w:rPr>
              <w:t>更换现场老化、不清晰的安全标示牌。</w:t>
            </w:r>
          </w:p>
        </w:tc>
        <w:tc>
          <w:tcPr>
            <w:tcW w:w="1228" w:type="dxa"/>
            <w:vAlign w:val="center"/>
          </w:tcPr>
          <w:p w14:paraId="6764FF4F" w14:textId="77777777" w:rsidR="0022758C" w:rsidRDefault="0022758C">
            <w:pPr>
              <w:spacing w:line="240" w:lineRule="auto"/>
              <w:ind w:firstLineChars="0" w:firstLine="0"/>
              <w:jc w:val="left"/>
              <w:rPr>
                <w:rFonts w:ascii="宋体" w:hAnsi="宋体" w:hint="eastAsia"/>
                <w:sz w:val="21"/>
                <w:szCs w:val="21"/>
              </w:rPr>
            </w:pPr>
            <w:r>
              <w:rPr>
                <w:rFonts w:ascii="宋体" w:hAnsi="宋体"/>
                <w:sz w:val="21"/>
                <w:szCs w:val="21"/>
              </w:rPr>
              <w:t>已整改</w:t>
            </w:r>
          </w:p>
        </w:tc>
        <w:tc>
          <w:tcPr>
            <w:tcW w:w="1300" w:type="dxa"/>
            <w:vAlign w:val="center"/>
          </w:tcPr>
          <w:p w14:paraId="28A35869"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22758C" w14:paraId="041885BB" w14:textId="77777777" w:rsidTr="0022758C">
        <w:trPr>
          <w:trHeight w:val="482"/>
          <w:jc w:val="center"/>
        </w:trPr>
        <w:tc>
          <w:tcPr>
            <w:tcW w:w="653" w:type="dxa"/>
            <w:vAlign w:val="center"/>
          </w:tcPr>
          <w:p w14:paraId="5894E91E" w14:textId="77777777" w:rsidR="0022758C" w:rsidRDefault="0022758C">
            <w:pPr>
              <w:spacing w:line="240" w:lineRule="auto"/>
              <w:ind w:firstLineChars="0" w:firstLine="0"/>
              <w:jc w:val="center"/>
              <w:rPr>
                <w:rFonts w:ascii="宋体" w:hAnsi="宋体" w:hint="eastAsia"/>
                <w:sz w:val="21"/>
                <w:szCs w:val="21"/>
              </w:rPr>
            </w:pPr>
            <w:r>
              <w:rPr>
                <w:rFonts w:ascii="宋体" w:hAnsi="宋体" w:hint="eastAsia"/>
                <w:sz w:val="21"/>
                <w:szCs w:val="21"/>
              </w:rPr>
              <w:t>2</w:t>
            </w:r>
          </w:p>
        </w:tc>
        <w:tc>
          <w:tcPr>
            <w:tcW w:w="3165" w:type="dxa"/>
            <w:vAlign w:val="center"/>
          </w:tcPr>
          <w:p w14:paraId="63C00A79" w14:textId="77777777" w:rsidR="0022758C" w:rsidRDefault="0022758C">
            <w:pPr>
              <w:spacing w:line="240" w:lineRule="auto"/>
              <w:ind w:firstLineChars="0" w:firstLine="0"/>
              <w:jc w:val="left"/>
              <w:rPr>
                <w:rFonts w:ascii="宋体" w:hAnsi="宋体" w:hint="eastAsia"/>
                <w:sz w:val="21"/>
                <w:szCs w:val="21"/>
              </w:rPr>
            </w:pPr>
            <w:r w:rsidRPr="00B53439">
              <w:rPr>
                <w:rFonts w:ascii="宋体" w:hAnsi="宋体" w:hint="eastAsia"/>
                <w:sz w:val="21"/>
                <w:szCs w:val="21"/>
              </w:rPr>
              <w:t>储罐区未设置推车式灭火器，不满足要求。</w:t>
            </w:r>
          </w:p>
        </w:tc>
        <w:tc>
          <w:tcPr>
            <w:tcW w:w="2726" w:type="dxa"/>
            <w:vAlign w:val="center"/>
          </w:tcPr>
          <w:p w14:paraId="595EB758" w14:textId="77777777" w:rsidR="0022758C" w:rsidRDefault="0022758C">
            <w:pPr>
              <w:spacing w:line="240" w:lineRule="auto"/>
              <w:ind w:firstLineChars="0" w:firstLine="0"/>
              <w:jc w:val="left"/>
              <w:rPr>
                <w:rFonts w:ascii="宋体" w:hAnsi="宋体" w:hint="eastAsia"/>
                <w:sz w:val="21"/>
                <w:szCs w:val="21"/>
              </w:rPr>
            </w:pPr>
            <w:r>
              <w:rPr>
                <w:rFonts w:ascii="宋体" w:hAnsi="宋体"/>
                <w:sz w:val="21"/>
                <w:szCs w:val="21"/>
              </w:rPr>
              <w:t>增加推车式灭火器。</w:t>
            </w:r>
          </w:p>
        </w:tc>
        <w:tc>
          <w:tcPr>
            <w:tcW w:w="1228" w:type="dxa"/>
            <w:vAlign w:val="center"/>
          </w:tcPr>
          <w:p w14:paraId="21ACA0AF"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已整改</w:t>
            </w:r>
          </w:p>
        </w:tc>
        <w:tc>
          <w:tcPr>
            <w:tcW w:w="1300" w:type="dxa"/>
            <w:vAlign w:val="center"/>
          </w:tcPr>
          <w:p w14:paraId="769D1AC2"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22758C" w14:paraId="17F42262" w14:textId="77777777" w:rsidTr="0022758C">
        <w:trPr>
          <w:trHeight w:val="482"/>
          <w:jc w:val="center"/>
        </w:trPr>
        <w:tc>
          <w:tcPr>
            <w:tcW w:w="653" w:type="dxa"/>
            <w:vAlign w:val="center"/>
          </w:tcPr>
          <w:p w14:paraId="3BCF1726" w14:textId="77777777" w:rsidR="0022758C" w:rsidRDefault="0022758C">
            <w:pPr>
              <w:spacing w:line="240" w:lineRule="auto"/>
              <w:ind w:firstLineChars="0" w:firstLine="0"/>
              <w:jc w:val="center"/>
              <w:rPr>
                <w:rFonts w:ascii="宋体" w:hAnsi="宋体" w:hint="eastAsia"/>
                <w:sz w:val="21"/>
                <w:szCs w:val="21"/>
              </w:rPr>
            </w:pPr>
            <w:r>
              <w:rPr>
                <w:rFonts w:ascii="宋体" w:hAnsi="宋体" w:hint="eastAsia"/>
                <w:sz w:val="21"/>
                <w:szCs w:val="21"/>
              </w:rPr>
              <w:t>3</w:t>
            </w:r>
          </w:p>
        </w:tc>
        <w:tc>
          <w:tcPr>
            <w:tcW w:w="3165" w:type="dxa"/>
            <w:vAlign w:val="center"/>
          </w:tcPr>
          <w:p w14:paraId="12B7D9D6" w14:textId="77777777" w:rsidR="0022758C" w:rsidRDefault="0022758C">
            <w:pPr>
              <w:spacing w:line="240" w:lineRule="auto"/>
              <w:ind w:firstLineChars="0" w:firstLine="0"/>
              <w:jc w:val="left"/>
              <w:rPr>
                <w:rFonts w:ascii="宋体" w:hAnsi="宋体" w:hint="eastAsia"/>
                <w:sz w:val="21"/>
                <w:szCs w:val="21"/>
              </w:rPr>
            </w:pPr>
            <w:r w:rsidRPr="00B53439">
              <w:rPr>
                <w:rFonts w:ascii="宋体" w:hAnsi="宋体" w:hint="eastAsia"/>
                <w:sz w:val="21"/>
                <w:szCs w:val="21"/>
              </w:rPr>
              <w:t>甲醇输送管道未进行介质、流向标识。</w:t>
            </w:r>
          </w:p>
        </w:tc>
        <w:tc>
          <w:tcPr>
            <w:tcW w:w="2726" w:type="dxa"/>
            <w:vAlign w:val="center"/>
          </w:tcPr>
          <w:p w14:paraId="322C8FBB"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对甲醇输送管道进行标识。</w:t>
            </w:r>
          </w:p>
        </w:tc>
        <w:tc>
          <w:tcPr>
            <w:tcW w:w="1228" w:type="dxa"/>
            <w:vAlign w:val="center"/>
          </w:tcPr>
          <w:p w14:paraId="7292BA1E"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已整改</w:t>
            </w:r>
          </w:p>
        </w:tc>
        <w:tc>
          <w:tcPr>
            <w:tcW w:w="1300" w:type="dxa"/>
            <w:vAlign w:val="center"/>
          </w:tcPr>
          <w:p w14:paraId="01FB1227"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r w:rsidR="0022758C" w14:paraId="2BE87FCA" w14:textId="77777777" w:rsidTr="0022758C">
        <w:trPr>
          <w:trHeight w:val="482"/>
          <w:jc w:val="center"/>
        </w:trPr>
        <w:tc>
          <w:tcPr>
            <w:tcW w:w="653" w:type="dxa"/>
            <w:vAlign w:val="center"/>
          </w:tcPr>
          <w:p w14:paraId="0BD7D6A2" w14:textId="77777777" w:rsidR="0022758C" w:rsidRDefault="0022758C">
            <w:pPr>
              <w:spacing w:line="240" w:lineRule="auto"/>
              <w:ind w:firstLineChars="0" w:firstLine="0"/>
              <w:jc w:val="center"/>
              <w:rPr>
                <w:rFonts w:ascii="宋体" w:hAnsi="宋体" w:hint="eastAsia"/>
                <w:sz w:val="21"/>
                <w:szCs w:val="21"/>
              </w:rPr>
            </w:pPr>
            <w:r>
              <w:rPr>
                <w:rFonts w:ascii="宋体" w:hAnsi="宋体" w:hint="eastAsia"/>
                <w:sz w:val="21"/>
                <w:szCs w:val="21"/>
              </w:rPr>
              <w:t>4</w:t>
            </w:r>
          </w:p>
        </w:tc>
        <w:tc>
          <w:tcPr>
            <w:tcW w:w="3165" w:type="dxa"/>
            <w:vAlign w:val="center"/>
          </w:tcPr>
          <w:p w14:paraId="7251C4D6" w14:textId="77777777" w:rsidR="0022758C" w:rsidRDefault="0022758C">
            <w:pPr>
              <w:spacing w:line="240" w:lineRule="auto"/>
              <w:ind w:firstLineChars="0" w:firstLine="0"/>
              <w:jc w:val="left"/>
              <w:rPr>
                <w:rFonts w:ascii="宋体" w:hAnsi="宋体" w:hint="eastAsia"/>
                <w:sz w:val="21"/>
                <w:szCs w:val="21"/>
              </w:rPr>
            </w:pPr>
            <w:r w:rsidRPr="00B53439">
              <w:rPr>
                <w:rFonts w:ascii="宋体" w:hAnsi="宋体" w:hint="eastAsia"/>
                <w:sz w:val="21"/>
                <w:szCs w:val="21"/>
              </w:rPr>
              <w:t>消防沙池未设置防水措施，无法保证消防沙干燥有效。</w:t>
            </w:r>
          </w:p>
        </w:tc>
        <w:tc>
          <w:tcPr>
            <w:tcW w:w="2726" w:type="dxa"/>
            <w:vAlign w:val="center"/>
          </w:tcPr>
          <w:p w14:paraId="45F94A97"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增加消防沙池盖板进行防水。</w:t>
            </w:r>
          </w:p>
        </w:tc>
        <w:tc>
          <w:tcPr>
            <w:tcW w:w="1228" w:type="dxa"/>
            <w:vAlign w:val="center"/>
          </w:tcPr>
          <w:p w14:paraId="07AF5EA5"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已整改</w:t>
            </w:r>
          </w:p>
        </w:tc>
        <w:tc>
          <w:tcPr>
            <w:tcW w:w="1300" w:type="dxa"/>
            <w:vAlign w:val="center"/>
          </w:tcPr>
          <w:p w14:paraId="6DCEA6F9" w14:textId="77777777" w:rsidR="0022758C" w:rsidRDefault="0022758C">
            <w:pPr>
              <w:spacing w:line="240" w:lineRule="auto"/>
              <w:ind w:firstLineChars="0" w:firstLine="0"/>
              <w:jc w:val="left"/>
              <w:rPr>
                <w:rFonts w:ascii="宋体" w:hAnsi="宋体" w:hint="eastAsia"/>
                <w:sz w:val="21"/>
                <w:szCs w:val="21"/>
              </w:rPr>
            </w:pPr>
            <w:r>
              <w:rPr>
                <w:rFonts w:ascii="宋体" w:hAnsi="宋体" w:hint="eastAsia"/>
                <w:sz w:val="21"/>
                <w:szCs w:val="21"/>
              </w:rPr>
              <w:t>符合要求</w:t>
            </w:r>
          </w:p>
        </w:tc>
      </w:tr>
    </w:tbl>
    <w:p w14:paraId="117B406D" w14:textId="77777777" w:rsidR="001B6677" w:rsidRDefault="00767DA0">
      <w:pPr>
        <w:topLinePunct/>
        <w:ind w:firstLine="560"/>
        <w:rPr>
          <w:rFonts w:ascii="宋体" w:hAnsi="宋体" w:hint="eastAsia"/>
        </w:rPr>
      </w:pPr>
      <w:r>
        <w:rPr>
          <w:rFonts w:ascii="宋体" w:hAnsi="宋体" w:hint="eastAsia"/>
        </w:rPr>
        <w:t>（2）隐患整改照片</w:t>
      </w:r>
    </w:p>
    <w:p w14:paraId="4063597C" w14:textId="77777777" w:rsidR="001B6677" w:rsidRDefault="00767DA0" w:rsidP="00EA3B5D">
      <w:pPr>
        <w:ind w:firstLine="560"/>
        <w:rPr>
          <w:rFonts w:ascii="宋体" w:hAnsi="宋体" w:hint="eastAsia"/>
        </w:rPr>
      </w:pPr>
      <w:r>
        <w:rPr>
          <w:rFonts w:ascii="宋体" w:hAnsi="宋体" w:hint="eastAsia"/>
        </w:rPr>
        <w:t>安全隐患整改前后对比照片</w:t>
      </w:r>
      <w:r w:rsidR="00EA3B5D">
        <w:rPr>
          <w:rFonts w:ascii="宋体" w:hAnsi="宋体" w:hint="eastAsia"/>
        </w:rPr>
        <w:t>详见附件</w:t>
      </w:r>
      <w:r w:rsidR="00B16A78">
        <w:rPr>
          <w:rFonts w:ascii="宋体" w:hAnsi="宋体" w:hint="eastAsia"/>
        </w:rPr>
        <w:t>20</w:t>
      </w:r>
      <w:r w:rsidR="00A2388E">
        <w:rPr>
          <w:rFonts w:ascii="宋体" w:hAnsi="宋体" w:hint="eastAsia"/>
        </w:rPr>
        <w:t>。</w:t>
      </w:r>
    </w:p>
    <w:p w14:paraId="3E6CB341" w14:textId="77777777" w:rsidR="001B6677" w:rsidRDefault="00767DA0">
      <w:pPr>
        <w:pStyle w:val="2"/>
        <w:keepNext w:val="0"/>
        <w:keepLines w:val="0"/>
        <w:rPr>
          <w:rFonts w:hint="eastAsia"/>
          <w:b w:val="0"/>
          <w:color w:val="000000"/>
        </w:rPr>
      </w:pPr>
      <w:bookmarkStart w:id="344" w:name="_Toc520297563"/>
      <w:bookmarkStart w:id="345" w:name="_Toc515540397"/>
      <w:bookmarkStart w:id="346" w:name="_Toc173486770"/>
      <w:bookmarkStart w:id="347" w:name="_Toc175665784"/>
      <w:r>
        <w:rPr>
          <w:rFonts w:hint="eastAsia"/>
          <w:color w:val="000000"/>
        </w:rPr>
        <w:t>7.2 其他方面的安全对策措施</w:t>
      </w:r>
      <w:bookmarkEnd w:id="344"/>
      <w:bookmarkEnd w:id="345"/>
      <w:bookmarkEnd w:id="346"/>
      <w:bookmarkEnd w:id="347"/>
    </w:p>
    <w:p w14:paraId="6B2589D8" w14:textId="77777777" w:rsidR="001B6677" w:rsidRDefault="00767DA0">
      <w:pPr>
        <w:pStyle w:val="3"/>
        <w:keepNext w:val="0"/>
        <w:keepLines w:val="0"/>
        <w:rPr>
          <w:rFonts w:hint="eastAsia"/>
          <w:color w:val="000000"/>
        </w:rPr>
      </w:pPr>
      <w:bookmarkStart w:id="348" w:name="_Toc515540398"/>
      <w:bookmarkStart w:id="349" w:name="_Toc520297564"/>
      <w:bookmarkStart w:id="350" w:name="_Toc175665785"/>
      <w:r>
        <w:rPr>
          <w:rFonts w:hint="eastAsia"/>
          <w:color w:val="000000"/>
        </w:rPr>
        <w:t xml:space="preserve">7.2.1 </w:t>
      </w:r>
      <w:r w:rsidR="006A30A1">
        <w:rPr>
          <w:rFonts w:hint="eastAsia"/>
          <w:color w:val="000000"/>
        </w:rPr>
        <w:t>安全生产条件对策</w:t>
      </w:r>
      <w:r>
        <w:rPr>
          <w:rFonts w:hint="eastAsia"/>
          <w:color w:val="000000"/>
        </w:rPr>
        <w:t>措施和建议</w:t>
      </w:r>
      <w:bookmarkEnd w:id="348"/>
      <w:bookmarkEnd w:id="349"/>
      <w:bookmarkEnd w:id="350"/>
    </w:p>
    <w:p w14:paraId="1A261D61" w14:textId="77777777" w:rsidR="006A30A1" w:rsidRDefault="006A30A1" w:rsidP="006A30A1">
      <w:pPr>
        <w:topLinePunct/>
        <w:ind w:firstLine="560"/>
      </w:pPr>
      <w:r>
        <w:rPr>
          <w:rFonts w:hint="eastAsia"/>
        </w:rPr>
        <w:t>（</w:t>
      </w:r>
      <w:r>
        <w:rPr>
          <w:rFonts w:hint="eastAsia"/>
        </w:rPr>
        <w:t>1</w:t>
      </w:r>
      <w:r>
        <w:rPr>
          <w:rFonts w:hint="eastAsia"/>
        </w:rPr>
        <w:t>）企业应保障安全经费的投入，不断完善安全生产条件，并定期对安全设施进行巡检，保证其有效。</w:t>
      </w:r>
    </w:p>
    <w:p w14:paraId="4341DA18" w14:textId="77777777" w:rsidR="006A30A1" w:rsidRDefault="006A30A1" w:rsidP="006A30A1">
      <w:pPr>
        <w:topLinePunct/>
        <w:ind w:firstLine="560"/>
      </w:pPr>
      <w:r>
        <w:rPr>
          <w:rFonts w:hint="eastAsia"/>
        </w:rPr>
        <w:t>（</w:t>
      </w:r>
      <w:r>
        <w:rPr>
          <w:rFonts w:hint="eastAsia"/>
        </w:rPr>
        <w:t>2</w:t>
      </w:r>
      <w:r>
        <w:rPr>
          <w:rFonts w:hint="eastAsia"/>
        </w:rPr>
        <w:t>）企业应按相关规定编制危险化学品周知卡，将其拴挂于生产岗位及作业场所显著位置；安全周知卡的</w:t>
      </w:r>
      <w:proofErr w:type="gramStart"/>
      <w:r>
        <w:rPr>
          <w:rFonts w:hint="eastAsia"/>
        </w:rPr>
        <w:t>栓挂要</w:t>
      </w:r>
      <w:proofErr w:type="gramEnd"/>
      <w:r>
        <w:rPr>
          <w:rFonts w:hint="eastAsia"/>
        </w:rPr>
        <w:t>牢固、结实，保证在使用过程中不</w:t>
      </w:r>
      <w:r>
        <w:rPr>
          <w:rFonts w:hint="eastAsia"/>
        </w:rPr>
        <w:lastRenderedPageBreak/>
        <w:t>脱落。</w:t>
      </w:r>
    </w:p>
    <w:p w14:paraId="5058ABFA" w14:textId="77777777" w:rsidR="006A30A1" w:rsidRDefault="006A30A1" w:rsidP="006A30A1">
      <w:pPr>
        <w:topLinePunct/>
        <w:ind w:firstLine="560"/>
      </w:pPr>
      <w:r>
        <w:rPr>
          <w:rFonts w:hint="eastAsia"/>
        </w:rPr>
        <w:t>（</w:t>
      </w:r>
      <w:r>
        <w:rPr>
          <w:rFonts w:hint="eastAsia"/>
        </w:rPr>
        <w:t>3</w:t>
      </w:r>
      <w:r>
        <w:rPr>
          <w:rFonts w:hint="eastAsia"/>
        </w:rPr>
        <w:t>）应完善厂区安全警示标识的设置，安全标志牌应至少每半年检查一次，如发现有破损、变形、褪色等不符合要求时，应及时修正或更换。</w:t>
      </w:r>
    </w:p>
    <w:p w14:paraId="74CA66D1" w14:textId="77777777" w:rsidR="006A30A1" w:rsidRDefault="006A30A1" w:rsidP="006A30A1">
      <w:pPr>
        <w:topLinePunct/>
        <w:ind w:firstLine="560"/>
      </w:pPr>
      <w:r>
        <w:rPr>
          <w:rFonts w:hint="eastAsia"/>
        </w:rPr>
        <w:t>（</w:t>
      </w:r>
      <w:r>
        <w:rPr>
          <w:rFonts w:hint="eastAsia"/>
        </w:rPr>
        <w:t>4</w:t>
      </w:r>
      <w:r>
        <w:rPr>
          <w:rFonts w:hint="eastAsia"/>
        </w:rPr>
        <w:t>）作业现场应杜绝堵塞消防通道，灭火栓、灭火器应杜绝遮挡，灭火器的设置应满足《建筑灭火器配置设计规范》（</w:t>
      </w:r>
      <w:r>
        <w:rPr>
          <w:rFonts w:hint="eastAsia"/>
        </w:rPr>
        <w:t>GB50140-2005</w:t>
      </w:r>
      <w:r>
        <w:rPr>
          <w:rFonts w:hint="eastAsia"/>
        </w:rPr>
        <w:t>）的要求：</w:t>
      </w:r>
    </w:p>
    <w:p w14:paraId="13D74754" w14:textId="77777777" w:rsidR="006A30A1" w:rsidRDefault="006A30A1" w:rsidP="006A30A1">
      <w:pPr>
        <w:topLinePunct/>
        <w:ind w:firstLine="560"/>
      </w:pPr>
      <w:r>
        <w:rPr>
          <w:rFonts w:hint="eastAsia"/>
        </w:rPr>
        <w:t>1</w:t>
      </w:r>
      <w:r>
        <w:rPr>
          <w:rFonts w:hint="eastAsia"/>
        </w:rPr>
        <w:t>）灭火器应设置在位置明显和便于取用的地点，且不得影响安全疏散，摆放应稳固，其铭牌应朝外；</w:t>
      </w:r>
    </w:p>
    <w:p w14:paraId="44D82E78" w14:textId="77777777" w:rsidR="006A30A1" w:rsidRDefault="006A30A1" w:rsidP="006A30A1">
      <w:pPr>
        <w:topLinePunct/>
        <w:ind w:firstLine="560"/>
      </w:pPr>
      <w:r>
        <w:rPr>
          <w:rFonts w:hint="eastAsia"/>
        </w:rPr>
        <w:t>2</w:t>
      </w:r>
      <w:r>
        <w:rPr>
          <w:rFonts w:hint="eastAsia"/>
        </w:rPr>
        <w:t>）手提式灭火器</w:t>
      </w:r>
      <w:proofErr w:type="gramStart"/>
      <w:r>
        <w:rPr>
          <w:rFonts w:hint="eastAsia"/>
        </w:rPr>
        <w:t>宜设置</w:t>
      </w:r>
      <w:proofErr w:type="gramEnd"/>
      <w:r>
        <w:rPr>
          <w:rFonts w:hint="eastAsia"/>
        </w:rPr>
        <w:t>在灭火器箱内或挂钩、托架上，其顶部离地面高度不应大于</w:t>
      </w:r>
      <w:r>
        <w:rPr>
          <w:rFonts w:hint="eastAsia"/>
        </w:rPr>
        <w:t>1.50m</w:t>
      </w:r>
      <w:r>
        <w:rPr>
          <w:rFonts w:hint="eastAsia"/>
        </w:rPr>
        <w:t>；底部离地面高度不宜小于</w:t>
      </w:r>
      <w:r>
        <w:rPr>
          <w:rFonts w:hint="eastAsia"/>
        </w:rPr>
        <w:t>0.08m</w:t>
      </w:r>
      <w:r>
        <w:rPr>
          <w:rFonts w:hint="eastAsia"/>
        </w:rPr>
        <w:t>；</w:t>
      </w:r>
    </w:p>
    <w:p w14:paraId="347B79FA" w14:textId="77777777" w:rsidR="006A30A1" w:rsidRDefault="006A30A1" w:rsidP="006A30A1">
      <w:pPr>
        <w:topLinePunct/>
        <w:ind w:firstLine="560"/>
      </w:pPr>
      <w:r>
        <w:rPr>
          <w:rFonts w:hint="eastAsia"/>
        </w:rPr>
        <w:t>3</w:t>
      </w:r>
      <w:r>
        <w:rPr>
          <w:rFonts w:hint="eastAsia"/>
        </w:rPr>
        <w:t>）灭火器</w:t>
      </w:r>
      <w:proofErr w:type="gramStart"/>
      <w:r>
        <w:rPr>
          <w:rFonts w:hint="eastAsia"/>
        </w:rPr>
        <w:t>箱不得</w:t>
      </w:r>
      <w:proofErr w:type="gramEnd"/>
      <w:r>
        <w:rPr>
          <w:rFonts w:hint="eastAsia"/>
        </w:rPr>
        <w:t>上锁，灭火器不宜设置在潮湿或强腐蚀性的地点。</w:t>
      </w:r>
      <w:proofErr w:type="gramStart"/>
      <w:r>
        <w:rPr>
          <w:rFonts w:hint="eastAsia"/>
        </w:rPr>
        <w:t>当必须</w:t>
      </w:r>
      <w:proofErr w:type="gramEnd"/>
      <w:r>
        <w:rPr>
          <w:rFonts w:hint="eastAsia"/>
        </w:rPr>
        <w:t>设置时，应有相应的保护措施；</w:t>
      </w:r>
    </w:p>
    <w:p w14:paraId="00033122" w14:textId="77777777" w:rsidR="006A30A1" w:rsidRDefault="006A30A1" w:rsidP="006A30A1">
      <w:pPr>
        <w:topLinePunct/>
        <w:ind w:firstLine="560"/>
      </w:pPr>
      <w:r>
        <w:rPr>
          <w:rFonts w:hint="eastAsia"/>
        </w:rPr>
        <w:t>4</w:t>
      </w:r>
      <w:r>
        <w:rPr>
          <w:rFonts w:hint="eastAsia"/>
        </w:rPr>
        <w:t>）灭火器设置在室外时，应有相应的保护措施；</w:t>
      </w:r>
    </w:p>
    <w:p w14:paraId="15809981" w14:textId="77777777" w:rsidR="006A30A1" w:rsidRDefault="006A30A1" w:rsidP="006A30A1">
      <w:pPr>
        <w:topLinePunct/>
        <w:ind w:firstLine="560"/>
      </w:pPr>
      <w:r>
        <w:rPr>
          <w:rFonts w:hint="eastAsia"/>
        </w:rPr>
        <w:t>5</w:t>
      </w:r>
      <w:r>
        <w:rPr>
          <w:rFonts w:hint="eastAsia"/>
        </w:rPr>
        <w:t>）一个计算单元内配置的灭火器数量不得少于</w:t>
      </w:r>
      <w:r>
        <w:rPr>
          <w:rFonts w:hint="eastAsia"/>
        </w:rPr>
        <w:t>2</w:t>
      </w:r>
      <w:r>
        <w:rPr>
          <w:rFonts w:hint="eastAsia"/>
        </w:rPr>
        <w:t>具；每个设置点的灭火器数量不宜多于</w:t>
      </w:r>
      <w:r>
        <w:rPr>
          <w:rFonts w:hint="eastAsia"/>
        </w:rPr>
        <w:t>5</w:t>
      </w:r>
      <w:r>
        <w:rPr>
          <w:rFonts w:hint="eastAsia"/>
        </w:rPr>
        <w:t>具。</w:t>
      </w:r>
    </w:p>
    <w:p w14:paraId="018DAD87" w14:textId="77777777" w:rsidR="006A30A1" w:rsidRDefault="006A30A1" w:rsidP="006A30A1">
      <w:pPr>
        <w:topLinePunct/>
        <w:ind w:firstLine="560"/>
      </w:pPr>
      <w:r>
        <w:rPr>
          <w:rFonts w:hint="eastAsia"/>
        </w:rPr>
        <w:t>（</w:t>
      </w:r>
      <w:r>
        <w:rPr>
          <w:rFonts w:hint="eastAsia"/>
        </w:rPr>
        <w:t>5</w:t>
      </w:r>
      <w:r>
        <w:rPr>
          <w:rFonts w:hint="eastAsia"/>
        </w:rPr>
        <w:t>）应规范厂房内物品的摆放，按照规范分类管理、定置摆放，并留出安全通道。</w:t>
      </w:r>
    </w:p>
    <w:p w14:paraId="3346D62B" w14:textId="77777777" w:rsidR="006A30A1" w:rsidRDefault="006A30A1" w:rsidP="006A30A1">
      <w:pPr>
        <w:topLinePunct/>
        <w:ind w:firstLine="560"/>
      </w:pPr>
      <w:r>
        <w:rPr>
          <w:rFonts w:hint="eastAsia"/>
        </w:rPr>
        <w:t>（</w:t>
      </w:r>
      <w:r>
        <w:rPr>
          <w:rFonts w:hint="eastAsia"/>
        </w:rPr>
        <w:t>6</w:t>
      </w:r>
      <w:r>
        <w:rPr>
          <w:rFonts w:hint="eastAsia"/>
        </w:rPr>
        <w:t>）作业现场应定置管理，杜绝电气线路裸露及私拉乱接，定期检查电气线路及设备并保留检查记录，按照规范设置作业现场的临时用电；作业现场的照明用电应按照规范使用安全电压。</w:t>
      </w:r>
    </w:p>
    <w:p w14:paraId="3F9301B5" w14:textId="77777777" w:rsidR="006A30A1" w:rsidRDefault="006A30A1" w:rsidP="006A30A1">
      <w:pPr>
        <w:topLinePunct/>
        <w:ind w:firstLine="560"/>
      </w:pPr>
      <w:r>
        <w:rPr>
          <w:rFonts w:hint="eastAsia"/>
        </w:rPr>
        <w:t>（</w:t>
      </w:r>
      <w:r>
        <w:rPr>
          <w:rFonts w:hint="eastAsia"/>
        </w:rPr>
        <w:t>7</w:t>
      </w:r>
      <w:r>
        <w:rPr>
          <w:rFonts w:hint="eastAsia"/>
        </w:rPr>
        <w:t>）应按国家规范要求进行职业危害的评价；对现场作业人员配发相应的劳动防护用品（如防静电服、防静电鞋、防护手套等）并督促使用。</w:t>
      </w:r>
    </w:p>
    <w:p w14:paraId="05B54E6E" w14:textId="77777777" w:rsidR="006A30A1" w:rsidRDefault="006A30A1" w:rsidP="006A30A1">
      <w:pPr>
        <w:topLinePunct/>
        <w:ind w:firstLine="560"/>
      </w:pPr>
      <w:r>
        <w:rPr>
          <w:rFonts w:hint="eastAsia"/>
        </w:rPr>
        <w:t>（</w:t>
      </w:r>
      <w:r>
        <w:rPr>
          <w:rFonts w:hint="eastAsia"/>
        </w:rPr>
        <w:t>8</w:t>
      </w:r>
      <w:r>
        <w:rPr>
          <w:rFonts w:hint="eastAsia"/>
        </w:rPr>
        <w:t>）设备检修、清理工作，应进行安全交底，严格执行工作票制、安全确认制度、挂牌制、监护制、锁具制，做好现场的安全措施和现场的安全交底等。</w:t>
      </w:r>
    </w:p>
    <w:p w14:paraId="178E84FD" w14:textId="77777777" w:rsidR="006A30A1" w:rsidRDefault="006A30A1" w:rsidP="006A30A1">
      <w:pPr>
        <w:topLinePunct/>
        <w:ind w:firstLine="560"/>
      </w:pPr>
      <w:r>
        <w:rPr>
          <w:rFonts w:hint="eastAsia"/>
        </w:rPr>
        <w:t>（</w:t>
      </w:r>
      <w:r>
        <w:rPr>
          <w:rFonts w:hint="eastAsia"/>
        </w:rPr>
        <w:t>9</w:t>
      </w:r>
      <w:r>
        <w:rPr>
          <w:rFonts w:hint="eastAsia"/>
        </w:rPr>
        <w:t>）检修、清理中拆除的安全装置，检修、清理完毕应及时恢复。</w:t>
      </w:r>
    </w:p>
    <w:p w14:paraId="5190AC22" w14:textId="77777777" w:rsidR="006A30A1" w:rsidRDefault="006A30A1" w:rsidP="006A30A1">
      <w:pPr>
        <w:topLinePunct/>
        <w:ind w:firstLine="560"/>
      </w:pPr>
      <w:r>
        <w:rPr>
          <w:rFonts w:hint="eastAsia"/>
        </w:rPr>
        <w:t>（</w:t>
      </w:r>
      <w:r>
        <w:rPr>
          <w:rFonts w:hint="eastAsia"/>
        </w:rPr>
        <w:t>10</w:t>
      </w:r>
      <w:r>
        <w:rPr>
          <w:rFonts w:hint="eastAsia"/>
        </w:rPr>
        <w:t>）应加强检修等高处作业的管理，采取有效的防坠落措施（配备安</w:t>
      </w:r>
      <w:r>
        <w:rPr>
          <w:rFonts w:hint="eastAsia"/>
        </w:rPr>
        <w:lastRenderedPageBreak/>
        <w:t>全帽、五点安全带），并督促执行。</w:t>
      </w:r>
    </w:p>
    <w:p w14:paraId="36288678" w14:textId="77777777" w:rsidR="006A30A1" w:rsidRDefault="006A30A1" w:rsidP="006A30A1">
      <w:pPr>
        <w:topLinePunct/>
        <w:ind w:firstLine="560"/>
      </w:pPr>
      <w:r>
        <w:rPr>
          <w:rFonts w:hint="eastAsia"/>
        </w:rPr>
        <w:t>（</w:t>
      </w:r>
      <w:r>
        <w:rPr>
          <w:rFonts w:hint="eastAsia"/>
        </w:rPr>
        <w:t>11</w:t>
      </w:r>
      <w:r>
        <w:rPr>
          <w:rFonts w:hint="eastAsia"/>
        </w:rPr>
        <w:t>）受限空间作业前，应根据受限空间盛装的物料的特性，对受限空间进行清洗或置换，并达到下列要求：氧含量一般为</w:t>
      </w:r>
      <w:r>
        <w:rPr>
          <w:rFonts w:hint="eastAsia"/>
        </w:rPr>
        <w:t>19.5%~21%</w:t>
      </w:r>
      <w:r>
        <w:rPr>
          <w:rFonts w:hint="eastAsia"/>
        </w:rPr>
        <w:t>，在富氧环境下不得大于</w:t>
      </w:r>
      <w:r>
        <w:rPr>
          <w:rFonts w:hint="eastAsia"/>
        </w:rPr>
        <w:t>23.5%</w:t>
      </w:r>
      <w:r>
        <w:rPr>
          <w:rFonts w:hint="eastAsia"/>
        </w:rPr>
        <w:t>。有毒物质浓度应符合</w:t>
      </w:r>
      <w:r>
        <w:rPr>
          <w:rFonts w:hint="eastAsia"/>
        </w:rPr>
        <w:t>GBZ 2.1</w:t>
      </w:r>
      <w:r>
        <w:rPr>
          <w:rFonts w:hint="eastAsia"/>
        </w:rPr>
        <w:t>的规定。</w:t>
      </w:r>
    </w:p>
    <w:p w14:paraId="4BBB7592" w14:textId="77777777" w:rsidR="001B6677" w:rsidRDefault="00767DA0">
      <w:pPr>
        <w:pStyle w:val="3"/>
        <w:keepNext w:val="0"/>
        <w:keepLines w:val="0"/>
        <w:rPr>
          <w:rFonts w:hint="eastAsia"/>
          <w:color w:val="000000"/>
        </w:rPr>
      </w:pPr>
      <w:bookmarkStart w:id="351" w:name="_Toc520297565"/>
      <w:bookmarkStart w:id="352" w:name="_Toc515540399"/>
      <w:bookmarkStart w:id="353" w:name="_Toc175665786"/>
      <w:r>
        <w:rPr>
          <w:rFonts w:hint="eastAsia"/>
          <w:color w:val="000000"/>
        </w:rPr>
        <w:t>7.2.2</w:t>
      </w:r>
      <w:r>
        <w:rPr>
          <w:color w:val="000000"/>
        </w:rPr>
        <w:t xml:space="preserve"> </w:t>
      </w:r>
      <w:bookmarkEnd w:id="351"/>
      <w:bookmarkEnd w:id="352"/>
      <w:r>
        <w:rPr>
          <w:rFonts w:hint="eastAsia"/>
          <w:color w:val="000000"/>
        </w:rPr>
        <w:t>安全</w:t>
      </w:r>
      <w:r w:rsidR="006A30A1">
        <w:rPr>
          <w:rFonts w:hint="eastAsia"/>
          <w:color w:val="000000"/>
        </w:rPr>
        <w:t>管理对策措施及建议</w:t>
      </w:r>
      <w:bookmarkEnd w:id="353"/>
    </w:p>
    <w:p w14:paraId="719A42EB" w14:textId="77777777" w:rsidR="006A30A1" w:rsidRDefault="006A30A1" w:rsidP="006A30A1">
      <w:pPr>
        <w:topLinePunct/>
        <w:ind w:firstLine="560"/>
      </w:pPr>
      <w:r>
        <w:rPr>
          <w:rFonts w:hint="eastAsia"/>
        </w:rPr>
        <w:t>（</w:t>
      </w:r>
      <w:r>
        <w:rPr>
          <w:rFonts w:hint="eastAsia"/>
        </w:rPr>
        <w:t>1</w:t>
      </w:r>
      <w:r>
        <w:rPr>
          <w:rFonts w:hint="eastAsia"/>
        </w:rPr>
        <w:t>）安全管理人员安全管理资格证应定期复审。</w:t>
      </w:r>
    </w:p>
    <w:p w14:paraId="46062C41" w14:textId="77777777" w:rsidR="006A30A1" w:rsidRDefault="006A30A1" w:rsidP="006A30A1">
      <w:pPr>
        <w:topLinePunct/>
        <w:ind w:firstLine="560"/>
      </w:pPr>
      <w:r>
        <w:rPr>
          <w:rFonts w:hint="eastAsia"/>
        </w:rPr>
        <w:t>（</w:t>
      </w:r>
      <w:r>
        <w:rPr>
          <w:rFonts w:hint="eastAsia"/>
        </w:rPr>
        <w:t>2</w:t>
      </w:r>
      <w:r>
        <w:rPr>
          <w:rFonts w:hint="eastAsia"/>
        </w:rPr>
        <w:t>）防静电措施：①进入生产区域内各类作业人员上岗时应穿防静电工作服，防静电工作鞋、袜，严禁穿带铁钉的鞋；②工作人员不得携带火种且应先导</w:t>
      </w:r>
      <w:proofErr w:type="gramStart"/>
      <w:r>
        <w:rPr>
          <w:rFonts w:hint="eastAsia"/>
        </w:rPr>
        <w:t>除人体</w:t>
      </w:r>
      <w:proofErr w:type="gramEnd"/>
      <w:r>
        <w:rPr>
          <w:rFonts w:hint="eastAsia"/>
        </w:rPr>
        <w:t>静电再进入作业区内；③进入生产区车辆排烟管应安装阻火器；</w:t>
      </w:r>
    </w:p>
    <w:p w14:paraId="75DC8F41" w14:textId="77777777" w:rsidR="006A30A1" w:rsidRDefault="006A30A1" w:rsidP="006A30A1">
      <w:pPr>
        <w:topLinePunct/>
        <w:ind w:firstLine="560"/>
      </w:pPr>
      <w:r>
        <w:rPr>
          <w:rFonts w:hint="eastAsia"/>
        </w:rPr>
        <w:t>（</w:t>
      </w:r>
      <w:r>
        <w:rPr>
          <w:rFonts w:hint="eastAsia"/>
        </w:rPr>
        <w:t>3</w:t>
      </w:r>
      <w:r>
        <w:rPr>
          <w:rFonts w:hint="eastAsia"/>
        </w:rPr>
        <w:t>）严格按照操作规程进行甲醇稀释。</w:t>
      </w:r>
    </w:p>
    <w:p w14:paraId="2970A20E" w14:textId="77777777" w:rsidR="006A30A1" w:rsidRDefault="006A30A1" w:rsidP="006A30A1">
      <w:pPr>
        <w:topLinePunct/>
        <w:ind w:firstLine="560"/>
      </w:pPr>
      <w:r>
        <w:rPr>
          <w:rFonts w:hint="eastAsia"/>
        </w:rPr>
        <w:t>（</w:t>
      </w:r>
      <w:r>
        <w:rPr>
          <w:rFonts w:hint="eastAsia"/>
        </w:rPr>
        <w:t>4</w:t>
      </w:r>
      <w:r>
        <w:rPr>
          <w:rFonts w:hint="eastAsia"/>
        </w:rPr>
        <w:t>）定期邀请有检测资质的单位对全厂进行防雷防静电检测，若有不符合项应及时整改。</w:t>
      </w:r>
    </w:p>
    <w:p w14:paraId="6105CD39" w14:textId="77777777" w:rsidR="006A30A1" w:rsidRDefault="006A30A1" w:rsidP="006A30A1">
      <w:pPr>
        <w:topLinePunct/>
        <w:ind w:firstLine="560"/>
      </w:pPr>
      <w:r>
        <w:rPr>
          <w:rFonts w:hint="eastAsia"/>
        </w:rPr>
        <w:t>（</w:t>
      </w:r>
      <w:r>
        <w:rPr>
          <w:rFonts w:hint="eastAsia"/>
        </w:rPr>
        <w:t>5</w:t>
      </w:r>
      <w:r>
        <w:rPr>
          <w:rFonts w:hint="eastAsia"/>
        </w:rPr>
        <w:t>）定期对设施设备进行维护，保证安全防护设施有效，并定期检查厂内灭火器等消防设施，及时更换过期、失效的消防器材。</w:t>
      </w:r>
    </w:p>
    <w:p w14:paraId="369EF141" w14:textId="77777777" w:rsidR="006A30A1" w:rsidRDefault="006A30A1" w:rsidP="006A30A1">
      <w:pPr>
        <w:topLinePunct/>
        <w:ind w:firstLine="560"/>
      </w:pPr>
      <w:r>
        <w:rPr>
          <w:rFonts w:hint="eastAsia"/>
        </w:rPr>
        <w:t>（</w:t>
      </w:r>
      <w:r>
        <w:rPr>
          <w:rFonts w:hint="eastAsia"/>
        </w:rPr>
        <w:t>6</w:t>
      </w:r>
      <w:r>
        <w:rPr>
          <w:rFonts w:hint="eastAsia"/>
        </w:rPr>
        <w:t>）公司安全管理人员应不断提高自身的综合安全管理水平，加强对职工及新进人员的安全教育工作，提高全体员工的安全意识和自我保护能力；并做好日常的安全教育培训记录；严禁违章作业、违章指挥；安全管理人员及特种作业人员应全员参加培训，经考核合格后，持证上岗。</w:t>
      </w:r>
    </w:p>
    <w:p w14:paraId="0A9A1386" w14:textId="77777777" w:rsidR="006A30A1" w:rsidRDefault="006A30A1" w:rsidP="006A30A1">
      <w:pPr>
        <w:topLinePunct/>
        <w:ind w:firstLine="560"/>
      </w:pPr>
      <w:r>
        <w:rPr>
          <w:rFonts w:hint="eastAsia"/>
        </w:rPr>
        <w:t>（</w:t>
      </w:r>
      <w:r>
        <w:rPr>
          <w:rFonts w:hint="eastAsia"/>
        </w:rPr>
        <w:t>7</w:t>
      </w:r>
      <w:r>
        <w:rPr>
          <w:rFonts w:hint="eastAsia"/>
        </w:rPr>
        <w:t>）根据实际情况，不断完善安全生产管理规章制度，补充应急值班制度；完善生产、检修等作业的安全操作规程，生产过程中不断完善更新操作规程，规范操作；加强作业现场检维修管理，做好安全管理台帐（作业票票证管理）的记录。操作规程完善后应实施规程在对应操作岗位上墙制度。</w:t>
      </w:r>
    </w:p>
    <w:p w14:paraId="53EBA50A" w14:textId="77777777" w:rsidR="006A30A1" w:rsidRDefault="006A30A1" w:rsidP="006A30A1">
      <w:pPr>
        <w:topLinePunct/>
        <w:ind w:firstLine="560"/>
      </w:pPr>
      <w:r>
        <w:rPr>
          <w:rFonts w:hint="eastAsia"/>
        </w:rPr>
        <w:t>（</w:t>
      </w:r>
      <w:r>
        <w:rPr>
          <w:rFonts w:hint="eastAsia"/>
        </w:rPr>
        <w:t>8</w:t>
      </w:r>
      <w:r>
        <w:rPr>
          <w:rFonts w:hint="eastAsia"/>
        </w:rPr>
        <w:t>）企业保证每年安全生产所需要的资金投入，使公司具备安全生产条件，安全设施投资应当纳入建设项目概算。安全资金主要用在以下方面：</w:t>
      </w:r>
    </w:p>
    <w:p w14:paraId="122754AA" w14:textId="77777777" w:rsidR="006A30A1" w:rsidRDefault="006A30A1" w:rsidP="006A30A1">
      <w:pPr>
        <w:topLinePunct/>
        <w:ind w:firstLine="560"/>
      </w:pPr>
      <w:r>
        <w:rPr>
          <w:rFonts w:hint="eastAsia"/>
        </w:rPr>
        <w:t>1</w:t>
      </w:r>
      <w:r>
        <w:rPr>
          <w:rFonts w:hint="eastAsia"/>
        </w:rPr>
        <w:t>）从业人员配备劳动防护用品的经费；</w:t>
      </w:r>
    </w:p>
    <w:p w14:paraId="09E7C40B" w14:textId="77777777" w:rsidR="006A30A1" w:rsidRDefault="006A30A1" w:rsidP="006A30A1">
      <w:pPr>
        <w:topLinePunct/>
        <w:ind w:firstLine="560"/>
      </w:pPr>
      <w:r>
        <w:rPr>
          <w:rFonts w:hint="eastAsia"/>
        </w:rPr>
        <w:t>2</w:t>
      </w:r>
      <w:r>
        <w:rPr>
          <w:rFonts w:hint="eastAsia"/>
        </w:rPr>
        <w:t>）安全设施、设备投入和维护保养的费用；</w:t>
      </w:r>
    </w:p>
    <w:p w14:paraId="1B589C03" w14:textId="77777777" w:rsidR="006A30A1" w:rsidRDefault="006A30A1" w:rsidP="006A30A1">
      <w:pPr>
        <w:topLinePunct/>
        <w:ind w:firstLine="560"/>
      </w:pPr>
      <w:r>
        <w:rPr>
          <w:rFonts w:hint="eastAsia"/>
        </w:rPr>
        <w:lastRenderedPageBreak/>
        <w:t>3</w:t>
      </w:r>
      <w:r>
        <w:rPr>
          <w:rFonts w:hint="eastAsia"/>
        </w:rPr>
        <w:t>）作业场所职业危害防治措施投入和维护保养的费用；</w:t>
      </w:r>
    </w:p>
    <w:p w14:paraId="3165D38A" w14:textId="77777777" w:rsidR="006A30A1" w:rsidRDefault="006A30A1" w:rsidP="006A30A1">
      <w:pPr>
        <w:topLinePunct/>
        <w:ind w:firstLine="560"/>
      </w:pPr>
      <w:r>
        <w:rPr>
          <w:rFonts w:hint="eastAsia"/>
        </w:rPr>
        <w:t>4</w:t>
      </w:r>
      <w:r>
        <w:rPr>
          <w:rFonts w:hint="eastAsia"/>
        </w:rPr>
        <w:t>）事故隐患整改所需费用；</w:t>
      </w:r>
    </w:p>
    <w:p w14:paraId="2A7134AB" w14:textId="77777777" w:rsidR="006A30A1" w:rsidRDefault="006A30A1" w:rsidP="006A30A1">
      <w:pPr>
        <w:topLinePunct/>
        <w:ind w:firstLine="560"/>
      </w:pPr>
      <w:r>
        <w:rPr>
          <w:rFonts w:hint="eastAsia"/>
        </w:rPr>
        <w:t>5</w:t>
      </w:r>
      <w:r>
        <w:rPr>
          <w:rFonts w:hint="eastAsia"/>
        </w:rPr>
        <w:t>）安全检查工作及其有关器材投入得维护保养的费用；</w:t>
      </w:r>
    </w:p>
    <w:p w14:paraId="53FE4E4D" w14:textId="77777777" w:rsidR="006A30A1" w:rsidRDefault="006A30A1" w:rsidP="006A30A1">
      <w:pPr>
        <w:topLinePunct/>
        <w:ind w:firstLine="560"/>
      </w:pPr>
      <w:r>
        <w:rPr>
          <w:rFonts w:hint="eastAsia"/>
        </w:rPr>
        <w:t>6</w:t>
      </w:r>
      <w:r>
        <w:rPr>
          <w:rFonts w:hint="eastAsia"/>
        </w:rPr>
        <w:t>）事故应急救援器材、设备投入和维护保养的费用；</w:t>
      </w:r>
    </w:p>
    <w:p w14:paraId="5E0EB311" w14:textId="77777777" w:rsidR="006A30A1" w:rsidRDefault="006A30A1" w:rsidP="006A30A1">
      <w:pPr>
        <w:topLinePunct/>
        <w:ind w:firstLine="560"/>
      </w:pPr>
      <w:r>
        <w:rPr>
          <w:rFonts w:hint="eastAsia"/>
        </w:rPr>
        <w:t>7</w:t>
      </w:r>
      <w:r>
        <w:rPr>
          <w:rFonts w:hint="eastAsia"/>
        </w:rPr>
        <w:t>）事故应急救援定期演练的费用。</w:t>
      </w:r>
    </w:p>
    <w:p w14:paraId="74F87DDF" w14:textId="77777777" w:rsidR="006A30A1" w:rsidRDefault="006A30A1" w:rsidP="006A30A1">
      <w:pPr>
        <w:topLinePunct/>
        <w:ind w:firstLine="560"/>
      </w:pPr>
      <w:r>
        <w:rPr>
          <w:rFonts w:hint="eastAsia"/>
        </w:rPr>
        <w:t>（</w:t>
      </w:r>
      <w:r>
        <w:rPr>
          <w:rFonts w:hint="eastAsia"/>
        </w:rPr>
        <w:t>9</w:t>
      </w:r>
      <w:r>
        <w:rPr>
          <w:rFonts w:hint="eastAsia"/>
        </w:rPr>
        <w:t>）应按《中华人民共和国安全生产法》第五十一条“生产经营单位必须依法参加工伤社会保险，为从业人员缴纳保险费”的规定依法为从业人员缴纳工伤保险。</w:t>
      </w:r>
    </w:p>
    <w:p w14:paraId="7C01C706" w14:textId="77777777" w:rsidR="006A30A1" w:rsidRDefault="006A30A1" w:rsidP="006A30A1">
      <w:pPr>
        <w:topLinePunct/>
        <w:ind w:firstLine="560"/>
      </w:pPr>
      <w:r>
        <w:rPr>
          <w:rFonts w:hint="eastAsia"/>
        </w:rPr>
        <w:t>（</w:t>
      </w:r>
      <w:r>
        <w:rPr>
          <w:rFonts w:hint="eastAsia"/>
        </w:rPr>
        <w:t>10</w:t>
      </w:r>
      <w:r>
        <w:rPr>
          <w:rFonts w:hint="eastAsia"/>
        </w:rPr>
        <w:t>）定期为作业人员配发合格的劳动防护用品，并严格监督作业人员的劳动防护用品佩戴情况，及时更换失效的劳动防护用品。</w:t>
      </w:r>
    </w:p>
    <w:p w14:paraId="6B3D2A7C" w14:textId="77777777" w:rsidR="006A30A1" w:rsidRDefault="006A30A1" w:rsidP="006A30A1">
      <w:pPr>
        <w:topLinePunct/>
        <w:ind w:firstLine="560"/>
      </w:pPr>
      <w:r>
        <w:rPr>
          <w:rFonts w:hint="eastAsia"/>
        </w:rPr>
        <w:t>（</w:t>
      </w:r>
      <w:r>
        <w:rPr>
          <w:rFonts w:hint="eastAsia"/>
        </w:rPr>
        <w:t>11</w:t>
      </w:r>
      <w:r>
        <w:rPr>
          <w:rFonts w:hint="eastAsia"/>
        </w:rPr>
        <w:t>）加强人员安全培训教育，定期组织安全培训教育活动，提高职工安全意识，掌握紧急事故处理、救援知识和实际操作方法。</w:t>
      </w:r>
    </w:p>
    <w:p w14:paraId="2493DA40" w14:textId="77777777" w:rsidR="001B6677" w:rsidRDefault="006A30A1" w:rsidP="006A30A1">
      <w:pPr>
        <w:topLinePunct/>
        <w:ind w:firstLine="560"/>
      </w:pPr>
      <w:r>
        <w:rPr>
          <w:rFonts w:hint="eastAsia"/>
        </w:rPr>
        <w:t>（</w:t>
      </w:r>
      <w:r>
        <w:rPr>
          <w:rFonts w:hint="eastAsia"/>
        </w:rPr>
        <w:t>12</w:t>
      </w:r>
      <w:r>
        <w:rPr>
          <w:rFonts w:hint="eastAsia"/>
        </w:rPr>
        <w:t>）企业应根据《安全生产法》的有关内容，不断加强企业内部安全管理，规范化管理；补充完善和制定相应的安全管理制度和操作规程；组织建立并落实安全风险分级管控和隐患排查治理双重预防工作机制，督促、检查本单位的安全生产工作，及时消除生产安全事故隐患。</w:t>
      </w:r>
      <w:r>
        <w:rPr>
          <w:rFonts w:hint="eastAsia"/>
        </w:rPr>
        <w:t xml:space="preserve"> </w:t>
      </w:r>
    </w:p>
    <w:p w14:paraId="57287ED3" w14:textId="77777777" w:rsidR="001B6677" w:rsidRDefault="00767DA0">
      <w:pPr>
        <w:pStyle w:val="3"/>
        <w:keepNext w:val="0"/>
        <w:keepLines w:val="0"/>
        <w:rPr>
          <w:rFonts w:hint="eastAsia"/>
          <w:color w:val="000000"/>
        </w:rPr>
      </w:pPr>
      <w:bookmarkStart w:id="354" w:name="_Toc520297567"/>
      <w:bookmarkStart w:id="355" w:name="_Toc515540400"/>
      <w:bookmarkStart w:id="356" w:name="_Toc175665787"/>
      <w:r>
        <w:rPr>
          <w:rFonts w:hint="eastAsia"/>
          <w:color w:val="000000"/>
        </w:rPr>
        <w:t>7.2.3 主要装置、设备（设施）的维护与保养</w:t>
      </w:r>
      <w:bookmarkEnd w:id="354"/>
      <w:bookmarkEnd w:id="355"/>
      <w:bookmarkEnd w:id="356"/>
    </w:p>
    <w:p w14:paraId="4796399F" w14:textId="77777777" w:rsidR="001B6677" w:rsidRDefault="00767DA0">
      <w:pPr>
        <w:topLinePunct/>
        <w:ind w:firstLine="560"/>
      </w:pPr>
      <w:r>
        <w:rPr>
          <w:rFonts w:hint="eastAsia"/>
        </w:rPr>
        <w:t>（</w:t>
      </w:r>
      <w:r>
        <w:rPr>
          <w:rFonts w:hint="eastAsia"/>
        </w:rPr>
        <w:t>1</w:t>
      </w:r>
      <w:r w:rsidR="00192882">
        <w:rPr>
          <w:rFonts w:hint="eastAsia"/>
        </w:rPr>
        <w:t>）建立完善</w:t>
      </w:r>
      <w:r>
        <w:rPr>
          <w:rFonts w:hint="eastAsia"/>
        </w:rPr>
        <w:t>设备安全技术档案，并在检查、检验、维护、检修后及时进行登记。</w:t>
      </w:r>
    </w:p>
    <w:p w14:paraId="692D61D9" w14:textId="77777777" w:rsidR="001B6677" w:rsidRDefault="00767DA0">
      <w:pPr>
        <w:topLinePunct/>
        <w:ind w:firstLine="560"/>
      </w:pPr>
      <w:r>
        <w:rPr>
          <w:rFonts w:hint="eastAsia"/>
        </w:rPr>
        <w:t>（</w:t>
      </w:r>
      <w:r>
        <w:rPr>
          <w:rFonts w:hint="eastAsia"/>
        </w:rPr>
        <w:t>2</w:t>
      </w:r>
      <w:r w:rsidR="00192882">
        <w:rPr>
          <w:rFonts w:hint="eastAsia"/>
        </w:rPr>
        <w:t>）设备在使用过程中应当对在用</w:t>
      </w:r>
      <w:r>
        <w:rPr>
          <w:rFonts w:hint="eastAsia"/>
        </w:rPr>
        <w:t>设备进行经常性日常维护保养，并定期自行检查。岗位操作人员要做到每天检查，相关管理人员要定期进行检查。</w:t>
      </w:r>
    </w:p>
    <w:p w14:paraId="0D0FC0EA" w14:textId="77777777" w:rsidR="001B6677" w:rsidRDefault="00767DA0">
      <w:pPr>
        <w:pStyle w:val="3"/>
        <w:keepNext w:val="0"/>
        <w:keepLines w:val="0"/>
        <w:rPr>
          <w:rFonts w:hint="eastAsia"/>
          <w:color w:val="000000"/>
        </w:rPr>
      </w:pPr>
      <w:bookmarkStart w:id="357" w:name="_Toc515540404"/>
      <w:bookmarkStart w:id="358" w:name="_Toc520297572"/>
      <w:bookmarkStart w:id="359" w:name="_Toc175665788"/>
      <w:r>
        <w:rPr>
          <w:rFonts w:hint="eastAsia"/>
          <w:color w:val="000000"/>
        </w:rPr>
        <w:t>7.2.</w:t>
      </w:r>
      <w:r w:rsidR="00811359">
        <w:rPr>
          <w:rFonts w:hint="eastAsia"/>
          <w:color w:val="000000"/>
        </w:rPr>
        <w:t>4</w:t>
      </w:r>
      <w:r>
        <w:rPr>
          <w:rFonts w:hint="eastAsia"/>
          <w:color w:val="000000"/>
        </w:rPr>
        <w:t xml:space="preserve"> 其他方面</w:t>
      </w:r>
      <w:bookmarkEnd w:id="357"/>
      <w:bookmarkEnd w:id="358"/>
      <w:bookmarkEnd w:id="359"/>
    </w:p>
    <w:p w14:paraId="306886E2" w14:textId="77777777" w:rsidR="001B6677" w:rsidRDefault="00767DA0">
      <w:pPr>
        <w:topLinePunct/>
        <w:ind w:firstLine="560"/>
      </w:pPr>
      <w:r>
        <w:rPr>
          <w:rFonts w:hint="eastAsia"/>
        </w:rPr>
        <w:t>（</w:t>
      </w:r>
      <w:r>
        <w:rPr>
          <w:rFonts w:hint="eastAsia"/>
        </w:rPr>
        <w:t>1</w:t>
      </w:r>
      <w:r>
        <w:rPr>
          <w:rFonts w:hint="eastAsia"/>
        </w:rPr>
        <w:t>）不得将经营项目、场所、设备发包或者出租给不具备安全生产条件或者相应资质的单位或者个人。</w:t>
      </w:r>
    </w:p>
    <w:p w14:paraId="350B5695" w14:textId="77777777" w:rsidR="001B6677" w:rsidRDefault="00767DA0">
      <w:pPr>
        <w:topLinePunct/>
        <w:ind w:firstLine="560"/>
      </w:pPr>
      <w:r>
        <w:rPr>
          <w:rFonts w:hint="eastAsia"/>
        </w:rPr>
        <w:t>（</w:t>
      </w:r>
      <w:r>
        <w:rPr>
          <w:rFonts w:hint="eastAsia"/>
        </w:rPr>
        <w:t>2</w:t>
      </w:r>
      <w:r>
        <w:rPr>
          <w:rFonts w:hint="eastAsia"/>
        </w:rPr>
        <w:t>）与从业人员订立劳动合同。订立的劳动合同，应当载明有关保障从业人员劳动安全、防止职业危害的事项，以及依法为从业人员办理工伤社会</w:t>
      </w:r>
      <w:r>
        <w:rPr>
          <w:rFonts w:hint="eastAsia"/>
        </w:rPr>
        <w:lastRenderedPageBreak/>
        <w:t>保险的事项。生产经营单位不得以任何形式与从业人员订立协议，免除或者减轻其对从业人员因生产安全事故伤亡依法应承担的责任。</w:t>
      </w:r>
    </w:p>
    <w:p w14:paraId="0F055ABD" w14:textId="77777777" w:rsidR="001B6677" w:rsidRDefault="00767DA0">
      <w:pPr>
        <w:topLinePunct/>
        <w:ind w:firstLine="560"/>
      </w:pPr>
      <w:r>
        <w:rPr>
          <w:rFonts w:hint="eastAsia"/>
        </w:rPr>
        <w:t>（</w:t>
      </w:r>
      <w:r>
        <w:rPr>
          <w:rFonts w:hint="eastAsia"/>
        </w:rPr>
        <w:t>3</w:t>
      </w:r>
      <w:r>
        <w:rPr>
          <w:rFonts w:hint="eastAsia"/>
        </w:rPr>
        <w:t>）厂区动火作业时应严格按照公司“动火作业”执行。</w:t>
      </w:r>
    </w:p>
    <w:p w14:paraId="5B76B882" w14:textId="77777777" w:rsidR="001B6677" w:rsidRDefault="00767DA0">
      <w:pPr>
        <w:topLinePunct/>
        <w:ind w:firstLine="560"/>
      </w:pPr>
      <w:r>
        <w:rPr>
          <w:rFonts w:hint="eastAsia"/>
        </w:rPr>
        <w:t>（</w:t>
      </w:r>
      <w:r>
        <w:rPr>
          <w:rFonts w:hint="eastAsia"/>
        </w:rPr>
        <w:t>4</w:t>
      </w:r>
      <w:r>
        <w:rPr>
          <w:rFonts w:hint="eastAsia"/>
        </w:rPr>
        <w:t>）企业应建立和完善上岗、在岗期间和离岗的职业健康检查，完善和规范“两档”管理。为劳动者建立职业健康监护档案，并按照规定的期限妥善保存。</w:t>
      </w:r>
    </w:p>
    <w:p w14:paraId="749147BD" w14:textId="77777777" w:rsidR="001B6677" w:rsidRDefault="00767DA0">
      <w:pPr>
        <w:topLinePunct/>
        <w:ind w:firstLine="560"/>
      </w:pPr>
      <w:r>
        <w:rPr>
          <w:rFonts w:hint="eastAsia"/>
        </w:rPr>
        <w:t>（</w:t>
      </w:r>
      <w:r>
        <w:rPr>
          <w:rFonts w:hint="eastAsia"/>
        </w:rPr>
        <w:t>5</w:t>
      </w:r>
      <w:r>
        <w:rPr>
          <w:rFonts w:hint="eastAsia"/>
        </w:rPr>
        <w:t>）根据《生产经营单位生产安全事故应急预案编制导则》</w:t>
      </w:r>
      <w:r>
        <w:rPr>
          <w:rFonts w:ascii="宋体" w:hAnsi="宋体" w:hint="eastAsia"/>
        </w:rPr>
        <w:t>（GB/T 29639-20</w:t>
      </w:r>
      <w:r w:rsidR="005372F3">
        <w:rPr>
          <w:rFonts w:ascii="宋体" w:hAnsi="宋体" w:hint="eastAsia"/>
        </w:rPr>
        <w:t>20</w:t>
      </w:r>
      <w:r>
        <w:rPr>
          <w:rFonts w:ascii="宋体" w:hAnsi="宋体" w:hint="eastAsia"/>
        </w:rPr>
        <w:t>）的要求，结合企业实际情况、危险特性以及发生事故后可能波</w:t>
      </w:r>
      <w:r>
        <w:rPr>
          <w:rFonts w:hint="eastAsia"/>
        </w:rPr>
        <w:t>及的范围、严重程度及应急救援措施，完善生产安全事故应急预案，应急预案体系应包括综合预案、专项预案、现场处置方案、相关附件（附件包括有关应急部门、机构或人员的联系方式；应急物资装备的名录或清单；相关平面布置图纸、救援力量的分布图纸等，有关协议或备忘录等）。</w:t>
      </w:r>
    </w:p>
    <w:p w14:paraId="047A08D0" w14:textId="77777777" w:rsidR="001B6677" w:rsidRDefault="00767DA0">
      <w:pPr>
        <w:topLinePunct/>
        <w:ind w:firstLine="560"/>
      </w:pPr>
      <w:r>
        <w:rPr>
          <w:rFonts w:hint="eastAsia"/>
        </w:rPr>
        <w:t>（</w:t>
      </w:r>
      <w:r>
        <w:rPr>
          <w:rFonts w:hint="eastAsia"/>
        </w:rPr>
        <w:t>6</w:t>
      </w:r>
      <w:r>
        <w:rPr>
          <w:rFonts w:hint="eastAsia"/>
        </w:rPr>
        <w:t>）按事故应急预案的要求，建立应急设施，配备应急装备，储备应急物资，对应急设施、装备和物资进行经常性的检查、维护、保养，确保其完好可靠。</w:t>
      </w:r>
    </w:p>
    <w:p w14:paraId="58B0BD72" w14:textId="77777777" w:rsidR="001B6677" w:rsidRDefault="00767DA0">
      <w:pPr>
        <w:topLinePunct/>
        <w:ind w:firstLine="560"/>
        <w:rPr>
          <w:rFonts w:ascii="宋体" w:hAnsi="宋体" w:hint="eastAsia"/>
        </w:rPr>
      </w:pPr>
      <w:r>
        <w:rPr>
          <w:rFonts w:hint="eastAsia"/>
        </w:rPr>
        <w:t>（</w:t>
      </w:r>
      <w:r>
        <w:rPr>
          <w:rFonts w:hint="eastAsia"/>
        </w:rPr>
        <w:t>7</w:t>
      </w:r>
      <w:r>
        <w:rPr>
          <w:rFonts w:hint="eastAsia"/>
        </w:rPr>
        <w:t>）按《生产安全事故应急演练基本规范》</w:t>
      </w:r>
      <w:r>
        <w:rPr>
          <w:rFonts w:ascii="宋体" w:hAnsi="宋体" w:hint="eastAsia"/>
        </w:rPr>
        <w:t>（AQ/T 9007-2019）的规定，制定应急预案演练计划，每半年至少组织一次综合应急预案演练或者专项应急预案演练，每半年至少组织一次现场处置方案演练</w:t>
      </w:r>
    </w:p>
    <w:p w14:paraId="0F60ACDD" w14:textId="77777777" w:rsidR="001B6677" w:rsidRDefault="00767DA0">
      <w:pPr>
        <w:topLinePunct/>
        <w:ind w:firstLine="560"/>
      </w:pPr>
      <w:r>
        <w:rPr>
          <w:rFonts w:ascii="宋体" w:hAnsi="宋体" w:hint="eastAsia"/>
        </w:rPr>
        <w:t>（8）按《生产经营单位生产安全事故应急评估指南》（AQ/T 9011-2019）</w:t>
      </w:r>
      <w:r>
        <w:rPr>
          <w:rFonts w:hint="eastAsia"/>
        </w:rPr>
        <w:t>的规定，对应急演练的效果进行评估，根据评估结果，修订、完善应急预案，改进应急管理工作。</w:t>
      </w:r>
    </w:p>
    <w:p w14:paraId="0AD443B9" w14:textId="77777777" w:rsidR="001B6677" w:rsidRDefault="00767DA0">
      <w:pPr>
        <w:topLinePunct/>
        <w:ind w:firstLine="560"/>
      </w:pPr>
      <w:r>
        <w:rPr>
          <w:rFonts w:hint="eastAsia"/>
        </w:rPr>
        <w:t>（</w:t>
      </w:r>
      <w:r>
        <w:rPr>
          <w:rFonts w:hint="eastAsia"/>
        </w:rPr>
        <w:t>9</w:t>
      </w:r>
      <w:r>
        <w:rPr>
          <w:rFonts w:hint="eastAsia"/>
        </w:rPr>
        <w:t>）发生事故后，应立即启动相关应急预案，积极开展事故救援；应急结束后，应编制应急救援报告。</w:t>
      </w:r>
    </w:p>
    <w:p w14:paraId="0C36D4D8" w14:textId="77777777" w:rsidR="001B6677" w:rsidRDefault="00767DA0">
      <w:pPr>
        <w:topLinePunct/>
        <w:ind w:firstLine="560"/>
      </w:pPr>
      <w:r>
        <w:rPr>
          <w:rFonts w:hint="eastAsia"/>
        </w:rPr>
        <w:t>（</w:t>
      </w:r>
      <w:r>
        <w:rPr>
          <w:rFonts w:hint="eastAsia"/>
        </w:rPr>
        <w:t>10</w:t>
      </w:r>
      <w:r>
        <w:rPr>
          <w:rFonts w:hint="eastAsia"/>
        </w:rPr>
        <w:t>）生产经营单位应当建立健全事故隐患排查治理和建档监控等管理制度，逐级建立并落实从主要负责人到每个从业人员的隐患排查治理和监控责任制。</w:t>
      </w:r>
    </w:p>
    <w:p w14:paraId="2E9024A2" w14:textId="77777777" w:rsidR="001B6677" w:rsidRDefault="00767DA0" w:rsidP="00E12579">
      <w:pPr>
        <w:topLinePunct/>
        <w:spacing w:line="500" w:lineRule="exact"/>
        <w:ind w:firstLine="560"/>
      </w:pPr>
      <w:r>
        <w:rPr>
          <w:rFonts w:hint="eastAsia"/>
        </w:rPr>
        <w:lastRenderedPageBreak/>
        <w:t>（</w:t>
      </w:r>
      <w:r>
        <w:rPr>
          <w:rFonts w:hint="eastAsia"/>
        </w:rPr>
        <w:t>11</w:t>
      </w:r>
      <w:r>
        <w:rPr>
          <w:rFonts w:hint="eastAsia"/>
        </w:rPr>
        <w:t>）生产经营单位应当保证事故隐患排查治理所需的资金，建立资金使用专项制度。</w:t>
      </w:r>
    </w:p>
    <w:p w14:paraId="6ADA1D3C" w14:textId="77777777" w:rsidR="001B6677" w:rsidRDefault="00767DA0" w:rsidP="00E12579">
      <w:pPr>
        <w:topLinePunct/>
        <w:spacing w:line="500" w:lineRule="exact"/>
        <w:ind w:firstLine="560"/>
      </w:pPr>
      <w:r>
        <w:rPr>
          <w:rFonts w:hint="eastAsia"/>
        </w:rPr>
        <w:t>（</w:t>
      </w:r>
      <w:r>
        <w:rPr>
          <w:rFonts w:hint="eastAsia"/>
        </w:rPr>
        <w:t>12</w:t>
      </w:r>
      <w:r>
        <w:rPr>
          <w:rFonts w:hint="eastAsia"/>
        </w:rPr>
        <w:t>）生产经营单位对排查出的事故隐患，应当按照事故隐患的等级进行登记，建立事故隐患信息档案，并按照职责分工实施监控治理。</w:t>
      </w:r>
    </w:p>
    <w:p w14:paraId="4CA08474" w14:textId="77777777" w:rsidR="001B6677" w:rsidRDefault="00767DA0" w:rsidP="00E12579">
      <w:pPr>
        <w:topLinePunct/>
        <w:spacing w:line="500" w:lineRule="exact"/>
        <w:ind w:firstLine="560"/>
      </w:pPr>
      <w:r>
        <w:rPr>
          <w:rFonts w:hint="eastAsia"/>
        </w:rPr>
        <w:t>（</w:t>
      </w:r>
      <w:r>
        <w:rPr>
          <w:rFonts w:hint="eastAsia"/>
        </w:rPr>
        <w:t>13</w:t>
      </w:r>
      <w:r>
        <w:rPr>
          <w:rFonts w:hint="eastAsia"/>
        </w:rPr>
        <w:t>）对于一般事故隐患，由生产经营单位（车间）负责人或者有关人员立即组织整改；对于重大事故隐患，由生产经营单位主要负责人组织制定并实施事故隐患治理方案。</w:t>
      </w:r>
    </w:p>
    <w:p w14:paraId="45062125" w14:textId="77777777" w:rsidR="001B6677" w:rsidRDefault="00767DA0" w:rsidP="00E12579">
      <w:pPr>
        <w:topLinePunct/>
        <w:spacing w:line="500" w:lineRule="exact"/>
        <w:ind w:firstLine="560"/>
      </w:pPr>
      <w:r>
        <w:rPr>
          <w:rFonts w:hint="eastAsia"/>
        </w:rPr>
        <w:t>（</w:t>
      </w:r>
      <w:r>
        <w:rPr>
          <w:rFonts w:hint="eastAsia"/>
        </w:rPr>
        <w:t>14</w:t>
      </w:r>
      <w:r>
        <w:rPr>
          <w:rFonts w:hint="eastAsia"/>
        </w:rPr>
        <w:t>）生产经营单位在事故隐患治理过程中，应当采取相应的安全防范措施，防止事故发生。事故隐患排除前或者排除过程中无法保证安全的，应当从危险区域内撤出作业人员，并疏散可能危及的其他人员，设置警戒标志，暂时停产停业或者停止使用；对暂时难以停产或者停止使用的相关生产储存装置、设施、设备，应当加强维护和保养，防止事故发生。</w:t>
      </w:r>
    </w:p>
    <w:p w14:paraId="17325B77" w14:textId="77777777" w:rsidR="001B6677" w:rsidRDefault="00767DA0" w:rsidP="00E12579">
      <w:pPr>
        <w:topLinePunct/>
        <w:spacing w:line="500" w:lineRule="exact"/>
        <w:ind w:firstLine="560"/>
      </w:pPr>
      <w:r>
        <w:rPr>
          <w:rFonts w:hint="eastAsia"/>
        </w:rPr>
        <w:t>（</w:t>
      </w:r>
      <w:r>
        <w:rPr>
          <w:rFonts w:hint="eastAsia"/>
        </w:rPr>
        <w:t>15</w:t>
      </w:r>
      <w:r>
        <w:rPr>
          <w:rFonts w:hint="eastAsia"/>
        </w:rPr>
        <w:t>）制定综合检维修计划，加强日常检维修和定期检维修管理，落实“五定”原则，即定检维修方案、定检维修人员、定安全措施、定检维修质量、定检维修进度，并做好记录。</w:t>
      </w:r>
    </w:p>
    <w:p w14:paraId="01EBA19A" w14:textId="77777777" w:rsidR="001B6677" w:rsidRDefault="00767DA0" w:rsidP="00E12579">
      <w:pPr>
        <w:topLinePunct/>
        <w:spacing w:line="500" w:lineRule="exact"/>
        <w:ind w:firstLine="560"/>
      </w:pPr>
      <w:r>
        <w:rPr>
          <w:rFonts w:hint="eastAsia"/>
        </w:rPr>
        <w:t>（</w:t>
      </w:r>
      <w:r>
        <w:rPr>
          <w:rFonts w:hint="eastAsia"/>
        </w:rPr>
        <w:t>16</w:t>
      </w:r>
      <w:r>
        <w:rPr>
          <w:rFonts w:hint="eastAsia"/>
        </w:rPr>
        <w:t>）检维修方案包含作业安全风险分析、控制措施、应急处置措施及安全验收标准。</w:t>
      </w:r>
    </w:p>
    <w:p w14:paraId="47A33B5B" w14:textId="77777777" w:rsidR="001B6677" w:rsidRDefault="00767DA0" w:rsidP="00E12579">
      <w:pPr>
        <w:topLinePunct/>
        <w:spacing w:line="500" w:lineRule="exact"/>
        <w:ind w:firstLine="560"/>
      </w:pPr>
      <w:r>
        <w:rPr>
          <w:rFonts w:hint="eastAsia"/>
        </w:rPr>
        <w:t>（</w:t>
      </w:r>
      <w:r>
        <w:rPr>
          <w:rFonts w:hint="eastAsia"/>
        </w:rPr>
        <w:t>17</w:t>
      </w:r>
      <w:r>
        <w:rPr>
          <w:rFonts w:hint="eastAsia"/>
        </w:rPr>
        <w:t>）危险性较大的作业活动，实施作业许可管理，严格履行作业许可审批手续。作业许可包含安全风险分析、安全及职业病危害防护措施、应急处置等内容。作业许可实行闭环管理。</w:t>
      </w:r>
    </w:p>
    <w:p w14:paraId="5C28E48E" w14:textId="77777777" w:rsidR="001B6677" w:rsidRDefault="00767DA0" w:rsidP="00E12579">
      <w:pPr>
        <w:topLinePunct/>
        <w:spacing w:line="500" w:lineRule="exact"/>
        <w:ind w:firstLine="560"/>
      </w:pPr>
      <w:r>
        <w:rPr>
          <w:rFonts w:hint="eastAsia"/>
        </w:rPr>
        <w:t>（</w:t>
      </w:r>
      <w:r>
        <w:rPr>
          <w:rFonts w:hint="eastAsia"/>
        </w:rPr>
        <w:t>18</w:t>
      </w:r>
      <w:r>
        <w:rPr>
          <w:rFonts w:hint="eastAsia"/>
        </w:rPr>
        <w:t>）两个以上作业队伍在同一作业区域内进行作业活动时，不同作业队伍相互之间签订管理协议，明确各自的安全生产、职业卫生管理职责和采取的有效措施，并指定专人进行检</w:t>
      </w:r>
      <w:proofErr w:type="gramStart"/>
      <w:r>
        <w:rPr>
          <w:rFonts w:hint="eastAsia"/>
        </w:rPr>
        <w:t>査</w:t>
      </w:r>
      <w:proofErr w:type="gramEnd"/>
      <w:r>
        <w:rPr>
          <w:rFonts w:hint="eastAsia"/>
        </w:rPr>
        <w:t>与协调。</w:t>
      </w:r>
    </w:p>
    <w:p w14:paraId="27D50BE8" w14:textId="77777777" w:rsidR="001B6677" w:rsidRDefault="00767DA0" w:rsidP="00E12579">
      <w:pPr>
        <w:topLinePunct/>
        <w:spacing w:line="500" w:lineRule="exact"/>
        <w:ind w:firstLine="560"/>
      </w:pPr>
      <w:r>
        <w:rPr>
          <w:rFonts w:hint="eastAsia"/>
        </w:rPr>
        <w:t>（</w:t>
      </w:r>
      <w:r>
        <w:rPr>
          <w:rFonts w:hint="eastAsia"/>
        </w:rPr>
        <w:t>18</w:t>
      </w:r>
      <w:r>
        <w:rPr>
          <w:rFonts w:hint="eastAsia"/>
        </w:rPr>
        <w:t>）检维修过程中执行安全控制措施，隔离能量和危险物质，并进行监督检</w:t>
      </w:r>
      <w:proofErr w:type="gramStart"/>
      <w:r>
        <w:rPr>
          <w:rFonts w:hint="eastAsia"/>
        </w:rPr>
        <w:t>査</w:t>
      </w:r>
      <w:proofErr w:type="gramEnd"/>
      <w:r>
        <w:rPr>
          <w:rFonts w:hint="eastAsia"/>
        </w:rPr>
        <w:t>，检维修后应进行安全确认。</w:t>
      </w:r>
    </w:p>
    <w:p w14:paraId="33368179" w14:textId="77777777" w:rsidR="001B6677" w:rsidRDefault="00767DA0" w:rsidP="00E12579">
      <w:pPr>
        <w:topLinePunct/>
        <w:spacing w:line="500" w:lineRule="exact"/>
        <w:ind w:firstLine="560"/>
      </w:pPr>
      <w:r>
        <w:rPr>
          <w:rFonts w:hint="eastAsia"/>
        </w:rPr>
        <w:t>（</w:t>
      </w:r>
      <w:r>
        <w:rPr>
          <w:rFonts w:hint="eastAsia"/>
        </w:rPr>
        <w:t>19</w:t>
      </w:r>
      <w:r>
        <w:rPr>
          <w:rFonts w:hint="eastAsia"/>
        </w:rPr>
        <w:t>）安全设备设施不得随意拆除、挪用或弃置不用</w:t>
      </w:r>
      <w:r w:rsidR="00AD3E13">
        <w:rPr>
          <w:rFonts w:hint="eastAsia"/>
        </w:rPr>
        <w:t>；</w:t>
      </w:r>
      <w:r>
        <w:rPr>
          <w:rFonts w:hint="eastAsia"/>
        </w:rPr>
        <w:t>确因检维修拆除的，采取临时安全措施，检维修完毕后立即复原。</w:t>
      </w:r>
    </w:p>
    <w:p w14:paraId="4D11CFA8" w14:textId="77777777" w:rsidR="001B6677" w:rsidRDefault="00767DA0">
      <w:pPr>
        <w:pStyle w:val="1"/>
        <w:keepNext w:val="0"/>
        <w:keepLines w:val="0"/>
        <w:ind w:firstLineChars="0" w:firstLine="0"/>
        <w:textAlignment w:val="center"/>
        <w:rPr>
          <w:rFonts w:ascii="宋体" w:eastAsia="宋体" w:hAnsi="宋体" w:hint="eastAsia"/>
          <w:b/>
          <w:bCs w:val="0"/>
          <w:szCs w:val="20"/>
        </w:rPr>
      </w:pPr>
      <w:bookmarkStart w:id="360" w:name="_Toc503269940"/>
      <w:bookmarkStart w:id="361" w:name="_Toc173486771"/>
      <w:bookmarkStart w:id="362" w:name="_Toc175665789"/>
      <w:r>
        <w:rPr>
          <w:rFonts w:ascii="宋体" w:eastAsia="宋体" w:hAnsi="宋体" w:hint="eastAsia"/>
          <w:b/>
          <w:bCs w:val="0"/>
          <w:szCs w:val="20"/>
        </w:rPr>
        <w:lastRenderedPageBreak/>
        <w:t>8  安全评价结论</w:t>
      </w:r>
      <w:bookmarkEnd w:id="360"/>
      <w:bookmarkEnd w:id="361"/>
      <w:bookmarkEnd w:id="362"/>
    </w:p>
    <w:p w14:paraId="3F582B8F" w14:textId="77777777" w:rsidR="001B6677" w:rsidRDefault="001B6677">
      <w:pPr>
        <w:pStyle w:val="af6"/>
        <w:spacing w:line="355" w:lineRule="auto"/>
        <w:ind w:firstLine="560"/>
        <w:rPr>
          <w:rFonts w:ascii="宋体" w:hAnsi="宋体" w:hint="eastAsia"/>
          <w:sz w:val="28"/>
        </w:rPr>
      </w:pPr>
    </w:p>
    <w:p w14:paraId="348BEA63" w14:textId="77777777" w:rsidR="001B6677" w:rsidRDefault="00767DA0">
      <w:pPr>
        <w:pStyle w:val="af6"/>
        <w:topLinePunct/>
        <w:ind w:firstLine="560"/>
        <w:rPr>
          <w:rFonts w:ascii="宋体" w:hAnsi="宋体" w:hint="eastAsia"/>
          <w:sz w:val="28"/>
        </w:rPr>
      </w:pPr>
      <w:r>
        <w:rPr>
          <w:rFonts w:ascii="宋体" w:hAnsi="宋体" w:hint="eastAsia"/>
          <w:sz w:val="28"/>
        </w:rPr>
        <w:t>通过现场实查，核对</w:t>
      </w:r>
      <w:r w:rsidR="009C2658">
        <w:rPr>
          <w:rFonts w:ascii="宋体" w:hAnsi="宋体" w:hint="eastAsia"/>
          <w:sz w:val="28"/>
        </w:rPr>
        <w:t>云南天鑫环保能源有限公司</w:t>
      </w:r>
      <w:r>
        <w:rPr>
          <w:rFonts w:ascii="宋体" w:hAnsi="宋体" w:hint="eastAsia"/>
          <w:sz w:val="28"/>
        </w:rPr>
        <w:t>提供的相关资料并根据国家相关法律、法规及技术标准的要求，对</w:t>
      </w:r>
      <w:r w:rsidR="009C2658">
        <w:rPr>
          <w:rFonts w:ascii="宋体" w:hAnsi="宋体" w:hint="eastAsia"/>
          <w:sz w:val="28"/>
        </w:rPr>
        <w:t>云南天鑫环保能源有限公司甲醇稀释经营项目</w:t>
      </w:r>
      <w:r>
        <w:rPr>
          <w:rFonts w:ascii="宋体" w:hAnsi="宋体" w:hint="eastAsia"/>
          <w:sz w:val="28"/>
        </w:rPr>
        <w:t>的外部安全条件与厂址及总平面布置、生产工艺及装置、公用工程及辅助设施等进行对比分析得出以下结论：</w:t>
      </w:r>
    </w:p>
    <w:p w14:paraId="76AB9ED8" w14:textId="77777777" w:rsidR="001B6677" w:rsidRDefault="00767DA0">
      <w:pPr>
        <w:pStyle w:val="af6"/>
        <w:topLinePunct/>
        <w:ind w:firstLine="560"/>
        <w:rPr>
          <w:rFonts w:ascii="宋体" w:hAnsi="宋体" w:hint="eastAsia"/>
          <w:sz w:val="28"/>
        </w:rPr>
      </w:pPr>
      <w:r>
        <w:rPr>
          <w:rFonts w:ascii="宋体" w:hAnsi="宋体" w:hint="eastAsia"/>
          <w:sz w:val="28"/>
        </w:rPr>
        <w:t>（1）</w:t>
      </w:r>
      <w:r w:rsidR="009C2658">
        <w:rPr>
          <w:rFonts w:ascii="宋体" w:hAnsi="宋体" w:hint="eastAsia"/>
          <w:sz w:val="28"/>
        </w:rPr>
        <w:t>云南天鑫环保能源有限公司</w:t>
      </w:r>
      <w:r>
        <w:rPr>
          <w:rFonts w:ascii="宋体" w:hAnsi="宋体" w:hint="eastAsia"/>
          <w:sz w:val="28"/>
        </w:rPr>
        <w:t>经营条件、储存条件符合</w:t>
      </w:r>
      <w:r w:rsidR="00811359" w:rsidRPr="00811359">
        <w:rPr>
          <w:rFonts w:ascii="宋体" w:hAnsi="宋体" w:hint="eastAsia"/>
          <w:sz w:val="28"/>
        </w:rPr>
        <w:t>《生产设备安全卫生设计总则》（GB 5083-1999）、《国家发展和改革委员会令》（2011年本，2013年修正，2016年修订第36号）</w:t>
      </w:r>
      <w:r>
        <w:rPr>
          <w:rFonts w:ascii="宋体" w:hAnsi="宋体" w:hint="eastAsia"/>
          <w:sz w:val="28"/>
        </w:rPr>
        <w:t>等标准、规范的规定。</w:t>
      </w:r>
    </w:p>
    <w:p w14:paraId="30F9BE3A" w14:textId="77777777" w:rsidR="001B6677" w:rsidRDefault="00767DA0">
      <w:pPr>
        <w:pStyle w:val="af6"/>
        <w:topLinePunct/>
        <w:ind w:firstLine="560"/>
        <w:rPr>
          <w:rFonts w:ascii="宋体" w:hAnsi="宋体" w:hint="eastAsia"/>
          <w:sz w:val="28"/>
        </w:rPr>
      </w:pPr>
      <w:r>
        <w:rPr>
          <w:rFonts w:ascii="宋体" w:hAnsi="宋体" w:hint="eastAsia"/>
          <w:sz w:val="28"/>
        </w:rPr>
        <w:t>（2）</w:t>
      </w:r>
      <w:r w:rsidR="009C2658">
        <w:rPr>
          <w:rFonts w:ascii="宋体" w:hAnsi="宋体" w:hint="eastAsia"/>
          <w:sz w:val="28"/>
        </w:rPr>
        <w:t>云南天鑫环保能源有限公司</w:t>
      </w:r>
      <w:r>
        <w:rPr>
          <w:rFonts w:ascii="宋体" w:hAnsi="宋体" w:hint="eastAsia"/>
          <w:sz w:val="28"/>
        </w:rPr>
        <w:t>经营场所、设施、建筑物符合国家标准《建筑设计防火规范</w:t>
      </w:r>
      <w:r w:rsidR="005A02C3">
        <w:rPr>
          <w:rFonts w:ascii="宋体" w:hAnsi="宋体" w:hint="eastAsia"/>
          <w:sz w:val="28"/>
        </w:rPr>
        <w:t>（2</w:t>
      </w:r>
      <w:r w:rsidR="005A02C3">
        <w:rPr>
          <w:rFonts w:ascii="宋体" w:hAnsi="宋体"/>
          <w:sz w:val="28"/>
        </w:rPr>
        <w:t>018</w:t>
      </w:r>
      <w:r w:rsidR="005A02C3">
        <w:rPr>
          <w:rFonts w:ascii="宋体" w:hAnsi="宋体" w:hint="eastAsia"/>
          <w:sz w:val="28"/>
        </w:rPr>
        <w:t>年版）</w:t>
      </w:r>
      <w:r>
        <w:rPr>
          <w:rFonts w:ascii="宋体" w:hAnsi="宋体" w:hint="eastAsia"/>
          <w:sz w:val="28"/>
        </w:rPr>
        <w:t>》（GB</w:t>
      </w:r>
      <w:r>
        <w:rPr>
          <w:rFonts w:ascii="宋体" w:hAnsi="宋体"/>
          <w:sz w:val="28"/>
        </w:rPr>
        <w:t xml:space="preserve"> </w:t>
      </w:r>
      <w:r>
        <w:rPr>
          <w:rFonts w:ascii="宋体" w:hAnsi="宋体" w:hint="eastAsia"/>
          <w:sz w:val="28"/>
        </w:rPr>
        <w:t>50016-2014）等标准、规范的规定。</w:t>
      </w:r>
    </w:p>
    <w:p w14:paraId="7803975A" w14:textId="77777777" w:rsidR="001B6677" w:rsidRDefault="00767DA0">
      <w:pPr>
        <w:pStyle w:val="af6"/>
        <w:topLinePunct/>
        <w:ind w:firstLine="560"/>
        <w:rPr>
          <w:rFonts w:ascii="宋体" w:hAnsi="宋体" w:hint="eastAsia"/>
          <w:sz w:val="28"/>
        </w:rPr>
      </w:pPr>
      <w:r>
        <w:rPr>
          <w:rFonts w:ascii="宋体" w:hAnsi="宋体" w:hint="eastAsia"/>
          <w:sz w:val="28"/>
        </w:rPr>
        <w:t>（3）根据《危险化学品重大危险源辨识》（GB 18218-2018）有关规定，</w:t>
      </w:r>
      <w:r w:rsidR="009C2658">
        <w:rPr>
          <w:rFonts w:ascii="宋体" w:hAnsi="宋体" w:hint="eastAsia"/>
          <w:sz w:val="28"/>
        </w:rPr>
        <w:t>云南天鑫环保能源有限公司</w:t>
      </w:r>
      <w:r>
        <w:rPr>
          <w:rFonts w:ascii="宋体" w:hAnsi="宋体" w:hint="eastAsia"/>
          <w:sz w:val="28"/>
        </w:rPr>
        <w:t>不构成危险化学品重大危险源。</w:t>
      </w:r>
    </w:p>
    <w:p w14:paraId="3CD24132" w14:textId="77777777" w:rsidR="001B6677" w:rsidRDefault="00767DA0">
      <w:pPr>
        <w:pStyle w:val="af6"/>
        <w:topLinePunct/>
        <w:ind w:firstLine="560"/>
        <w:rPr>
          <w:rFonts w:ascii="宋体" w:hAnsi="宋体" w:hint="eastAsia"/>
          <w:sz w:val="28"/>
        </w:rPr>
      </w:pPr>
      <w:r>
        <w:rPr>
          <w:rFonts w:ascii="宋体" w:hAnsi="宋体" w:hint="eastAsia"/>
          <w:sz w:val="28"/>
        </w:rPr>
        <w:t>（4）根据《国家安全监管总局关于印发&lt;化工和危险化学品生产经营单位重大生产安全事故隐患判定标准（试行）&gt;&lt;烟花爆竹生产经营单位重大生产安全事故隐患判定标准（试行）&gt;的通知》（安监总管三[2017]121号）有关内容，</w:t>
      </w:r>
      <w:r w:rsidR="009C2658">
        <w:rPr>
          <w:rFonts w:ascii="宋体" w:hAnsi="宋体" w:hint="eastAsia"/>
          <w:sz w:val="28"/>
        </w:rPr>
        <w:t>云南天鑫环保能源有限公司</w:t>
      </w:r>
      <w:r>
        <w:rPr>
          <w:rFonts w:ascii="宋体" w:hAnsi="宋体" w:hint="eastAsia"/>
          <w:sz w:val="28"/>
        </w:rPr>
        <w:t>无重大生产安全事故隐患。</w:t>
      </w:r>
    </w:p>
    <w:p w14:paraId="691BEB69" w14:textId="77777777" w:rsidR="001B6677" w:rsidRDefault="00767DA0">
      <w:pPr>
        <w:pStyle w:val="af6"/>
        <w:topLinePunct/>
        <w:ind w:firstLine="560"/>
        <w:rPr>
          <w:rFonts w:ascii="宋体" w:hAnsi="宋体" w:hint="eastAsia"/>
          <w:sz w:val="28"/>
        </w:rPr>
      </w:pPr>
      <w:r>
        <w:rPr>
          <w:rFonts w:ascii="宋体" w:hAnsi="宋体" w:hint="eastAsia"/>
          <w:sz w:val="28"/>
        </w:rPr>
        <w:t>（</w:t>
      </w:r>
      <w:r>
        <w:rPr>
          <w:rFonts w:ascii="宋体" w:hAnsi="宋体"/>
          <w:sz w:val="28"/>
        </w:rPr>
        <w:t>5</w:t>
      </w:r>
      <w:r>
        <w:rPr>
          <w:rFonts w:ascii="宋体" w:hAnsi="宋体" w:hint="eastAsia"/>
          <w:sz w:val="28"/>
        </w:rPr>
        <w:t>）</w:t>
      </w:r>
      <w:r w:rsidR="009C2658">
        <w:rPr>
          <w:rFonts w:ascii="宋体" w:hAnsi="宋体" w:hint="eastAsia"/>
          <w:sz w:val="28"/>
        </w:rPr>
        <w:t>云南天鑫环保能源有限公司</w:t>
      </w:r>
      <w:r>
        <w:rPr>
          <w:rFonts w:ascii="宋体" w:hAnsi="宋体" w:hint="eastAsia"/>
          <w:sz w:val="28"/>
        </w:rPr>
        <w:t>配备有</w:t>
      </w:r>
      <w:r w:rsidR="00687A3B">
        <w:rPr>
          <w:rFonts w:ascii="宋体" w:hAnsi="宋体" w:hint="eastAsia"/>
          <w:sz w:val="28"/>
        </w:rPr>
        <w:t>2名主要负责人，</w:t>
      </w:r>
      <w:r w:rsidR="00733A4C">
        <w:rPr>
          <w:rFonts w:ascii="宋体" w:hAnsi="宋体" w:hint="eastAsia"/>
          <w:sz w:val="28"/>
        </w:rPr>
        <w:t>3</w:t>
      </w:r>
      <w:r>
        <w:rPr>
          <w:rFonts w:ascii="宋体" w:hAnsi="宋体" w:hint="eastAsia"/>
          <w:sz w:val="28"/>
        </w:rPr>
        <w:t>名安全管理人员，主要负责人、安全管理人</w:t>
      </w:r>
      <w:r w:rsidR="00811359">
        <w:rPr>
          <w:rFonts w:ascii="宋体" w:hAnsi="宋体" w:hint="eastAsia"/>
          <w:sz w:val="28"/>
        </w:rPr>
        <w:t>员经培训合格取得任职资格证</w:t>
      </w:r>
      <w:r>
        <w:rPr>
          <w:rFonts w:ascii="宋体" w:hAnsi="宋体" w:hint="eastAsia"/>
          <w:sz w:val="28"/>
        </w:rPr>
        <w:t>。</w:t>
      </w:r>
    </w:p>
    <w:p w14:paraId="6F230996" w14:textId="77777777" w:rsidR="001B6677" w:rsidRDefault="00767DA0">
      <w:pPr>
        <w:pStyle w:val="af6"/>
        <w:topLinePunct/>
        <w:ind w:firstLine="560"/>
        <w:rPr>
          <w:rFonts w:ascii="宋体" w:hAnsi="宋体" w:hint="eastAsia"/>
          <w:sz w:val="28"/>
        </w:rPr>
      </w:pPr>
      <w:r>
        <w:rPr>
          <w:rFonts w:ascii="宋体" w:hAnsi="宋体" w:hint="eastAsia"/>
          <w:sz w:val="28"/>
        </w:rPr>
        <w:t>（</w:t>
      </w:r>
      <w:r w:rsidR="00687A3B">
        <w:rPr>
          <w:rFonts w:ascii="宋体" w:hAnsi="宋体" w:hint="eastAsia"/>
          <w:sz w:val="28"/>
        </w:rPr>
        <w:t>6</w:t>
      </w:r>
      <w:r>
        <w:rPr>
          <w:rFonts w:ascii="宋体" w:hAnsi="宋体" w:hint="eastAsia"/>
          <w:sz w:val="28"/>
        </w:rPr>
        <w:t>）</w:t>
      </w:r>
      <w:r w:rsidR="009C2658">
        <w:rPr>
          <w:rFonts w:ascii="宋体" w:hAnsi="宋体" w:hint="eastAsia"/>
          <w:sz w:val="28"/>
        </w:rPr>
        <w:t>云南天鑫环保能源有限公司</w:t>
      </w:r>
      <w:r>
        <w:rPr>
          <w:rFonts w:ascii="宋体" w:hAnsi="宋体" w:hint="eastAsia"/>
          <w:sz w:val="28"/>
        </w:rPr>
        <w:t>已建立较完善安全管理制度、安全生产责任制和岗位安全操作规程。</w:t>
      </w:r>
    </w:p>
    <w:p w14:paraId="2E33B5A8" w14:textId="77777777" w:rsidR="001B6677" w:rsidRDefault="00767DA0">
      <w:pPr>
        <w:pStyle w:val="af6"/>
        <w:topLinePunct/>
        <w:ind w:firstLine="560"/>
        <w:rPr>
          <w:rFonts w:ascii="宋体" w:hAnsi="宋体" w:hint="eastAsia"/>
          <w:sz w:val="28"/>
        </w:rPr>
      </w:pPr>
      <w:r>
        <w:rPr>
          <w:rFonts w:ascii="宋体" w:hAnsi="宋体" w:hint="eastAsia"/>
          <w:sz w:val="28"/>
        </w:rPr>
        <w:t>（</w:t>
      </w:r>
      <w:r w:rsidR="00687A3B">
        <w:rPr>
          <w:rFonts w:ascii="宋体" w:hAnsi="宋体" w:hint="eastAsia"/>
          <w:sz w:val="28"/>
        </w:rPr>
        <w:t>7</w:t>
      </w:r>
      <w:r>
        <w:rPr>
          <w:rFonts w:ascii="宋体" w:hAnsi="宋体" w:hint="eastAsia"/>
          <w:sz w:val="28"/>
        </w:rPr>
        <w:t>）通过《危险化学品经营单位安全评价导则》中的附表A中应检查项对该项目的经营安全条件进行检查后认为，</w:t>
      </w:r>
      <w:r w:rsidR="009C2658">
        <w:rPr>
          <w:rFonts w:ascii="宋体" w:hAnsi="宋体" w:hint="eastAsia"/>
          <w:sz w:val="28"/>
        </w:rPr>
        <w:t>云南天鑫环保能源有限公司</w:t>
      </w:r>
      <w:r>
        <w:rPr>
          <w:rFonts w:ascii="宋体" w:hAnsi="宋体" w:hint="eastAsia"/>
          <w:sz w:val="28"/>
        </w:rPr>
        <w:t>具备了危险化学品经营安全条件。</w:t>
      </w:r>
    </w:p>
    <w:p w14:paraId="10CCB2BE" w14:textId="77777777" w:rsidR="001B6677" w:rsidRDefault="00767DA0">
      <w:pPr>
        <w:pStyle w:val="af6"/>
        <w:topLinePunct/>
        <w:ind w:firstLine="560"/>
        <w:rPr>
          <w:rFonts w:ascii="宋体" w:hAnsi="宋体" w:hint="eastAsia"/>
          <w:sz w:val="28"/>
        </w:rPr>
      </w:pPr>
      <w:r>
        <w:rPr>
          <w:rFonts w:ascii="宋体" w:hAnsi="宋体" w:hint="eastAsia"/>
          <w:sz w:val="28"/>
        </w:rPr>
        <w:t>（</w:t>
      </w:r>
      <w:r w:rsidR="00687A3B">
        <w:rPr>
          <w:rFonts w:ascii="宋体" w:hAnsi="宋体" w:hint="eastAsia"/>
          <w:sz w:val="28"/>
        </w:rPr>
        <w:t>8</w:t>
      </w:r>
      <w:r>
        <w:rPr>
          <w:rFonts w:ascii="宋体" w:hAnsi="宋体" w:hint="eastAsia"/>
          <w:sz w:val="28"/>
        </w:rPr>
        <w:t>）</w:t>
      </w:r>
      <w:r w:rsidR="009C2658">
        <w:rPr>
          <w:rFonts w:ascii="宋体" w:hAnsi="宋体" w:hint="eastAsia"/>
          <w:sz w:val="28"/>
        </w:rPr>
        <w:t>云南天鑫环保能源有限公司</w:t>
      </w:r>
      <w:r>
        <w:rPr>
          <w:rFonts w:ascii="宋体" w:hAnsi="宋体" w:hint="eastAsia"/>
          <w:sz w:val="28"/>
        </w:rPr>
        <w:t>依法为从业人员缴纳意外伤害保险费，</w:t>
      </w:r>
      <w:r>
        <w:rPr>
          <w:rFonts w:ascii="宋体" w:hAnsi="宋体" w:hint="eastAsia"/>
          <w:sz w:val="28"/>
        </w:rPr>
        <w:lastRenderedPageBreak/>
        <w:t>有保险缴费依据，符合要求。</w:t>
      </w:r>
    </w:p>
    <w:p w14:paraId="17F1EC28" w14:textId="77777777" w:rsidR="001B6677" w:rsidRDefault="00767DA0">
      <w:pPr>
        <w:pStyle w:val="af6"/>
        <w:topLinePunct/>
        <w:ind w:firstLine="560"/>
        <w:rPr>
          <w:rFonts w:ascii="宋体" w:hAnsi="宋体" w:hint="eastAsia"/>
          <w:sz w:val="28"/>
        </w:rPr>
      </w:pPr>
      <w:r>
        <w:rPr>
          <w:rFonts w:ascii="宋体" w:hAnsi="宋体" w:hint="eastAsia"/>
          <w:sz w:val="28"/>
        </w:rPr>
        <w:t>（</w:t>
      </w:r>
      <w:r w:rsidR="00687A3B">
        <w:rPr>
          <w:rFonts w:ascii="宋体" w:hAnsi="宋体" w:hint="eastAsia"/>
          <w:sz w:val="28"/>
        </w:rPr>
        <w:t>9</w:t>
      </w:r>
      <w:r>
        <w:rPr>
          <w:rFonts w:ascii="宋体" w:hAnsi="宋体" w:hint="eastAsia"/>
          <w:sz w:val="28"/>
        </w:rPr>
        <w:t>）</w:t>
      </w:r>
      <w:r w:rsidR="009C2658">
        <w:rPr>
          <w:rFonts w:ascii="宋体" w:hAnsi="宋体" w:hint="eastAsia"/>
          <w:sz w:val="28"/>
        </w:rPr>
        <w:t>云南天鑫环保能源有限公司</w:t>
      </w:r>
      <w:r>
        <w:rPr>
          <w:rFonts w:ascii="宋体" w:hAnsi="宋体" w:hint="eastAsia"/>
          <w:sz w:val="28"/>
        </w:rPr>
        <w:t>为从业人员配备口罩、手套等劳动防护用品，符合要求。</w:t>
      </w:r>
    </w:p>
    <w:p w14:paraId="36FD78CC" w14:textId="4448EE7E" w:rsidR="001B6677" w:rsidRDefault="000F7599">
      <w:pPr>
        <w:pStyle w:val="af6"/>
        <w:topLinePunct/>
        <w:ind w:firstLine="562"/>
        <w:rPr>
          <w:rFonts w:ascii="宋体" w:hAnsi="宋体" w:hint="eastAsia"/>
          <w:sz w:val="28"/>
        </w:rPr>
      </w:pPr>
      <w:r w:rsidRPr="000F7599">
        <w:rPr>
          <w:rFonts w:ascii="宋体" w:hAnsi="宋体"/>
          <w:b/>
          <w:bCs/>
          <w:noProof/>
          <w:sz w:val="28"/>
        </w:rPr>
        <w:drawing>
          <wp:anchor distT="0" distB="0" distL="114300" distR="114300" simplePos="0" relativeHeight="251660288" behindDoc="1" locked="0" layoutInCell="1" allowOverlap="1" wp14:anchorId="45AF9E86" wp14:editId="3CF22F84">
            <wp:simplePos x="0" y="0"/>
            <wp:positionH relativeFrom="column">
              <wp:posOffset>2730500</wp:posOffset>
            </wp:positionH>
            <wp:positionV relativeFrom="paragraph">
              <wp:posOffset>333985</wp:posOffset>
            </wp:positionV>
            <wp:extent cx="1629410" cy="1629410"/>
            <wp:effectExtent l="0" t="0" r="8890" b="8890"/>
            <wp:wrapNone/>
            <wp:docPr id="17787784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629410" cy="1629410"/>
                    </a:xfrm>
                    <a:prstGeom prst="rect">
                      <a:avLst/>
                    </a:prstGeom>
                    <a:noFill/>
                    <a:ln>
                      <a:noFill/>
                    </a:ln>
                  </pic:spPr>
                </pic:pic>
              </a:graphicData>
            </a:graphic>
          </wp:anchor>
        </w:drawing>
      </w:r>
      <w:r w:rsidR="00767DA0">
        <w:rPr>
          <w:rFonts w:ascii="宋体" w:hAnsi="宋体" w:hint="eastAsia"/>
          <w:sz w:val="28"/>
        </w:rPr>
        <w:t>（</w:t>
      </w:r>
      <w:r w:rsidR="00767DA0">
        <w:rPr>
          <w:rFonts w:ascii="宋体" w:hAnsi="宋体"/>
          <w:sz w:val="28"/>
        </w:rPr>
        <w:t>1</w:t>
      </w:r>
      <w:r w:rsidR="00687A3B">
        <w:rPr>
          <w:rFonts w:ascii="宋体" w:hAnsi="宋体" w:hint="eastAsia"/>
          <w:sz w:val="28"/>
        </w:rPr>
        <w:t>0</w:t>
      </w:r>
      <w:r w:rsidR="00767DA0">
        <w:rPr>
          <w:rFonts w:ascii="宋体" w:hAnsi="宋体" w:hint="eastAsia"/>
          <w:sz w:val="28"/>
        </w:rPr>
        <w:t>）</w:t>
      </w:r>
      <w:r w:rsidR="009C2658">
        <w:rPr>
          <w:rFonts w:ascii="宋体" w:hAnsi="宋体" w:hint="eastAsia"/>
          <w:sz w:val="28"/>
        </w:rPr>
        <w:t>云南天鑫环保能源有限公司</w:t>
      </w:r>
      <w:r w:rsidR="00767DA0">
        <w:rPr>
          <w:rFonts w:ascii="宋体" w:hAnsi="宋体" w:hint="eastAsia"/>
          <w:sz w:val="28"/>
        </w:rPr>
        <w:t>制定了《生产安全事故应急救援预案》，并定期组织员工进行演练，并报</w:t>
      </w:r>
      <w:r w:rsidR="00811359">
        <w:rPr>
          <w:rFonts w:ascii="宋体" w:hAnsi="宋体" w:hint="eastAsia"/>
          <w:sz w:val="28"/>
        </w:rPr>
        <w:t>大理</w:t>
      </w:r>
      <w:r w:rsidR="00B16A78">
        <w:rPr>
          <w:rFonts w:ascii="宋体" w:hAnsi="宋体" w:hint="eastAsia"/>
          <w:sz w:val="28"/>
        </w:rPr>
        <w:t>市</w:t>
      </w:r>
      <w:r w:rsidR="00767DA0">
        <w:rPr>
          <w:rFonts w:ascii="宋体" w:hAnsi="宋体" w:hint="eastAsia"/>
          <w:sz w:val="28"/>
        </w:rPr>
        <w:t>应急管理局备案。</w:t>
      </w:r>
    </w:p>
    <w:p w14:paraId="351001C7" w14:textId="7A0C4891" w:rsidR="001B6677" w:rsidRDefault="00767DA0">
      <w:pPr>
        <w:pStyle w:val="af6"/>
        <w:topLinePunct/>
        <w:ind w:firstLine="562"/>
        <w:rPr>
          <w:rFonts w:ascii="宋体" w:hAnsi="宋体" w:hint="eastAsia"/>
          <w:b/>
          <w:sz w:val="28"/>
        </w:rPr>
      </w:pPr>
      <w:bookmarkStart w:id="363" w:name="_Toc27498_WPSOffice_Level1"/>
      <w:bookmarkStart w:id="364" w:name="_Toc31755_WPSOffice_Level1"/>
      <w:bookmarkEnd w:id="112"/>
      <w:r>
        <w:rPr>
          <w:rFonts w:ascii="宋体" w:hAnsi="宋体" w:hint="eastAsia"/>
          <w:b/>
          <w:bCs/>
          <w:sz w:val="28"/>
        </w:rPr>
        <w:t>综上所述，</w:t>
      </w:r>
      <w:r w:rsidR="009C2658">
        <w:rPr>
          <w:rFonts w:ascii="宋体" w:hAnsi="宋体" w:hint="eastAsia"/>
          <w:b/>
          <w:bCs/>
          <w:sz w:val="28"/>
        </w:rPr>
        <w:t>云南天鑫环保能源有限公司</w:t>
      </w:r>
      <w:r w:rsidR="00ED0180" w:rsidRPr="00ED0180">
        <w:rPr>
          <w:rFonts w:ascii="宋体" w:hAnsi="宋体" w:hint="eastAsia"/>
          <w:b/>
          <w:bCs/>
          <w:sz w:val="28"/>
        </w:rPr>
        <w:t>的安全现状条件，符合国家现行有关安全生产法律、法规、标准和规范的要求，具备安全经营的条件。</w:t>
      </w:r>
    </w:p>
    <w:p w14:paraId="4220F6B3" w14:textId="77777777" w:rsidR="00DB216E" w:rsidRDefault="00DB216E" w:rsidP="00DB216E">
      <w:pPr>
        <w:pStyle w:val="1"/>
        <w:ind w:firstLine="640"/>
      </w:pPr>
      <w:bookmarkStart w:id="365" w:name="_Toc173486772"/>
      <w:bookmarkStart w:id="366" w:name="_Toc175665790"/>
      <w:r>
        <w:rPr>
          <w:rFonts w:hint="eastAsia"/>
        </w:rPr>
        <w:lastRenderedPageBreak/>
        <w:t xml:space="preserve">9  </w:t>
      </w:r>
      <w:r w:rsidRPr="00DB216E">
        <w:rPr>
          <w:rFonts w:hint="eastAsia"/>
        </w:rPr>
        <w:t>与被评价单位交换的意见</w:t>
      </w:r>
      <w:bookmarkEnd w:id="365"/>
      <w:bookmarkEnd w:id="366"/>
    </w:p>
    <w:p w14:paraId="05A50ED7" w14:textId="77777777" w:rsidR="00DB216E" w:rsidRPr="00301D78" w:rsidRDefault="009C2658" w:rsidP="00301D78">
      <w:pPr>
        <w:ind w:firstLine="560"/>
        <w:rPr>
          <w:rFonts w:ascii="宋体" w:hAnsi="宋体" w:hint="eastAsia"/>
        </w:rPr>
      </w:pPr>
      <w:r>
        <w:rPr>
          <w:rFonts w:ascii="宋体" w:hAnsi="宋体" w:hint="eastAsia"/>
        </w:rPr>
        <w:t>云南天鑫环保能源有限公司</w:t>
      </w:r>
      <w:r w:rsidR="00DB216E" w:rsidRPr="00DB216E">
        <w:rPr>
          <w:rFonts w:ascii="宋体" w:hAnsi="宋体" w:hint="eastAsia"/>
        </w:rPr>
        <w:t>为办理《危险化学品经营许可证》换证手续，委托昭通市</w:t>
      </w:r>
      <w:proofErr w:type="gramStart"/>
      <w:r w:rsidR="00DB216E" w:rsidRPr="00DB216E">
        <w:rPr>
          <w:rFonts w:ascii="宋体" w:hAnsi="宋体" w:hint="eastAsia"/>
        </w:rPr>
        <w:t>鼎安科技</w:t>
      </w:r>
      <w:proofErr w:type="gramEnd"/>
      <w:r w:rsidR="00DB216E" w:rsidRPr="00DB216E">
        <w:rPr>
          <w:rFonts w:ascii="宋体" w:hAnsi="宋体" w:hint="eastAsia"/>
        </w:rPr>
        <w:t>有限公司对该企业</w:t>
      </w:r>
      <w:r w:rsidR="00811359">
        <w:rPr>
          <w:rFonts w:ascii="宋体" w:hAnsi="宋体" w:hint="eastAsia"/>
        </w:rPr>
        <w:t>甲醇稀释项目</w:t>
      </w:r>
      <w:r w:rsidR="00DB216E" w:rsidRPr="00DB216E">
        <w:rPr>
          <w:rFonts w:ascii="宋体" w:hAnsi="宋体" w:hint="eastAsia"/>
        </w:rPr>
        <w:t>经营的设施、安全管理等安全工作进行安全现状评价。</w:t>
      </w:r>
      <w:proofErr w:type="gramStart"/>
      <w:r w:rsidR="00DB216E" w:rsidRPr="00DB216E">
        <w:rPr>
          <w:rFonts w:ascii="宋体" w:hAnsi="宋体" w:hint="eastAsia"/>
        </w:rPr>
        <w:t>评价组</w:t>
      </w:r>
      <w:proofErr w:type="gramEnd"/>
      <w:r w:rsidR="00DB216E" w:rsidRPr="00DB216E">
        <w:rPr>
          <w:rFonts w:ascii="宋体" w:hAnsi="宋体" w:hint="eastAsia"/>
        </w:rPr>
        <w:t>于202</w:t>
      </w:r>
      <w:r w:rsidR="00811359">
        <w:rPr>
          <w:rFonts w:ascii="宋体" w:hAnsi="宋体" w:hint="eastAsia"/>
        </w:rPr>
        <w:t>4</w:t>
      </w:r>
      <w:r w:rsidR="00DB216E" w:rsidRPr="00DB216E">
        <w:rPr>
          <w:rFonts w:ascii="宋体" w:hAnsi="宋体" w:hint="eastAsia"/>
        </w:rPr>
        <w:t>年0</w:t>
      </w:r>
      <w:r w:rsidR="00811359">
        <w:rPr>
          <w:rFonts w:ascii="宋体" w:hAnsi="宋体" w:hint="eastAsia"/>
        </w:rPr>
        <w:t>8</w:t>
      </w:r>
      <w:r w:rsidR="00DB216E" w:rsidRPr="00DB216E">
        <w:rPr>
          <w:rFonts w:ascii="宋体" w:hAnsi="宋体" w:hint="eastAsia"/>
        </w:rPr>
        <w:t>月</w:t>
      </w:r>
      <w:r w:rsidR="00811359">
        <w:rPr>
          <w:rFonts w:ascii="宋体" w:hAnsi="宋体" w:hint="eastAsia"/>
        </w:rPr>
        <w:t>1</w:t>
      </w:r>
      <w:r w:rsidR="00E50982">
        <w:rPr>
          <w:rFonts w:ascii="宋体" w:hAnsi="宋体" w:hint="eastAsia"/>
        </w:rPr>
        <w:t>9</w:t>
      </w:r>
      <w:r w:rsidR="00DB216E" w:rsidRPr="00DB216E">
        <w:rPr>
          <w:rFonts w:ascii="宋体" w:hAnsi="宋体" w:hint="eastAsia"/>
        </w:rPr>
        <w:t>日，进入该企业现场，在企业相关人员的陪同下，对其现场进行了检查，随后对其安全管理和安全责任制进行了查阅。经现场检查，</w:t>
      </w:r>
      <w:proofErr w:type="gramStart"/>
      <w:r w:rsidR="00DB216E" w:rsidRPr="00DB216E">
        <w:rPr>
          <w:rFonts w:ascii="宋体" w:hAnsi="宋体" w:hint="eastAsia"/>
        </w:rPr>
        <w:t>评价组</w:t>
      </w:r>
      <w:proofErr w:type="gramEnd"/>
      <w:r w:rsidR="00DB216E" w:rsidRPr="00DB216E">
        <w:rPr>
          <w:rFonts w:ascii="宋体" w:hAnsi="宋体" w:hint="eastAsia"/>
        </w:rPr>
        <w:t>对检查中发现的问题，向该企业提出了</w:t>
      </w:r>
      <w:r w:rsidR="00301D78">
        <w:rPr>
          <w:rFonts w:ascii="宋体" w:hAnsi="宋体" w:hint="eastAsia"/>
        </w:rPr>
        <w:t>：</w:t>
      </w:r>
      <w:r w:rsidR="008B2AD5" w:rsidRPr="00E12579">
        <w:rPr>
          <w:rFonts w:ascii="宋体" w:hAnsi="宋体" w:hint="eastAsia"/>
          <w:color w:val="auto"/>
        </w:rPr>
        <w:t>①企业应不断修改完善安全管理制度，补充应急值班制度；②企业应按要求创建安全标准化；③</w:t>
      </w:r>
      <w:r w:rsidR="00301D78" w:rsidRPr="00E12579">
        <w:rPr>
          <w:rFonts w:ascii="宋体" w:hAnsi="宋体" w:hint="eastAsia"/>
          <w:color w:val="auto"/>
        </w:rPr>
        <w:t>按要求为员工购买工伤保险等补充安全措施建议</w:t>
      </w:r>
      <w:r w:rsidR="00DB216E" w:rsidRPr="00E12579">
        <w:rPr>
          <w:rFonts w:ascii="宋体" w:hAnsi="宋体" w:hint="eastAsia"/>
          <w:color w:val="auto"/>
        </w:rPr>
        <w:t>，该企业负责人同意尽快进行整改完善。</w:t>
      </w:r>
    </w:p>
    <w:p w14:paraId="28371178" w14:textId="77777777" w:rsidR="001B6677" w:rsidRDefault="00767DA0">
      <w:pPr>
        <w:pageBreakBefore/>
        <w:ind w:firstLineChars="0" w:firstLine="0"/>
        <w:jc w:val="center"/>
        <w:textAlignment w:val="center"/>
        <w:outlineLvl w:val="0"/>
        <w:rPr>
          <w:rFonts w:ascii="宋体" w:hAnsi="宋体" w:hint="eastAsia"/>
          <w:b/>
          <w:bCs/>
          <w:sz w:val="32"/>
        </w:rPr>
      </w:pPr>
      <w:bookmarkStart w:id="367" w:name="_Toc182625085"/>
      <w:bookmarkStart w:id="368" w:name="_Toc3522_WPSOffice_Level1"/>
      <w:bookmarkStart w:id="369" w:name="_Toc332670317"/>
      <w:bookmarkStart w:id="370" w:name="_Toc187718335"/>
      <w:bookmarkStart w:id="371" w:name="_Toc509659555"/>
      <w:bookmarkStart w:id="372" w:name="_Toc31008_WPSOffice_Level1"/>
      <w:bookmarkStart w:id="373" w:name="_Toc272416103"/>
      <w:bookmarkStart w:id="374" w:name="_Toc173486773"/>
      <w:bookmarkStart w:id="375" w:name="_Toc175665791"/>
      <w:bookmarkEnd w:id="363"/>
      <w:bookmarkEnd w:id="364"/>
      <w:r>
        <w:rPr>
          <w:rFonts w:ascii="宋体" w:hAnsi="宋体" w:cs="黑体" w:hint="eastAsia"/>
          <w:b/>
          <w:bCs/>
          <w:kern w:val="44"/>
          <w:sz w:val="32"/>
          <w:szCs w:val="32"/>
        </w:rPr>
        <w:lastRenderedPageBreak/>
        <w:t>附  件</w:t>
      </w:r>
      <w:bookmarkEnd w:id="367"/>
      <w:bookmarkEnd w:id="368"/>
      <w:bookmarkEnd w:id="369"/>
      <w:bookmarkEnd w:id="370"/>
      <w:bookmarkEnd w:id="371"/>
      <w:bookmarkEnd w:id="372"/>
      <w:bookmarkEnd w:id="373"/>
      <w:bookmarkEnd w:id="374"/>
      <w:bookmarkEnd w:id="375"/>
    </w:p>
    <w:p w14:paraId="63A5E762"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（1）委托书；</w:t>
      </w:r>
    </w:p>
    <w:p w14:paraId="6EAA7CAE" w14:textId="77777777" w:rsidR="000D6AF5" w:rsidRDefault="000D6AF5">
      <w:pPr>
        <w:spacing w:line="367" w:lineRule="auto"/>
        <w:ind w:firstLine="560"/>
        <w:rPr>
          <w:rFonts w:ascii="宋体" w:hAnsi="宋体" w:cs="宋体" w:hint="eastAsia"/>
          <w:szCs w:val="28"/>
        </w:rPr>
      </w:pPr>
      <w:r>
        <w:rPr>
          <w:rFonts w:ascii="宋体" w:hAnsi="宋体" w:cs="宋体" w:hint="eastAsia"/>
          <w:szCs w:val="28"/>
        </w:rPr>
        <w:t>（2）材料真实性承诺书；</w:t>
      </w:r>
    </w:p>
    <w:p w14:paraId="1D7E1680"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w:t>
      </w:r>
      <w:r w:rsidR="000D6AF5">
        <w:rPr>
          <w:rFonts w:ascii="宋体" w:hAnsi="宋体" w:cs="宋体" w:hint="eastAsia"/>
          <w:szCs w:val="28"/>
        </w:rPr>
        <w:t>3</w:t>
      </w:r>
      <w:r>
        <w:rPr>
          <w:rFonts w:ascii="宋体" w:hAnsi="宋体" w:cs="宋体" w:hint="eastAsia"/>
          <w:szCs w:val="28"/>
        </w:rPr>
        <w:t>）</w:t>
      </w:r>
      <w:r w:rsidR="000366CE">
        <w:rPr>
          <w:rFonts w:ascii="宋体" w:hAnsi="宋体" w:cs="宋体" w:hint="eastAsia"/>
          <w:szCs w:val="28"/>
        </w:rPr>
        <w:t>土地租赁协议</w:t>
      </w:r>
      <w:r>
        <w:rPr>
          <w:rFonts w:ascii="宋体" w:hAnsi="宋体" w:cs="宋体" w:hint="eastAsia"/>
          <w:szCs w:val="28"/>
        </w:rPr>
        <w:t>；</w:t>
      </w:r>
    </w:p>
    <w:p w14:paraId="0931E693"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w:t>
      </w:r>
      <w:r w:rsidR="000D6AF5">
        <w:rPr>
          <w:rFonts w:ascii="宋体" w:hAnsi="宋体" w:cs="宋体" w:hint="eastAsia"/>
          <w:szCs w:val="28"/>
        </w:rPr>
        <w:t>4</w:t>
      </w:r>
      <w:r>
        <w:rPr>
          <w:rFonts w:ascii="宋体" w:hAnsi="宋体" w:cs="宋体" w:hint="eastAsia"/>
          <w:szCs w:val="28"/>
        </w:rPr>
        <w:t>）营业执照；</w:t>
      </w:r>
      <w:r>
        <w:rPr>
          <w:rFonts w:ascii="宋体" w:hAnsi="宋体" w:cs="宋体"/>
          <w:szCs w:val="28"/>
        </w:rPr>
        <w:t xml:space="preserve"> </w:t>
      </w:r>
    </w:p>
    <w:p w14:paraId="5A67401C"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w:t>
      </w:r>
      <w:r w:rsidR="000D6AF5">
        <w:rPr>
          <w:rFonts w:ascii="宋体" w:hAnsi="宋体" w:cs="宋体" w:hint="eastAsia"/>
          <w:szCs w:val="28"/>
        </w:rPr>
        <w:t>5</w:t>
      </w:r>
      <w:r>
        <w:rPr>
          <w:rFonts w:ascii="宋体" w:hAnsi="宋体" w:cs="宋体" w:hint="eastAsia"/>
          <w:szCs w:val="28"/>
        </w:rPr>
        <w:t>）危险化学品经营许可证；</w:t>
      </w:r>
      <w:r>
        <w:rPr>
          <w:rFonts w:ascii="宋体" w:hAnsi="宋体" w:cs="宋体"/>
          <w:szCs w:val="28"/>
        </w:rPr>
        <w:t xml:space="preserve"> </w:t>
      </w:r>
    </w:p>
    <w:p w14:paraId="4613608B"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w:t>
      </w:r>
      <w:r w:rsidR="000D6AF5">
        <w:rPr>
          <w:rFonts w:ascii="宋体" w:hAnsi="宋体" w:cs="宋体" w:hint="eastAsia"/>
          <w:szCs w:val="28"/>
        </w:rPr>
        <w:t>6</w:t>
      </w:r>
      <w:r>
        <w:rPr>
          <w:rFonts w:ascii="宋体" w:hAnsi="宋体" w:cs="宋体" w:hint="eastAsia"/>
          <w:szCs w:val="28"/>
        </w:rPr>
        <w:t>）</w:t>
      </w:r>
      <w:r w:rsidR="000366CE">
        <w:rPr>
          <w:rFonts w:ascii="宋体" w:hAnsi="宋体" w:cs="宋体" w:hint="eastAsia"/>
          <w:color w:val="auto"/>
          <w:szCs w:val="28"/>
        </w:rPr>
        <w:t>雷电防护装置检测报告</w:t>
      </w:r>
      <w:r>
        <w:rPr>
          <w:rFonts w:ascii="宋体" w:hAnsi="宋体" w:cs="宋体" w:hint="eastAsia"/>
          <w:color w:val="auto"/>
          <w:szCs w:val="28"/>
        </w:rPr>
        <w:t>；</w:t>
      </w:r>
    </w:p>
    <w:p w14:paraId="706B7D53" w14:textId="77777777" w:rsidR="001B6677" w:rsidRDefault="00767DA0">
      <w:pPr>
        <w:spacing w:line="367" w:lineRule="auto"/>
        <w:ind w:firstLine="560"/>
        <w:rPr>
          <w:rFonts w:ascii="宋体" w:hAnsi="宋体" w:cs="宋体" w:hint="eastAsia"/>
          <w:color w:val="auto"/>
          <w:szCs w:val="28"/>
        </w:rPr>
      </w:pPr>
      <w:r>
        <w:rPr>
          <w:rFonts w:ascii="宋体" w:hAnsi="宋体" w:cs="宋体" w:hint="eastAsia"/>
          <w:szCs w:val="28"/>
        </w:rPr>
        <w:t>（</w:t>
      </w:r>
      <w:r w:rsidR="000D6AF5">
        <w:rPr>
          <w:rFonts w:ascii="宋体" w:hAnsi="宋体" w:cs="宋体" w:hint="eastAsia"/>
          <w:szCs w:val="28"/>
        </w:rPr>
        <w:t>7</w:t>
      </w:r>
      <w:r>
        <w:rPr>
          <w:rFonts w:ascii="宋体" w:hAnsi="宋体" w:cs="宋体" w:hint="eastAsia"/>
          <w:szCs w:val="28"/>
        </w:rPr>
        <w:t>）</w:t>
      </w:r>
      <w:r w:rsidR="000366CE">
        <w:rPr>
          <w:rFonts w:ascii="宋体" w:hAnsi="宋体" w:cs="宋体" w:hint="eastAsia"/>
          <w:color w:val="auto"/>
          <w:szCs w:val="28"/>
        </w:rPr>
        <w:t>主要负责人及安全员安全生产知识和管理能力考核合格证</w:t>
      </w:r>
      <w:r>
        <w:rPr>
          <w:rFonts w:ascii="宋体" w:hAnsi="宋体" w:cs="宋体" w:hint="eastAsia"/>
          <w:color w:val="auto"/>
          <w:szCs w:val="28"/>
        </w:rPr>
        <w:t>；</w:t>
      </w:r>
    </w:p>
    <w:p w14:paraId="66B3C845"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w:t>
      </w:r>
      <w:r w:rsidR="00923566">
        <w:rPr>
          <w:rFonts w:ascii="宋体" w:hAnsi="宋体" w:cs="宋体" w:hint="eastAsia"/>
          <w:szCs w:val="28"/>
        </w:rPr>
        <w:t>8</w:t>
      </w:r>
      <w:r>
        <w:rPr>
          <w:rFonts w:ascii="宋体" w:hAnsi="宋体" w:cs="宋体" w:hint="eastAsia"/>
          <w:szCs w:val="28"/>
        </w:rPr>
        <w:t>）</w:t>
      </w:r>
      <w:r w:rsidR="000366CE">
        <w:rPr>
          <w:rFonts w:ascii="宋体" w:hAnsi="宋体" w:cs="宋体" w:hint="eastAsia"/>
          <w:szCs w:val="28"/>
        </w:rPr>
        <w:t>企业缴纳保险证明</w:t>
      </w:r>
      <w:r>
        <w:rPr>
          <w:rFonts w:ascii="宋体" w:hAnsi="宋体" w:cs="宋体" w:hint="eastAsia"/>
          <w:szCs w:val="28"/>
        </w:rPr>
        <w:t>；</w:t>
      </w:r>
    </w:p>
    <w:p w14:paraId="1A16E74B"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w:t>
      </w:r>
      <w:r w:rsidR="00923566">
        <w:rPr>
          <w:rFonts w:ascii="宋体" w:hAnsi="宋体" w:cs="宋体" w:hint="eastAsia"/>
          <w:szCs w:val="28"/>
        </w:rPr>
        <w:t>9</w:t>
      </w:r>
      <w:r>
        <w:rPr>
          <w:rFonts w:ascii="宋体" w:hAnsi="宋体" w:cs="宋体" w:hint="eastAsia"/>
          <w:szCs w:val="28"/>
        </w:rPr>
        <w:t>）</w:t>
      </w:r>
      <w:r w:rsidR="000366CE">
        <w:rPr>
          <w:rFonts w:ascii="宋体" w:hAnsi="宋体" w:cs="宋体" w:hint="eastAsia"/>
          <w:szCs w:val="28"/>
        </w:rPr>
        <w:t>应急预案封面、目录、备案登记证</w:t>
      </w:r>
      <w:r>
        <w:rPr>
          <w:rFonts w:ascii="宋体" w:hAnsi="宋体" w:cs="宋体" w:hint="eastAsia"/>
          <w:szCs w:val="28"/>
        </w:rPr>
        <w:t>；</w:t>
      </w:r>
    </w:p>
    <w:p w14:paraId="7BB3F51F"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w:t>
      </w:r>
      <w:r w:rsidR="00864853">
        <w:rPr>
          <w:rFonts w:ascii="宋体" w:hAnsi="宋体" w:cs="宋体" w:hint="eastAsia"/>
          <w:szCs w:val="28"/>
        </w:rPr>
        <w:t>10</w:t>
      </w:r>
      <w:r>
        <w:rPr>
          <w:rFonts w:ascii="宋体" w:hAnsi="宋体" w:cs="宋体" w:hint="eastAsia"/>
          <w:szCs w:val="28"/>
        </w:rPr>
        <w:t>）</w:t>
      </w:r>
      <w:r w:rsidR="0008768A">
        <w:rPr>
          <w:rFonts w:ascii="宋体" w:hAnsi="宋体" w:cs="宋体" w:hint="eastAsia"/>
          <w:szCs w:val="28"/>
        </w:rPr>
        <w:t>安全管理制度封面、目录</w:t>
      </w:r>
      <w:r>
        <w:rPr>
          <w:rFonts w:ascii="宋体" w:hAnsi="宋体" w:cs="宋体" w:hint="eastAsia"/>
          <w:szCs w:val="28"/>
        </w:rPr>
        <w:t>；</w:t>
      </w:r>
    </w:p>
    <w:p w14:paraId="41CF8E0A"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w:t>
      </w:r>
      <w:r w:rsidR="00864853">
        <w:rPr>
          <w:rFonts w:ascii="宋体" w:hAnsi="宋体" w:cs="宋体" w:hint="eastAsia"/>
          <w:szCs w:val="28"/>
        </w:rPr>
        <w:t>1</w:t>
      </w:r>
      <w:r>
        <w:rPr>
          <w:rFonts w:ascii="宋体" w:hAnsi="宋体" w:cs="宋体" w:hint="eastAsia"/>
          <w:szCs w:val="28"/>
        </w:rPr>
        <w:t>）</w:t>
      </w:r>
      <w:r w:rsidR="0008768A">
        <w:rPr>
          <w:rFonts w:ascii="宋体" w:hAnsi="宋体" w:cs="宋体" w:hint="eastAsia"/>
          <w:szCs w:val="28"/>
        </w:rPr>
        <w:t>安全管理台账</w:t>
      </w:r>
      <w:r>
        <w:rPr>
          <w:rFonts w:ascii="宋体" w:hAnsi="宋体" w:cs="宋体" w:hint="eastAsia"/>
          <w:szCs w:val="28"/>
        </w:rPr>
        <w:t>；</w:t>
      </w:r>
    </w:p>
    <w:p w14:paraId="5288DF23"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w:t>
      </w:r>
      <w:r w:rsidR="009C7D67">
        <w:rPr>
          <w:rFonts w:ascii="宋体" w:hAnsi="宋体" w:cs="宋体" w:hint="eastAsia"/>
          <w:szCs w:val="28"/>
        </w:rPr>
        <w:t>2</w:t>
      </w:r>
      <w:r>
        <w:rPr>
          <w:rFonts w:ascii="宋体" w:hAnsi="宋体" w:cs="宋体" w:hint="eastAsia"/>
          <w:szCs w:val="28"/>
        </w:rPr>
        <w:t>）</w:t>
      </w:r>
      <w:r w:rsidR="0008768A">
        <w:rPr>
          <w:rFonts w:ascii="宋体" w:hAnsi="宋体" w:cs="宋体" w:hint="eastAsia"/>
          <w:color w:val="auto"/>
          <w:szCs w:val="28"/>
        </w:rPr>
        <w:t>安全资金投入情况</w:t>
      </w:r>
      <w:r>
        <w:rPr>
          <w:rFonts w:ascii="宋体" w:hAnsi="宋体" w:cs="宋体" w:hint="eastAsia"/>
          <w:color w:val="auto"/>
          <w:szCs w:val="28"/>
        </w:rPr>
        <w:t>；</w:t>
      </w:r>
    </w:p>
    <w:p w14:paraId="67E522D2"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w:t>
      </w:r>
      <w:r w:rsidR="007948F0">
        <w:rPr>
          <w:rFonts w:ascii="宋体" w:hAnsi="宋体" w:cs="宋体" w:hint="eastAsia"/>
          <w:szCs w:val="28"/>
        </w:rPr>
        <w:t>3</w:t>
      </w:r>
      <w:r>
        <w:rPr>
          <w:rFonts w:ascii="宋体" w:hAnsi="宋体" w:cs="宋体" w:hint="eastAsia"/>
          <w:szCs w:val="28"/>
        </w:rPr>
        <w:t>）</w:t>
      </w:r>
      <w:r w:rsidR="0008768A">
        <w:rPr>
          <w:rFonts w:ascii="宋体" w:hAnsi="宋体" w:cs="宋体" w:hint="eastAsia"/>
          <w:color w:val="auto"/>
          <w:szCs w:val="28"/>
        </w:rPr>
        <w:t>应急预案演练记录</w:t>
      </w:r>
      <w:r>
        <w:rPr>
          <w:rFonts w:ascii="宋体" w:hAnsi="宋体" w:cs="宋体" w:hint="eastAsia"/>
          <w:color w:val="auto"/>
          <w:szCs w:val="28"/>
        </w:rPr>
        <w:t>；</w:t>
      </w:r>
    </w:p>
    <w:p w14:paraId="5C75BBB6"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w:t>
      </w:r>
      <w:r w:rsidR="007948F0">
        <w:rPr>
          <w:rFonts w:ascii="宋体" w:hAnsi="宋体" w:cs="宋体" w:hint="eastAsia"/>
          <w:szCs w:val="28"/>
        </w:rPr>
        <w:t>4</w:t>
      </w:r>
      <w:r>
        <w:rPr>
          <w:rFonts w:ascii="宋体" w:hAnsi="宋体" w:cs="宋体" w:hint="eastAsia"/>
          <w:szCs w:val="28"/>
        </w:rPr>
        <w:t>）</w:t>
      </w:r>
      <w:r w:rsidR="0008768A">
        <w:rPr>
          <w:rFonts w:ascii="宋体" w:hAnsi="宋体" w:cs="宋体" w:hint="eastAsia"/>
          <w:szCs w:val="28"/>
        </w:rPr>
        <w:t>安全员任命书</w:t>
      </w:r>
      <w:r>
        <w:rPr>
          <w:rFonts w:ascii="宋体" w:hAnsi="宋体" w:cs="宋体" w:hint="eastAsia"/>
          <w:szCs w:val="28"/>
        </w:rPr>
        <w:t>；</w:t>
      </w:r>
    </w:p>
    <w:p w14:paraId="2BAF24C3"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w:t>
      </w:r>
      <w:r w:rsidR="00CF6228">
        <w:rPr>
          <w:rFonts w:ascii="宋体" w:hAnsi="宋体" w:cs="宋体" w:hint="eastAsia"/>
          <w:szCs w:val="28"/>
        </w:rPr>
        <w:t>5</w:t>
      </w:r>
      <w:r>
        <w:rPr>
          <w:rFonts w:ascii="宋体" w:hAnsi="宋体" w:cs="宋体" w:hint="eastAsia"/>
          <w:szCs w:val="28"/>
        </w:rPr>
        <w:t>）</w:t>
      </w:r>
      <w:r w:rsidR="0008768A">
        <w:rPr>
          <w:rFonts w:ascii="宋体" w:hAnsi="宋体" w:cs="宋体" w:hint="eastAsia"/>
          <w:color w:val="auto"/>
          <w:szCs w:val="28"/>
        </w:rPr>
        <w:t>安全检查记录</w:t>
      </w:r>
      <w:r>
        <w:rPr>
          <w:rFonts w:ascii="宋体" w:hAnsi="宋体" w:cs="宋体" w:hint="eastAsia"/>
          <w:color w:val="auto"/>
          <w:szCs w:val="28"/>
        </w:rPr>
        <w:t>；</w:t>
      </w:r>
    </w:p>
    <w:p w14:paraId="7922190A"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w:t>
      </w:r>
      <w:r w:rsidR="00347B87">
        <w:rPr>
          <w:rFonts w:ascii="宋体" w:hAnsi="宋体" w:cs="宋体" w:hint="eastAsia"/>
          <w:szCs w:val="28"/>
        </w:rPr>
        <w:t>6</w:t>
      </w:r>
      <w:r>
        <w:rPr>
          <w:rFonts w:ascii="宋体" w:hAnsi="宋体" w:cs="宋体" w:hint="eastAsia"/>
          <w:szCs w:val="28"/>
        </w:rPr>
        <w:t>）</w:t>
      </w:r>
      <w:r w:rsidR="0008768A">
        <w:rPr>
          <w:rFonts w:ascii="宋体" w:hAnsi="宋体" w:cs="宋体" w:hint="eastAsia"/>
          <w:szCs w:val="28"/>
        </w:rPr>
        <w:t>安全隐患排查记录</w:t>
      </w:r>
      <w:r>
        <w:rPr>
          <w:rFonts w:ascii="宋体" w:hAnsi="宋体" w:cs="宋体" w:hint="eastAsia"/>
          <w:szCs w:val="28"/>
        </w:rPr>
        <w:t>；</w:t>
      </w:r>
    </w:p>
    <w:p w14:paraId="2C278A6C"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w:t>
      </w:r>
      <w:r w:rsidR="0053183D">
        <w:rPr>
          <w:rFonts w:ascii="宋体" w:hAnsi="宋体" w:cs="宋体" w:hint="eastAsia"/>
          <w:szCs w:val="28"/>
        </w:rPr>
        <w:t>7</w:t>
      </w:r>
      <w:r>
        <w:rPr>
          <w:rFonts w:ascii="宋体" w:hAnsi="宋体" w:cs="宋体" w:hint="eastAsia"/>
          <w:szCs w:val="28"/>
        </w:rPr>
        <w:t>）</w:t>
      </w:r>
      <w:r w:rsidR="0008768A">
        <w:rPr>
          <w:rFonts w:ascii="宋体" w:hAnsi="宋体" w:cs="宋体" w:hint="eastAsia"/>
          <w:color w:val="auto"/>
          <w:szCs w:val="28"/>
        </w:rPr>
        <w:t>安全教育培训会议记录</w:t>
      </w:r>
      <w:r>
        <w:rPr>
          <w:rFonts w:ascii="宋体" w:hAnsi="宋体" w:cs="宋体" w:hint="eastAsia"/>
          <w:color w:val="auto"/>
          <w:szCs w:val="28"/>
        </w:rPr>
        <w:t>；</w:t>
      </w:r>
    </w:p>
    <w:p w14:paraId="03F61965" w14:textId="77777777" w:rsidR="001B6677" w:rsidRDefault="00767DA0">
      <w:pPr>
        <w:spacing w:line="367" w:lineRule="auto"/>
        <w:ind w:firstLine="560"/>
        <w:rPr>
          <w:rFonts w:ascii="宋体" w:hAnsi="宋体" w:cs="宋体" w:hint="eastAsia"/>
          <w:color w:val="FF0000"/>
          <w:szCs w:val="28"/>
        </w:rPr>
      </w:pPr>
      <w:r>
        <w:rPr>
          <w:rFonts w:ascii="宋体" w:hAnsi="宋体" w:cs="宋体" w:hint="eastAsia"/>
          <w:szCs w:val="28"/>
        </w:rPr>
        <w:t>（1</w:t>
      </w:r>
      <w:r w:rsidR="0053183D">
        <w:rPr>
          <w:rFonts w:ascii="宋体" w:hAnsi="宋体" w:cs="宋体" w:hint="eastAsia"/>
          <w:szCs w:val="28"/>
        </w:rPr>
        <w:t>8</w:t>
      </w:r>
      <w:r>
        <w:rPr>
          <w:rFonts w:ascii="宋体" w:hAnsi="宋体" w:cs="宋体" w:hint="eastAsia"/>
          <w:szCs w:val="28"/>
        </w:rPr>
        <w:t>）</w:t>
      </w:r>
      <w:r>
        <w:rPr>
          <w:rFonts w:ascii="宋体" w:hAnsi="宋体" w:cs="宋体" w:hint="eastAsia"/>
          <w:color w:val="auto"/>
          <w:szCs w:val="28"/>
        </w:rPr>
        <w:t>劳动防护用品发放记录；</w:t>
      </w:r>
    </w:p>
    <w:p w14:paraId="1338E819"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（1</w:t>
      </w:r>
      <w:r w:rsidR="00CD541B">
        <w:rPr>
          <w:rFonts w:ascii="宋体" w:hAnsi="宋体" w:cs="宋体" w:hint="eastAsia"/>
          <w:szCs w:val="28"/>
        </w:rPr>
        <w:t>9</w:t>
      </w:r>
      <w:r>
        <w:rPr>
          <w:rFonts w:ascii="宋体" w:hAnsi="宋体" w:cs="宋体" w:hint="eastAsia"/>
          <w:szCs w:val="28"/>
        </w:rPr>
        <w:t>）</w:t>
      </w:r>
      <w:r w:rsidR="0008768A">
        <w:rPr>
          <w:rFonts w:ascii="宋体" w:hAnsi="宋体" w:cs="宋体" w:hint="eastAsia"/>
          <w:szCs w:val="28"/>
        </w:rPr>
        <w:t>储罐设备合格证及检验报告</w:t>
      </w:r>
      <w:r w:rsidR="00CD541B">
        <w:rPr>
          <w:rFonts w:ascii="宋体" w:hAnsi="宋体" w:cs="宋体" w:hint="eastAsia"/>
          <w:szCs w:val="28"/>
        </w:rPr>
        <w:t>；</w:t>
      </w:r>
    </w:p>
    <w:p w14:paraId="092CC799" w14:textId="77777777" w:rsidR="001B6677" w:rsidRDefault="00767DA0">
      <w:pPr>
        <w:spacing w:line="367" w:lineRule="auto"/>
        <w:ind w:firstLine="560"/>
        <w:rPr>
          <w:rFonts w:ascii="宋体" w:hAnsi="宋体" w:cs="宋体" w:hint="eastAsia"/>
          <w:szCs w:val="28"/>
        </w:rPr>
      </w:pPr>
      <w:r>
        <w:rPr>
          <w:rFonts w:ascii="宋体" w:hAnsi="宋体" w:cs="宋体" w:hint="eastAsia"/>
          <w:szCs w:val="28"/>
        </w:rPr>
        <w:t>（</w:t>
      </w:r>
      <w:r w:rsidR="00CD541B">
        <w:rPr>
          <w:rFonts w:ascii="宋体" w:hAnsi="宋体" w:cs="宋体" w:hint="eastAsia"/>
          <w:szCs w:val="28"/>
        </w:rPr>
        <w:t>20</w:t>
      </w:r>
      <w:r>
        <w:rPr>
          <w:rFonts w:ascii="宋体" w:hAnsi="宋体" w:cs="宋体" w:hint="eastAsia"/>
          <w:szCs w:val="28"/>
        </w:rPr>
        <w:t>）</w:t>
      </w:r>
      <w:r w:rsidR="0008768A">
        <w:rPr>
          <w:rFonts w:ascii="宋体" w:hAnsi="宋体" w:cs="宋体" w:hint="eastAsia"/>
          <w:szCs w:val="28"/>
        </w:rPr>
        <w:t>现场安全隐患整改报告</w:t>
      </w:r>
      <w:r>
        <w:rPr>
          <w:rFonts w:ascii="宋体" w:hAnsi="宋体" w:cs="宋体" w:hint="eastAsia"/>
          <w:szCs w:val="28"/>
        </w:rPr>
        <w:t>；</w:t>
      </w:r>
    </w:p>
    <w:p w14:paraId="15F1FB1F" w14:textId="77777777" w:rsidR="00FD0045" w:rsidRPr="00366154" w:rsidRDefault="00767DA0" w:rsidP="0008768A">
      <w:pPr>
        <w:spacing w:line="367" w:lineRule="auto"/>
        <w:ind w:firstLine="560"/>
        <w:rPr>
          <w:rFonts w:ascii="宋体" w:hAnsi="宋体" w:cs="宋体" w:hint="eastAsia"/>
          <w:szCs w:val="28"/>
        </w:rPr>
      </w:pPr>
      <w:r>
        <w:rPr>
          <w:rFonts w:ascii="宋体" w:hAnsi="宋体" w:cs="宋体" w:hint="eastAsia"/>
          <w:szCs w:val="28"/>
        </w:rPr>
        <w:t>（2</w:t>
      </w:r>
      <w:r w:rsidR="00CD541B">
        <w:rPr>
          <w:rFonts w:ascii="宋体" w:hAnsi="宋体" w:cs="宋体" w:hint="eastAsia"/>
          <w:szCs w:val="28"/>
        </w:rPr>
        <w:t>1</w:t>
      </w:r>
      <w:r>
        <w:rPr>
          <w:rFonts w:ascii="宋体" w:hAnsi="宋体" w:cs="宋体" w:hint="eastAsia"/>
          <w:szCs w:val="28"/>
        </w:rPr>
        <w:t>）</w:t>
      </w:r>
      <w:r w:rsidR="0008768A">
        <w:rPr>
          <w:rFonts w:ascii="宋体" w:hAnsi="宋体" w:cs="宋体" w:hint="eastAsia"/>
          <w:szCs w:val="28"/>
        </w:rPr>
        <w:t>总平面布置图</w:t>
      </w:r>
      <w:r w:rsidR="00FD0045">
        <w:rPr>
          <w:rFonts w:ascii="宋体" w:hAnsi="宋体" w:cs="宋体" w:hint="eastAsia"/>
          <w:szCs w:val="28"/>
        </w:rPr>
        <w:t>。</w:t>
      </w:r>
    </w:p>
    <w:sectPr w:rsidR="00FD0045" w:rsidRPr="00366154" w:rsidSect="00F63832">
      <w:headerReference w:type="default" r:id="rId50"/>
      <w:pgSz w:w="11906" w:h="16838"/>
      <w:pgMar w:top="1418" w:right="1134" w:bottom="1134" w:left="1588" w:header="851" w:footer="1021" w:gutter="0"/>
      <w:pgNumType w:start="1"/>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9BAC19" w14:textId="77777777" w:rsidR="004A27AB" w:rsidRDefault="004A27AB" w:rsidP="00767DA0">
      <w:pPr>
        <w:spacing w:line="240" w:lineRule="auto"/>
        <w:ind w:firstLine="560"/>
      </w:pPr>
      <w:r>
        <w:separator/>
      </w:r>
    </w:p>
  </w:endnote>
  <w:endnote w:type="continuationSeparator" w:id="0">
    <w:p w14:paraId="406B0583" w14:textId="77777777" w:rsidR="004A27AB" w:rsidRDefault="004A27AB" w:rsidP="00767DA0">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F3">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BF9F20" w14:textId="77777777" w:rsidR="00CF2BE8" w:rsidRDefault="00CF2BE8">
    <w:pPr>
      <w:pStyle w:val="ac"/>
      <w:ind w:firstLine="360"/>
      <w:rPr>
        <w:rFonts w:hint="eastAsia"/>
      </w:rPr>
    </w:pPr>
  </w:p>
  <w:p w14:paraId="45483510" w14:textId="77777777" w:rsidR="00CF2BE8" w:rsidRDefault="00CF2BE8">
    <w:pPr>
      <w:ind w:firstLine="5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E7AC4F" w14:textId="77777777" w:rsidR="00CF2BE8" w:rsidRDefault="00CF2BE8">
    <w:pPr>
      <w:ind w:left="560" w:firstLineChars="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9557F" w14:textId="77777777" w:rsidR="00CF2BE8" w:rsidRDefault="00CF2BE8">
    <w:pPr>
      <w:pStyle w:val="ac"/>
      <w:ind w:firstLine="360"/>
      <w:rPr>
        <w:rFonts w:hint="eastAsia"/>
      </w:rPr>
    </w:pPr>
  </w:p>
  <w:p w14:paraId="5CA1A899" w14:textId="77777777" w:rsidR="00CF2BE8" w:rsidRDefault="00CF2BE8">
    <w:pPr>
      <w:ind w:firstLine="5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EEF0EB" w14:textId="77777777" w:rsidR="00CF2BE8" w:rsidRDefault="00CF2BE8">
    <w:pPr>
      <w:pBdr>
        <w:top w:val="single" w:sz="4" w:space="1" w:color="auto"/>
      </w:pBdr>
      <w:tabs>
        <w:tab w:val="center" w:pos="4153"/>
        <w:tab w:val="right" w:pos="8306"/>
      </w:tabs>
      <w:ind w:firstLineChars="0" w:firstLine="0"/>
      <w:jc w:val="left"/>
      <w:rPr>
        <w:rFonts w:ascii="宋体" w:hAnsi="宋体" w:hint="eastAsia"/>
        <w:color w:val="auto"/>
        <w:sz w:val="18"/>
        <w:szCs w:val="18"/>
      </w:rPr>
    </w:pPr>
    <w:r w:rsidRPr="00E20BD4">
      <w:rPr>
        <w:rFonts w:ascii="宋体" w:hAnsi="宋体" w:hint="eastAsia"/>
        <w:color w:val="auto"/>
        <w:sz w:val="18"/>
        <w:szCs w:val="18"/>
      </w:rPr>
      <w:t>昭通市</w:t>
    </w:r>
    <w:proofErr w:type="gramStart"/>
    <w:r w:rsidRPr="00E20BD4">
      <w:rPr>
        <w:rFonts w:ascii="宋体" w:hAnsi="宋体" w:hint="eastAsia"/>
        <w:color w:val="auto"/>
        <w:sz w:val="18"/>
        <w:szCs w:val="18"/>
      </w:rPr>
      <w:t>鼎安科技</w:t>
    </w:r>
    <w:proofErr w:type="gramEnd"/>
    <w:r w:rsidRPr="00E20BD4">
      <w:rPr>
        <w:rFonts w:ascii="宋体" w:hAnsi="宋体" w:hint="eastAsia"/>
        <w:color w:val="auto"/>
        <w:sz w:val="18"/>
        <w:szCs w:val="18"/>
      </w:rPr>
      <w:t>有限公司</w:t>
    </w:r>
    <w:r>
      <w:rPr>
        <w:rFonts w:ascii="宋体" w:hAnsi="宋体"/>
        <w:color w:val="auto"/>
        <w:sz w:val="18"/>
        <w:szCs w:val="18"/>
      </w:rPr>
      <w:t xml:space="preserve">           </w:t>
    </w:r>
    <w:r>
      <w:rPr>
        <w:rFonts w:ascii="宋体" w:hAnsi="宋体" w:hint="eastAsia"/>
        <w:color w:val="auto"/>
        <w:sz w:val="18"/>
        <w:szCs w:val="18"/>
      </w:rPr>
      <w:t xml:space="preserve">                                   </w:t>
    </w:r>
    <w:r>
      <w:rPr>
        <w:rFonts w:ascii="宋体" w:hAnsi="宋体"/>
        <w:color w:val="auto"/>
        <w:sz w:val="18"/>
        <w:szCs w:val="18"/>
      </w:rPr>
      <w:t xml:space="preserve">  </w:t>
    </w:r>
    <w:r>
      <w:rPr>
        <w:rFonts w:ascii="宋体" w:hAnsi="宋体" w:hint="eastAsia"/>
        <w:color w:val="auto"/>
        <w:sz w:val="18"/>
        <w:szCs w:val="18"/>
      </w:rPr>
      <w:t xml:space="preserve">  </w:t>
    </w:r>
    <w:r>
      <w:rPr>
        <w:rFonts w:ascii="宋体" w:hAnsi="宋体"/>
        <w:color w:val="auto"/>
        <w:sz w:val="18"/>
        <w:szCs w:val="18"/>
      </w:rPr>
      <w:t>联系电话：</w:t>
    </w:r>
    <w:r w:rsidRPr="00E20BD4">
      <w:rPr>
        <w:rFonts w:ascii="宋体" w:hAnsi="宋体"/>
        <w:color w:val="auto"/>
        <w:sz w:val="18"/>
        <w:szCs w:val="18"/>
      </w:rPr>
      <w:t>0870—3170896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EF12A" w14:textId="77777777" w:rsidR="004A27AB" w:rsidRDefault="004A27AB" w:rsidP="00767DA0">
      <w:pPr>
        <w:spacing w:line="240" w:lineRule="auto"/>
        <w:ind w:firstLine="560"/>
      </w:pPr>
      <w:r>
        <w:separator/>
      </w:r>
    </w:p>
  </w:footnote>
  <w:footnote w:type="continuationSeparator" w:id="0">
    <w:p w14:paraId="208597DF" w14:textId="77777777" w:rsidR="004A27AB" w:rsidRDefault="004A27AB" w:rsidP="00767DA0">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8A8D7C" w14:textId="77777777" w:rsidR="00CF2BE8" w:rsidRDefault="00CF2BE8">
    <w:pPr>
      <w:pStyle w:val="ae"/>
      <w:ind w:firstLine="360"/>
      <w:rPr>
        <w:rFonts w:hint="eastAsia"/>
      </w:rPr>
    </w:pPr>
  </w:p>
  <w:p w14:paraId="36629574" w14:textId="77777777" w:rsidR="00CF2BE8" w:rsidRDefault="00CF2BE8">
    <w:pPr>
      <w:ind w:firstLine="5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F03401" w14:textId="77777777" w:rsidR="00CF2BE8" w:rsidRDefault="00CF2BE8">
    <w:pPr>
      <w:ind w:left="56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DB39AB" w14:textId="77777777" w:rsidR="00CF2BE8" w:rsidRDefault="00CF2BE8">
    <w:pPr>
      <w:pStyle w:val="ae"/>
      <w:ind w:firstLine="360"/>
      <w:rPr>
        <w:rFonts w:hint="eastAsia"/>
      </w:rPr>
    </w:pPr>
  </w:p>
  <w:p w14:paraId="52400F1D" w14:textId="77777777" w:rsidR="00CF2BE8" w:rsidRDefault="00CF2BE8">
    <w:pPr>
      <w:ind w:firstLine="5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7D9BA6" w14:textId="77777777" w:rsidR="00CF2BE8" w:rsidRDefault="00CF2BE8">
    <w:pPr>
      <w:pStyle w:val="ae"/>
      <w:pBdr>
        <w:bottom w:val="single" w:sz="4" w:space="1" w:color="auto"/>
      </w:pBdr>
      <w:tabs>
        <w:tab w:val="left" w:pos="362"/>
      </w:tabs>
      <w:spacing w:line="240" w:lineRule="auto"/>
      <w:ind w:firstLineChars="0" w:firstLine="0"/>
      <w:jc w:val="left"/>
      <w:rPr>
        <w:rFonts w:hint="eastAsia"/>
      </w:rPr>
    </w:pPr>
    <w:r>
      <w:rPr>
        <w:rFonts w:ascii="宋体" w:hAnsi="宋体" w:cs="宋体" w:hint="eastAsia"/>
      </w:rPr>
      <w:t>云南天鑫环保能源有限公司甲醇稀释经营项目</w:t>
    </w:r>
    <w:r w:rsidRPr="006F19B7">
      <w:rPr>
        <w:rFonts w:ascii="宋体" w:hAnsi="宋体" w:cs="宋体" w:hint="eastAsia"/>
      </w:rPr>
      <w:t>安全现状评价报告</w:t>
    </w:r>
    <w:r>
      <w:rPr>
        <w:rFonts w:hint="eastAsia"/>
      </w:rPr>
      <w:t xml:space="preserve">    </w:t>
    </w:r>
    <w:r>
      <w:t xml:space="preserve">    </w:t>
    </w:r>
    <w:r>
      <w:rPr>
        <w:rFonts w:hint="eastAsia"/>
      </w:rPr>
      <w:t xml:space="preserve">  </w:t>
    </w:r>
    <w:r>
      <w:t xml:space="preserve">    </w:t>
    </w:r>
    <w:r>
      <w:rPr>
        <w:rFonts w:hint="eastAsia"/>
      </w:rPr>
      <w:t xml:space="preserve">            </w:t>
    </w:r>
    <w:r>
      <w:rPr>
        <w:rFonts w:hint="eastAsia"/>
      </w:rPr>
      <w:t>第</w:t>
    </w:r>
    <w:r>
      <w:rPr>
        <w:rFonts w:ascii="宋体" w:hAnsi="宋体"/>
      </w:rPr>
      <w:fldChar w:fldCharType="begin"/>
    </w:r>
    <w:r>
      <w:rPr>
        <w:rFonts w:ascii="宋体" w:hAnsi="宋体"/>
      </w:rPr>
      <w:instrText>PAGE   \* MERGEFORMAT</w:instrText>
    </w:r>
    <w:r>
      <w:rPr>
        <w:rFonts w:ascii="宋体" w:hAnsi="宋体"/>
      </w:rPr>
      <w:fldChar w:fldCharType="separate"/>
    </w:r>
    <w:r w:rsidR="007135D4" w:rsidRPr="007135D4">
      <w:rPr>
        <w:rFonts w:ascii="宋体" w:hAnsi="宋体"/>
        <w:noProof/>
        <w:lang w:val="zh-CN"/>
      </w:rPr>
      <w:t>XII</w:t>
    </w:r>
    <w:r>
      <w:rPr>
        <w:rFonts w:ascii="宋体" w:hAnsi="宋体"/>
        <w:lang w:val="zh-CN"/>
      </w:rPr>
      <w:fldChar w:fldCharType="end"/>
    </w:r>
    <w:r>
      <w:rPr>
        <w:rFonts w:hint="eastAsia"/>
      </w:rPr>
      <w:t>页</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63FC4A" w14:textId="77777777" w:rsidR="00CF2BE8" w:rsidRDefault="00CF2BE8">
    <w:pPr>
      <w:pStyle w:val="ae"/>
      <w:pBdr>
        <w:bottom w:val="single" w:sz="4" w:space="1" w:color="auto"/>
      </w:pBdr>
      <w:tabs>
        <w:tab w:val="left" w:pos="362"/>
      </w:tabs>
      <w:spacing w:line="240" w:lineRule="auto"/>
      <w:ind w:firstLineChars="0" w:firstLine="0"/>
      <w:jc w:val="left"/>
      <w:rPr>
        <w:rFonts w:hint="eastAsia"/>
      </w:rPr>
    </w:pPr>
    <w:r>
      <w:rPr>
        <w:rFonts w:ascii="宋体" w:hAnsi="宋体" w:cs="宋体" w:hint="eastAsia"/>
      </w:rPr>
      <w:t>云南天鑫环保能源有限公司甲醇稀释经营项目</w:t>
    </w:r>
    <w:r w:rsidRPr="006F19B7">
      <w:rPr>
        <w:rFonts w:ascii="宋体" w:hAnsi="宋体" w:cs="宋体" w:hint="eastAsia"/>
      </w:rPr>
      <w:t>安全现状评价报告</w:t>
    </w:r>
    <w:r>
      <w:rPr>
        <w:rFonts w:hint="eastAsia"/>
      </w:rPr>
      <w:t xml:space="preserve">     </w:t>
    </w:r>
    <w:r>
      <w:t xml:space="preserve">    </w:t>
    </w:r>
    <w:r>
      <w:rPr>
        <w:rFonts w:hint="eastAsia"/>
      </w:rPr>
      <w:t xml:space="preserve">  </w:t>
    </w:r>
    <w:r>
      <w:t xml:space="preserve">    </w:t>
    </w:r>
    <w:r>
      <w:rPr>
        <w:rFonts w:hint="eastAsia"/>
      </w:rPr>
      <w:t xml:space="preserve">            </w:t>
    </w:r>
    <w:r>
      <w:rPr>
        <w:rFonts w:hint="eastAsia"/>
      </w:rPr>
      <w:t>第</w:t>
    </w:r>
    <w:r>
      <w:rPr>
        <w:rFonts w:ascii="宋体" w:hAnsi="宋体"/>
      </w:rPr>
      <w:fldChar w:fldCharType="begin"/>
    </w:r>
    <w:r>
      <w:rPr>
        <w:rFonts w:ascii="宋体" w:hAnsi="宋体"/>
      </w:rPr>
      <w:instrText>PAGE   \* MERGEFORMAT</w:instrText>
    </w:r>
    <w:r>
      <w:rPr>
        <w:rFonts w:ascii="宋体" w:hAnsi="宋体"/>
      </w:rPr>
      <w:fldChar w:fldCharType="separate"/>
    </w:r>
    <w:r w:rsidR="007135D4" w:rsidRPr="007135D4">
      <w:rPr>
        <w:rFonts w:ascii="宋体" w:hAnsi="宋体"/>
        <w:noProof/>
        <w:lang w:val="zh-CN"/>
      </w:rPr>
      <w:t>1</w:t>
    </w:r>
    <w:r>
      <w:rPr>
        <w:rFonts w:ascii="宋体" w:hAnsi="宋体"/>
        <w:lang w:val="zh-CN"/>
      </w:rPr>
      <w:fldChar w:fldCharType="end"/>
    </w:r>
    <w:r>
      <w:rPr>
        <w:rFonts w:hint="eastAsia"/>
      </w:rPr>
      <w:t>页</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0850D34"/>
    <w:multiLevelType w:val="multilevel"/>
    <w:tmpl w:val="60850D3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6EC2073"/>
    <w:multiLevelType w:val="multilevel"/>
    <w:tmpl w:val="76EC2073"/>
    <w:lvl w:ilvl="0">
      <w:start w:val="1"/>
      <w:numFmt w:val="decimal"/>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190024744">
    <w:abstractNumId w:val="0"/>
  </w:num>
  <w:num w:numId="2" w16cid:durableId="17941345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embedSystemFonts/>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5081AED"/>
    <w:rsid w:val="0000672C"/>
    <w:rsid w:val="00006C9F"/>
    <w:rsid w:val="0001462E"/>
    <w:rsid w:val="000271E6"/>
    <w:rsid w:val="000275E9"/>
    <w:rsid w:val="000366CE"/>
    <w:rsid w:val="00045937"/>
    <w:rsid w:val="000468AD"/>
    <w:rsid w:val="00050557"/>
    <w:rsid w:val="00052B38"/>
    <w:rsid w:val="000548F0"/>
    <w:rsid w:val="0005667E"/>
    <w:rsid w:val="0005794A"/>
    <w:rsid w:val="00060CB8"/>
    <w:rsid w:val="000647B9"/>
    <w:rsid w:val="000752EB"/>
    <w:rsid w:val="00077575"/>
    <w:rsid w:val="0008183F"/>
    <w:rsid w:val="0008615B"/>
    <w:rsid w:val="0008768A"/>
    <w:rsid w:val="000906D9"/>
    <w:rsid w:val="00096704"/>
    <w:rsid w:val="00096791"/>
    <w:rsid w:val="000B5521"/>
    <w:rsid w:val="000B68B5"/>
    <w:rsid w:val="000D69F4"/>
    <w:rsid w:val="000D6AF5"/>
    <w:rsid w:val="000E3208"/>
    <w:rsid w:val="000F1FC8"/>
    <w:rsid w:val="000F2663"/>
    <w:rsid w:val="000F483B"/>
    <w:rsid w:val="000F7599"/>
    <w:rsid w:val="001100D9"/>
    <w:rsid w:val="00112800"/>
    <w:rsid w:val="00114454"/>
    <w:rsid w:val="00115110"/>
    <w:rsid w:val="00117DB2"/>
    <w:rsid w:val="00124C66"/>
    <w:rsid w:val="001265E2"/>
    <w:rsid w:val="00131133"/>
    <w:rsid w:val="00131609"/>
    <w:rsid w:val="00141B3D"/>
    <w:rsid w:val="00144167"/>
    <w:rsid w:val="001455CD"/>
    <w:rsid w:val="00145FC9"/>
    <w:rsid w:val="00152813"/>
    <w:rsid w:val="00155B4C"/>
    <w:rsid w:val="00157B2F"/>
    <w:rsid w:val="00161640"/>
    <w:rsid w:val="001633D7"/>
    <w:rsid w:val="001663EC"/>
    <w:rsid w:val="001715AF"/>
    <w:rsid w:val="00172C3A"/>
    <w:rsid w:val="001848EE"/>
    <w:rsid w:val="00187AC6"/>
    <w:rsid w:val="00191704"/>
    <w:rsid w:val="001927E4"/>
    <w:rsid w:val="00192882"/>
    <w:rsid w:val="0019645A"/>
    <w:rsid w:val="00196748"/>
    <w:rsid w:val="001A59D3"/>
    <w:rsid w:val="001A7D3E"/>
    <w:rsid w:val="001B6677"/>
    <w:rsid w:val="001C1BA5"/>
    <w:rsid w:val="001C3511"/>
    <w:rsid w:val="001C73B0"/>
    <w:rsid w:val="001D3E62"/>
    <w:rsid w:val="001D7C54"/>
    <w:rsid w:val="001F08B5"/>
    <w:rsid w:val="001F5EDA"/>
    <w:rsid w:val="0020226A"/>
    <w:rsid w:val="0020331A"/>
    <w:rsid w:val="002137BF"/>
    <w:rsid w:val="00220A78"/>
    <w:rsid w:val="0022327C"/>
    <w:rsid w:val="0022449D"/>
    <w:rsid w:val="00225FB3"/>
    <w:rsid w:val="0022758C"/>
    <w:rsid w:val="00227E96"/>
    <w:rsid w:val="002313E2"/>
    <w:rsid w:val="00237955"/>
    <w:rsid w:val="002413E6"/>
    <w:rsid w:val="00252708"/>
    <w:rsid w:val="0025446E"/>
    <w:rsid w:val="00255684"/>
    <w:rsid w:val="00262BAF"/>
    <w:rsid w:val="00262FFE"/>
    <w:rsid w:val="0026314E"/>
    <w:rsid w:val="00263EB0"/>
    <w:rsid w:val="00267279"/>
    <w:rsid w:val="00273F16"/>
    <w:rsid w:val="002774A7"/>
    <w:rsid w:val="00277AAE"/>
    <w:rsid w:val="00286023"/>
    <w:rsid w:val="002861AF"/>
    <w:rsid w:val="002A7D2F"/>
    <w:rsid w:val="002B01A7"/>
    <w:rsid w:val="002B270A"/>
    <w:rsid w:val="002B7792"/>
    <w:rsid w:val="002B7F01"/>
    <w:rsid w:val="002C7CA0"/>
    <w:rsid w:val="002D486E"/>
    <w:rsid w:val="002D4FAD"/>
    <w:rsid w:val="002E6691"/>
    <w:rsid w:val="002E6850"/>
    <w:rsid w:val="002E6FC6"/>
    <w:rsid w:val="002F51DD"/>
    <w:rsid w:val="00301D78"/>
    <w:rsid w:val="00307092"/>
    <w:rsid w:val="00307D5E"/>
    <w:rsid w:val="00314D27"/>
    <w:rsid w:val="00314D30"/>
    <w:rsid w:val="0031522A"/>
    <w:rsid w:val="00321FEA"/>
    <w:rsid w:val="003254D5"/>
    <w:rsid w:val="003306F1"/>
    <w:rsid w:val="00333D58"/>
    <w:rsid w:val="00334797"/>
    <w:rsid w:val="00336BCE"/>
    <w:rsid w:val="0034312C"/>
    <w:rsid w:val="003460B0"/>
    <w:rsid w:val="00346388"/>
    <w:rsid w:val="003478C4"/>
    <w:rsid w:val="00347B87"/>
    <w:rsid w:val="00353613"/>
    <w:rsid w:val="00355535"/>
    <w:rsid w:val="00357A4D"/>
    <w:rsid w:val="00365080"/>
    <w:rsid w:val="00365D16"/>
    <w:rsid w:val="00366154"/>
    <w:rsid w:val="0036711C"/>
    <w:rsid w:val="00374F5F"/>
    <w:rsid w:val="00380306"/>
    <w:rsid w:val="00381A68"/>
    <w:rsid w:val="00382129"/>
    <w:rsid w:val="00385C48"/>
    <w:rsid w:val="00391478"/>
    <w:rsid w:val="0039733C"/>
    <w:rsid w:val="003A4CBE"/>
    <w:rsid w:val="003A534C"/>
    <w:rsid w:val="003C3E94"/>
    <w:rsid w:val="003D0289"/>
    <w:rsid w:val="003D060A"/>
    <w:rsid w:val="003D20D5"/>
    <w:rsid w:val="003E51E2"/>
    <w:rsid w:val="003F0A37"/>
    <w:rsid w:val="003F2D83"/>
    <w:rsid w:val="003F34E1"/>
    <w:rsid w:val="003F53BA"/>
    <w:rsid w:val="003F53DB"/>
    <w:rsid w:val="003F54D7"/>
    <w:rsid w:val="003F5A0C"/>
    <w:rsid w:val="00400DF3"/>
    <w:rsid w:val="00404EBA"/>
    <w:rsid w:val="00407382"/>
    <w:rsid w:val="00413321"/>
    <w:rsid w:val="004207EF"/>
    <w:rsid w:val="00424A35"/>
    <w:rsid w:val="00430B01"/>
    <w:rsid w:val="0043137C"/>
    <w:rsid w:val="00435F05"/>
    <w:rsid w:val="00437C00"/>
    <w:rsid w:val="00447270"/>
    <w:rsid w:val="00447495"/>
    <w:rsid w:val="00447BE1"/>
    <w:rsid w:val="004505FB"/>
    <w:rsid w:val="0045448D"/>
    <w:rsid w:val="004808D3"/>
    <w:rsid w:val="00480D28"/>
    <w:rsid w:val="004860C3"/>
    <w:rsid w:val="00495EA0"/>
    <w:rsid w:val="004A01AE"/>
    <w:rsid w:val="004A27AB"/>
    <w:rsid w:val="004A3F11"/>
    <w:rsid w:val="004A4C8F"/>
    <w:rsid w:val="004D44AF"/>
    <w:rsid w:val="004D5F4A"/>
    <w:rsid w:val="004D7953"/>
    <w:rsid w:val="004E3B66"/>
    <w:rsid w:val="004F13C5"/>
    <w:rsid w:val="004F2101"/>
    <w:rsid w:val="004F2753"/>
    <w:rsid w:val="004F595C"/>
    <w:rsid w:val="004F725E"/>
    <w:rsid w:val="005043C6"/>
    <w:rsid w:val="00504820"/>
    <w:rsid w:val="0052304D"/>
    <w:rsid w:val="00530DEB"/>
    <w:rsid w:val="0053183D"/>
    <w:rsid w:val="005372F3"/>
    <w:rsid w:val="00537EF5"/>
    <w:rsid w:val="005425B4"/>
    <w:rsid w:val="00543BF5"/>
    <w:rsid w:val="005443A0"/>
    <w:rsid w:val="00550AF1"/>
    <w:rsid w:val="0055168F"/>
    <w:rsid w:val="0055567B"/>
    <w:rsid w:val="00557A4A"/>
    <w:rsid w:val="0056259B"/>
    <w:rsid w:val="00564A4A"/>
    <w:rsid w:val="00573B73"/>
    <w:rsid w:val="0057435A"/>
    <w:rsid w:val="0057483B"/>
    <w:rsid w:val="0058470A"/>
    <w:rsid w:val="00585BD7"/>
    <w:rsid w:val="00591269"/>
    <w:rsid w:val="00592C98"/>
    <w:rsid w:val="00595722"/>
    <w:rsid w:val="005A02C3"/>
    <w:rsid w:val="005A0DFA"/>
    <w:rsid w:val="005A2A54"/>
    <w:rsid w:val="005A34FD"/>
    <w:rsid w:val="005B0FD0"/>
    <w:rsid w:val="005B2DC0"/>
    <w:rsid w:val="005B6594"/>
    <w:rsid w:val="005B7E60"/>
    <w:rsid w:val="005C4A9D"/>
    <w:rsid w:val="005C7925"/>
    <w:rsid w:val="005C7EA6"/>
    <w:rsid w:val="005D0828"/>
    <w:rsid w:val="005D225F"/>
    <w:rsid w:val="005D3715"/>
    <w:rsid w:val="005E2248"/>
    <w:rsid w:val="005E287D"/>
    <w:rsid w:val="005E3FFC"/>
    <w:rsid w:val="005F2B5D"/>
    <w:rsid w:val="005F42B9"/>
    <w:rsid w:val="00600731"/>
    <w:rsid w:val="0060480E"/>
    <w:rsid w:val="006057B5"/>
    <w:rsid w:val="0061263A"/>
    <w:rsid w:val="00616EF8"/>
    <w:rsid w:val="006172C1"/>
    <w:rsid w:val="0062099A"/>
    <w:rsid w:val="0062260B"/>
    <w:rsid w:val="00622AE5"/>
    <w:rsid w:val="006247A6"/>
    <w:rsid w:val="006377D5"/>
    <w:rsid w:val="00656A28"/>
    <w:rsid w:val="00661C97"/>
    <w:rsid w:val="00663364"/>
    <w:rsid w:val="00682FF7"/>
    <w:rsid w:val="00687942"/>
    <w:rsid w:val="00687A3B"/>
    <w:rsid w:val="00693855"/>
    <w:rsid w:val="006A1E7D"/>
    <w:rsid w:val="006A20F0"/>
    <w:rsid w:val="006A30A1"/>
    <w:rsid w:val="006A7FB8"/>
    <w:rsid w:val="006B14B2"/>
    <w:rsid w:val="006B5703"/>
    <w:rsid w:val="006D29E5"/>
    <w:rsid w:val="006D63F3"/>
    <w:rsid w:val="006E1522"/>
    <w:rsid w:val="006F0F32"/>
    <w:rsid w:val="006F19B7"/>
    <w:rsid w:val="006F4C3C"/>
    <w:rsid w:val="00704F3A"/>
    <w:rsid w:val="00705091"/>
    <w:rsid w:val="0071087E"/>
    <w:rsid w:val="007135D4"/>
    <w:rsid w:val="007165B7"/>
    <w:rsid w:val="00725E83"/>
    <w:rsid w:val="00733A4C"/>
    <w:rsid w:val="00741174"/>
    <w:rsid w:val="00743095"/>
    <w:rsid w:val="00743B33"/>
    <w:rsid w:val="00747BFB"/>
    <w:rsid w:val="00756190"/>
    <w:rsid w:val="007579B5"/>
    <w:rsid w:val="00762963"/>
    <w:rsid w:val="007635C7"/>
    <w:rsid w:val="00766FDA"/>
    <w:rsid w:val="00767DA0"/>
    <w:rsid w:val="007722FD"/>
    <w:rsid w:val="00773F6A"/>
    <w:rsid w:val="0078419C"/>
    <w:rsid w:val="00790B39"/>
    <w:rsid w:val="007948F0"/>
    <w:rsid w:val="007A134D"/>
    <w:rsid w:val="007A7912"/>
    <w:rsid w:val="007B043A"/>
    <w:rsid w:val="007B09DE"/>
    <w:rsid w:val="007C11CE"/>
    <w:rsid w:val="007C1501"/>
    <w:rsid w:val="007C6047"/>
    <w:rsid w:val="007D2445"/>
    <w:rsid w:val="007E1F14"/>
    <w:rsid w:val="007E374A"/>
    <w:rsid w:val="007F1DDE"/>
    <w:rsid w:val="007F4D96"/>
    <w:rsid w:val="008015B6"/>
    <w:rsid w:val="0080270D"/>
    <w:rsid w:val="00803919"/>
    <w:rsid w:val="00804341"/>
    <w:rsid w:val="008075F6"/>
    <w:rsid w:val="00807634"/>
    <w:rsid w:val="00811359"/>
    <w:rsid w:val="00812240"/>
    <w:rsid w:val="00817322"/>
    <w:rsid w:val="00817D33"/>
    <w:rsid w:val="00820A46"/>
    <w:rsid w:val="0082170C"/>
    <w:rsid w:val="008217F4"/>
    <w:rsid w:val="00824445"/>
    <w:rsid w:val="00824E9C"/>
    <w:rsid w:val="00826556"/>
    <w:rsid w:val="0082661D"/>
    <w:rsid w:val="0082775D"/>
    <w:rsid w:val="00827C72"/>
    <w:rsid w:val="00831BB6"/>
    <w:rsid w:val="00836241"/>
    <w:rsid w:val="008473A0"/>
    <w:rsid w:val="00857E65"/>
    <w:rsid w:val="008647C6"/>
    <w:rsid w:val="00864853"/>
    <w:rsid w:val="00866581"/>
    <w:rsid w:val="00870811"/>
    <w:rsid w:val="0087756C"/>
    <w:rsid w:val="00882963"/>
    <w:rsid w:val="008961AA"/>
    <w:rsid w:val="00896F46"/>
    <w:rsid w:val="008970BD"/>
    <w:rsid w:val="0089745C"/>
    <w:rsid w:val="008A2DA6"/>
    <w:rsid w:val="008B01CF"/>
    <w:rsid w:val="008B145E"/>
    <w:rsid w:val="008B2AD5"/>
    <w:rsid w:val="008B3F41"/>
    <w:rsid w:val="008B455A"/>
    <w:rsid w:val="008B60C7"/>
    <w:rsid w:val="008C028A"/>
    <w:rsid w:val="008C60C1"/>
    <w:rsid w:val="008D3283"/>
    <w:rsid w:val="008D43BD"/>
    <w:rsid w:val="008E557B"/>
    <w:rsid w:val="008E5EDC"/>
    <w:rsid w:val="008E6D4F"/>
    <w:rsid w:val="009004E8"/>
    <w:rsid w:val="00900DAF"/>
    <w:rsid w:val="009056A4"/>
    <w:rsid w:val="009066EB"/>
    <w:rsid w:val="00907585"/>
    <w:rsid w:val="00923566"/>
    <w:rsid w:val="00923B2F"/>
    <w:rsid w:val="009251F4"/>
    <w:rsid w:val="009306AA"/>
    <w:rsid w:val="009466E1"/>
    <w:rsid w:val="00946EE2"/>
    <w:rsid w:val="00961280"/>
    <w:rsid w:val="00965E2A"/>
    <w:rsid w:val="00965E84"/>
    <w:rsid w:val="00972671"/>
    <w:rsid w:val="00976E58"/>
    <w:rsid w:val="00990A3D"/>
    <w:rsid w:val="009946AC"/>
    <w:rsid w:val="009A1621"/>
    <w:rsid w:val="009A18A0"/>
    <w:rsid w:val="009A3710"/>
    <w:rsid w:val="009A4423"/>
    <w:rsid w:val="009A4732"/>
    <w:rsid w:val="009B2122"/>
    <w:rsid w:val="009C2658"/>
    <w:rsid w:val="009C4025"/>
    <w:rsid w:val="009C4AFE"/>
    <w:rsid w:val="009C7D67"/>
    <w:rsid w:val="009D2FC9"/>
    <w:rsid w:val="009D314E"/>
    <w:rsid w:val="009E1444"/>
    <w:rsid w:val="009E182C"/>
    <w:rsid w:val="009E4A4D"/>
    <w:rsid w:val="009E5D98"/>
    <w:rsid w:val="009E65FE"/>
    <w:rsid w:val="00A014D5"/>
    <w:rsid w:val="00A033DC"/>
    <w:rsid w:val="00A05862"/>
    <w:rsid w:val="00A10566"/>
    <w:rsid w:val="00A12BB4"/>
    <w:rsid w:val="00A1419B"/>
    <w:rsid w:val="00A16E0B"/>
    <w:rsid w:val="00A20FA5"/>
    <w:rsid w:val="00A226DF"/>
    <w:rsid w:val="00A2388E"/>
    <w:rsid w:val="00A377AE"/>
    <w:rsid w:val="00A429E9"/>
    <w:rsid w:val="00A51C22"/>
    <w:rsid w:val="00A537D3"/>
    <w:rsid w:val="00A552F7"/>
    <w:rsid w:val="00A602F2"/>
    <w:rsid w:val="00A66BE6"/>
    <w:rsid w:val="00A7151C"/>
    <w:rsid w:val="00A73901"/>
    <w:rsid w:val="00A761CF"/>
    <w:rsid w:val="00A90AB6"/>
    <w:rsid w:val="00A935FB"/>
    <w:rsid w:val="00A948FF"/>
    <w:rsid w:val="00AB1C57"/>
    <w:rsid w:val="00AB438D"/>
    <w:rsid w:val="00AB6698"/>
    <w:rsid w:val="00AC1EA2"/>
    <w:rsid w:val="00AC46A3"/>
    <w:rsid w:val="00AC50C4"/>
    <w:rsid w:val="00AD3E13"/>
    <w:rsid w:val="00AE1C53"/>
    <w:rsid w:val="00AE6D5A"/>
    <w:rsid w:val="00AF4275"/>
    <w:rsid w:val="00B02294"/>
    <w:rsid w:val="00B03F54"/>
    <w:rsid w:val="00B11DBD"/>
    <w:rsid w:val="00B12DF8"/>
    <w:rsid w:val="00B14B36"/>
    <w:rsid w:val="00B163DC"/>
    <w:rsid w:val="00B16A78"/>
    <w:rsid w:val="00B26B65"/>
    <w:rsid w:val="00B31662"/>
    <w:rsid w:val="00B43E8F"/>
    <w:rsid w:val="00B453A5"/>
    <w:rsid w:val="00B46227"/>
    <w:rsid w:val="00B52127"/>
    <w:rsid w:val="00B53332"/>
    <w:rsid w:val="00B53439"/>
    <w:rsid w:val="00B6260D"/>
    <w:rsid w:val="00B74BD5"/>
    <w:rsid w:val="00B80A5B"/>
    <w:rsid w:val="00B81F98"/>
    <w:rsid w:val="00B84C56"/>
    <w:rsid w:val="00B95F86"/>
    <w:rsid w:val="00B96B5D"/>
    <w:rsid w:val="00BA7835"/>
    <w:rsid w:val="00BB03F9"/>
    <w:rsid w:val="00BB1B48"/>
    <w:rsid w:val="00BB2016"/>
    <w:rsid w:val="00BC313C"/>
    <w:rsid w:val="00BC349D"/>
    <w:rsid w:val="00BC5CE3"/>
    <w:rsid w:val="00BE066F"/>
    <w:rsid w:val="00BE3447"/>
    <w:rsid w:val="00BE52E3"/>
    <w:rsid w:val="00BE6980"/>
    <w:rsid w:val="00BF3E05"/>
    <w:rsid w:val="00BF476A"/>
    <w:rsid w:val="00BF4C96"/>
    <w:rsid w:val="00BF6D64"/>
    <w:rsid w:val="00C10F37"/>
    <w:rsid w:val="00C12A7A"/>
    <w:rsid w:val="00C150C8"/>
    <w:rsid w:val="00C1544E"/>
    <w:rsid w:val="00C169B7"/>
    <w:rsid w:val="00C16BD8"/>
    <w:rsid w:val="00C22A8E"/>
    <w:rsid w:val="00C269AB"/>
    <w:rsid w:val="00C47B0C"/>
    <w:rsid w:val="00C5339F"/>
    <w:rsid w:val="00C548C1"/>
    <w:rsid w:val="00C56669"/>
    <w:rsid w:val="00C57E28"/>
    <w:rsid w:val="00C60146"/>
    <w:rsid w:val="00C633D6"/>
    <w:rsid w:val="00C70D23"/>
    <w:rsid w:val="00C7668D"/>
    <w:rsid w:val="00C77809"/>
    <w:rsid w:val="00C827E7"/>
    <w:rsid w:val="00C839C0"/>
    <w:rsid w:val="00C83F57"/>
    <w:rsid w:val="00C901F4"/>
    <w:rsid w:val="00C90FAF"/>
    <w:rsid w:val="00C94D03"/>
    <w:rsid w:val="00CA07DD"/>
    <w:rsid w:val="00CA08B1"/>
    <w:rsid w:val="00CA12AE"/>
    <w:rsid w:val="00CA38B0"/>
    <w:rsid w:val="00CA6B9B"/>
    <w:rsid w:val="00CB389D"/>
    <w:rsid w:val="00CB6793"/>
    <w:rsid w:val="00CC0DD0"/>
    <w:rsid w:val="00CD06B1"/>
    <w:rsid w:val="00CD343C"/>
    <w:rsid w:val="00CD541B"/>
    <w:rsid w:val="00CD57F5"/>
    <w:rsid w:val="00CD73BB"/>
    <w:rsid w:val="00CE23AB"/>
    <w:rsid w:val="00CE5065"/>
    <w:rsid w:val="00CF2BE8"/>
    <w:rsid w:val="00CF3087"/>
    <w:rsid w:val="00CF6228"/>
    <w:rsid w:val="00CF66AB"/>
    <w:rsid w:val="00D00E2F"/>
    <w:rsid w:val="00D03105"/>
    <w:rsid w:val="00D038D2"/>
    <w:rsid w:val="00D0429E"/>
    <w:rsid w:val="00D07109"/>
    <w:rsid w:val="00D10F5B"/>
    <w:rsid w:val="00D130AB"/>
    <w:rsid w:val="00D22429"/>
    <w:rsid w:val="00D34C16"/>
    <w:rsid w:val="00D35F5C"/>
    <w:rsid w:val="00D41913"/>
    <w:rsid w:val="00D53F1E"/>
    <w:rsid w:val="00D608B2"/>
    <w:rsid w:val="00D62AA1"/>
    <w:rsid w:val="00D74BD0"/>
    <w:rsid w:val="00D80338"/>
    <w:rsid w:val="00D80747"/>
    <w:rsid w:val="00D81CCF"/>
    <w:rsid w:val="00D83CC5"/>
    <w:rsid w:val="00D8550A"/>
    <w:rsid w:val="00D87CA8"/>
    <w:rsid w:val="00D964FC"/>
    <w:rsid w:val="00D978DC"/>
    <w:rsid w:val="00D97AF5"/>
    <w:rsid w:val="00DB04D6"/>
    <w:rsid w:val="00DB216E"/>
    <w:rsid w:val="00DB4C4B"/>
    <w:rsid w:val="00DC14AD"/>
    <w:rsid w:val="00DC3E72"/>
    <w:rsid w:val="00DC722E"/>
    <w:rsid w:val="00DC7D0B"/>
    <w:rsid w:val="00DD092D"/>
    <w:rsid w:val="00DD13DC"/>
    <w:rsid w:val="00DD16ED"/>
    <w:rsid w:val="00DD299E"/>
    <w:rsid w:val="00DE3C35"/>
    <w:rsid w:val="00DE40E8"/>
    <w:rsid w:val="00DE674F"/>
    <w:rsid w:val="00DE6EE5"/>
    <w:rsid w:val="00DF2265"/>
    <w:rsid w:val="00DF3F8B"/>
    <w:rsid w:val="00DF419F"/>
    <w:rsid w:val="00E02653"/>
    <w:rsid w:val="00E07982"/>
    <w:rsid w:val="00E101B1"/>
    <w:rsid w:val="00E12579"/>
    <w:rsid w:val="00E20BD4"/>
    <w:rsid w:val="00E242E5"/>
    <w:rsid w:val="00E2791A"/>
    <w:rsid w:val="00E3344A"/>
    <w:rsid w:val="00E405ED"/>
    <w:rsid w:val="00E43831"/>
    <w:rsid w:val="00E45A16"/>
    <w:rsid w:val="00E475B1"/>
    <w:rsid w:val="00E50982"/>
    <w:rsid w:val="00E5212C"/>
    <w:rsid w:val="00E527D0"/>
    <w:rsid w:val="00E6039B"/>
    <w:rsid w:val="00E638B1"/>
    <w:rsid w:val="00E65ABE"/>
    <w:rsid w:val="00E76BBD"/>
    <w:rsid w:val="00EA3B5D"/>
    <w:rsid w:val="00EA45CC"/>
    <w:rsid w:val="00EB0194"/>
    <w:rsid w:val="00EC4BAC"/>
    <w:rsid w:val="00EC6A73"/>
    <w:rsid w:val="00ED0180"/>
    <w:rsid w:val="00ED373D"/>
    <w:rsid w:val="00ED4644"/>
    <w:rsid w:val="00EF0937"/>
    <w:rsid w:val="00EF143F"/>
    <w:rsid w:val="00EF55E6"/>
    <w:rsid w:val="00F03698"/>
    <w:rsid w:val="00F0387C"/>
    <w:rsid w:val="00F062ED"/>
    <w:rsid w:val="00F16B32"/>
    <w:rsid w:val="00F22037"/>
    <w:rsid w:val="00F24EB8"/>
    <w:rsid w:val="00F300E5"/>
    <w:rsid w:val="00F31BFF"/>
    <w:rsid w:val="00F44AE1"/>
    <w:rsid w:val="00F46779"/>
    <w:rsid w:val="00F56495"/>
    <w:rsid w:val="00F61085"/>
    <w:rsid w:val="00F63832"/>
    <w:rsid w:val="00F659B1"/>
    <w:rsid w:val="00F67969"/>
    <w:rsid w:val="00F723B4"/>
    <w:rsid w:val="00F733C8"/>
    <w:rsid w:val="00F73C53"/>
    <w:rsid w:val="00F911EE"/>
    <w:rsid w:val="00F91ACD"/>
    <w:rsid w:val="00F961F3"/>
    <w:rsid w:val="00FB7251"/>
    <w:rsid w:val="00FC04F0"/>
    <w:rsid w:val="00FC0588"/>
    <w:rsid w:val="00FC5972"/>
    <w:rsid w:val="00FD0045"/>
    <w:rsid w:val="00FD6A89"/>
    <w:rsid w:val="00FD7E27"/>
    <w:rsid w:val="00FE6503"/>
    <w:rsid w:val="00FE78A1"/>
    <w:rsid w:val="00FF1917"/>
    <w:rsid w:val="00FF3D6F"/>
    <w:rsid w:val="00FF3D95"/>
    <w:rsid w:val="00FF4BBB"/>
    <w:rsid w:val="00FF7C41"/>
    <w:rsid w:val="07E906E4"/>
    <w:rsid w:val="0A6E4E12"/>
    <w:rsid w:val="17293826"/>
    <w:rsid w:val="17C13A2D"/>
    <w:rsid w:val="25081AED"/>
    <w:rsid w:val="5EF84E9A"/>
    <w:rsid w:val="608F4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EA43E7A"/>
  <w15:docId w15:val="{191EB660-2AAA-4962-AE41-15A6BA18C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napToGrid w:val="0"/>
      <w:spacing w:line="360" w:lineRule="auto"/>
      <w:ind w:firstLineChars="200" w:firstLine="200"/>
      <w:jc w:val="both"/>
    </w:pPr>
    <w:rPr>
      <w:rFonts w:ascii="Times New Roman" w:eastAsia="宋体" w:hAnsi="Times New Roman"/>
      <w:color w:val="000000"/>
      <w:kern w:val="2"/>
      <w:sz w:val="28"/>
      <w:szCs w:val="24"/>
    </w:rPr>
  </w:style>
  <w:style w:type="paragraph" w:styleId="1">
    <w:name w:val="heading 1"/>
    <w:basedOn w:val="a"/>
    <w:next w:val="a"/>
    <w:qFormat/>
    <w:pPr>
      <w:keepNext/>
      <w:keepLines/>
      <w:pageBreakBefore/>
      <w:jc w:val="center"/>
      <w:outlineLvl w:val="0"/>
    </w:pPr>
    <w:rPr>
      <w:rFonts w:ascii="黑体" w:eastAsia="黑体"/>
      <w:bCs/>
      <w:kern w:val="44"/>
      <w:sz w:val="32"/>
      <w:szCs w:val="32"/>
    </w:rPr>
  </w:style>
  <w:style w:type="paragraph" w:styleId="2">
    <w:name w:val="heading 2"/>
    <w:basedOn w:val="a"/>
    <w:next w:val="a"/>
    <w:qFormat/>
    <w:pPr>
      <w:keepNext/>
      <w:keepLines/>
      <w:ind w:firstLine="562"/>
      <w:outlineLvl w:val="1"/>
    </w:pPr>
    <w:rPr>
      <w:rFonts w:ascii="宋体" w:hAnsi="宋体"/>
      <w:b/>
      <w:bCs/>
      <w:color w:val="auto"/>
      <w:szCs w:val="28"/>
    </w:rPr>
  </w:style>
  <w:style w:type="paragraph" w:styleId="3">
    <w:name w:val="heading 3"/>
    <w:basedOn w:val="a"/>
    <w:next w:val="a"/>
    <w:qFormat/>
    <w:pPr>
      <w:keepNext/>
      <w:keepLines/>
      <w:ind w:firstLine="562"/>
      <w:outlineLvl w:val="2"/>
    </w:pPr>
    <w:rPr>
      <w:rFonts w:ascii="宋体" w:hAnsi="宋体"/>
      <w:b/>
      <w:bCs/>
      <w:color w:val="0000FF"/>
      <w:szCs w:val="28"/>
    </w:rPr>
  </w:style>
  <w:style w:type="paragraph" w:styleId="4">
    <w:name w:val="heading 4"/>
    <w:basedOn w:val="a"/>
    <w:next w:val="a"/>
    <w:qFormat/>
    <w:pPr>
      <w:keepNext/>
      <w:ind w:firstLineChars="400" w:firstLine="1120"/>
      <w:outlineLvl w:val="3"/>
    </w:pPr>
    <w:rPr>
      <w:rFonts w:ascii="宋体" w:eastAsia="等线" w:hAnsi="宋体"/>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rFonts w:ascii="等线" w:eastAsia="等线" w:hAnsi="等线"/>
      <w:color w:val="auto"/>
      <w:sz w:val="21"/>
      <w:szCs w:val="20"/>
    </w:rPr>
  </w:style>
  <w:style w:type="paragraph" w:styleId="a4">
    <w:name w:val="annotation text"/>
    <w:basedOn w:val="a"/>
    <w:link w:val="a5"/>
    <w:pPr>
      <w:jc w:val="left"/>
    </w:pPr>
  </w:style>
  <w:style w:type="character" w:customStyle="1" w:styleId="a5">
    <w:name w:val="批注文字 字符"/>
    <w:basedOn w:val="a0"/>
    <w:link w:val="a4"/>
    <w:qFormat/>
    <w:rPr>
      <w:rFonts w:ascii="Times New Roman" w:eastAsia="宋体" w:hAnsi="Times New Roman"/>
      <w:color w:val="000000"/>
      <w:kern w:val="2"/>
      <w:sz w:val="28"/>
      <w:szCs w:val="24"/>
    </w:rPr>
  </w:style>
  <w:style w:type="paragraph" w:styleId="a6">
    <w:name w:val="Body Text"/>
    <w:basedOn w:val="a"/>
    <w:qFormat/>
    <w:pPr>
      <w:spacing w:after="120"/>
    </w:pPr>
    <w:rPr>
      <w:rFonts w:ascii="等线" w:eastAsia="等线" w:hAnsi="等线"/>
      <w:color w:val="auto"/>
      <w:sz w:val="21"/>
    </w:rPr>
  </w:style>
  <w:style w:type="paragraph" w:styleId="a7">
    <w:name w:val="Body Text Indent"/>
    <w:basedOn w:val="a"/>
    <w:qFormat/>
    <w:pPr>
      <w:widowControl/>
      <w:ind w:leftChars="300" w:left="720"/>
    </w:pPr>
    <w:rPr>
      <w:kern w:val="0"/>
      <w:sz w:val="24"/>
    </w:rPr>
  </w:style>
  <w:style w:type="paragraph" w:styleId="a8">
    <w:name w:val="Date"/>
    <w:basedOn w:val="a"/>
    <w:next w:val="a"/>
    <w:link w:val="a9"/>
    <w:qFormat/>
    <w:pPr>
      <w:ind w:leftChars="2500" w:left="100"/>
    </w:pPr>
  </w:style>
  <w:style w:type="character" w:customStyle="1" w:styleId="a9">
    <w:name w:val="日期 字符"/>
    <w:basedOn w:val="a0"/>
    <w:link w:val="a8"/>
    <w:qFormat/>
    <w:rPr>
      <w:rFonts w:ascii="Times New Roman" w:eastAsia="宋体" w:hAnsi="Times New Roman"/>
      <w:color w:val="000000"/>
      <w:kern w:val="2"/>
      <w:sz w:val="28"/>
      <w:szCs w:val="24"/>
    </w:rPr>
  </w:style>
  <w:style w:type="paragraph" w:styleId="aa">
    <w:name w:val="Balloon Text"/>
    <w:basedOn w:val="a"/>
    <w:link w:val="ab"/>
    <w:qFormat/>
    <w:pPr>
      <w:spacing w:line="240" w:lineRule="auto"/>
    </w:pPr>
    <w:rPr>
      <w:sz w:val="18"/>
      <w:szCs w:val="18"/>
    </w:rPr>
  </w:style>
  <w:style w:type="character" w:customStyle="1" w:styleId="ab">
    <w:name w:val="批注框文本 字符"/>
    <w:basedOn w:val="a0"/>
    <w:link w:val="aa"/>
    <w:qFormat/>
    <w:rPr>
      <w:rFonts w:ascii="Times New Roman" w:eastAsia="宋体" w:hAnsi="Times New Roman"/>
      <w:color w:val="000000"/>
      <w:kern w:val="2"/>
      <w:sz w:val="18"/>
      <w:szCs w:val="18"/>
    </w:rPr>
  </w:style>
  <w:style w:type="paragraph" w:styleId="ac">
    <w:name w:val="footer"/>
    <w:basedOn w:val="a"/>
    <w:link w:val="ad"/>
    <w:uiPriority w:val="99"/>
    <w:qFormat/>
    <w:pPr>
      <w:tabs>
        <w:tab w:val="center" w:pos="4153"/>
        <w:tab w:val="right" w:pos="8306"/>
      </w:tabs>
      <w:jc w:val="left"/>
    </w:pPr>
    <w:rPr>
      <w:rFonts w:ascii="等线" w:hAnsi="等线"/>
      <w:color w:val="auto"/>
      <w:sz w:val="18"/>
      <w:szCs w:val="18"/>
    </w:rPr>
  </w:style>
  <w:style w:type="character" w:customStyle="1" w:styleId="ad">
    <w:name w:val="页脚 字符"/>
    <w:basedOn w:val="a0"/>
    <w:link w:val="ac"/>
    <w:uiPriority w:val="99"/>
    <w:qFormat/>
    <w:rPr>
      <w:rFonts w:eastAsia="宋体"/>
      <w:kern w:val="2"/>
      <w:sz w:val="18"/>
      <w:szCs w:val="18"/>
    </w:rPr>
  </w:style>
  <w:style w:type="paragraph" w:styleId="ae">
    <w:name w:val="header"/>
    <w:basedOn w:val="a"/>
    <w:qFormat/>
    <w:pPr>
      <w:pBdr>
        <w:bottom w:val="single" w:sz="6" w:space="1" w:color="auto"/>
      </w:pBdr>
      <w:tabs>
        <w:tab w:val="center" w:pos="4153"/>
        <w:tab w:val="right" w:pos="8306"/>
      </w:tabs>
      <w:jc w:val="center"/>
    </w:pPr>
    <w:rPr>
      <w:rFonts w:ascii="等线" w:hAnsi="等线"/>
      <w:color w:val="auto"/>
      <w:sz w:val="18"/>
      <w:szCs w:val="18"/>
    </w:rPr>
  </w:style>
  <w:style w:type="paragraph" w:styleId="TOC1">
    <w:name w:val="toc 1"/>
    <w:basedOn w:val="a"/>
    <w:next w:val="a"/>
    <w:uiPriority w:val="39"/>
    <w:qFormat/>
    <w:pPr>
      <w:spacing w:before="120" w:after="120"/>
      <w:jc w:val="left"/>
    </w:pPr>
    <w:rPr>
      <w:rFonts w:ascii="等线" w:eastAsia="等线"/>
      <w:b/>
      <w:bCs/>
      <w:caps/>
      <w:sz w:val="20"/>
      <w:szCs w:val="20"/>
    </w:rPr>
  </w:style>
  <w:style w:type="paragraph" w:styleId="TOC2">
    <w:name w:val="toc 2"/>
    <w:basedOn w:val="a"/>
    <w:next w:val="a"/>
    <w:uiPriority w:val="39"/>
    <w:qFormat/>
    <w:pPr>
      <w:ind w:left="210"/>
      <w:jc w:val="left"/>
    </w:pPr>
    <w:rPr>
      <w:rFonts w:ascii="等线" w:eastAsia="等线"/>
      <w:smallCaps/>
      <w:sz w:val="20"/>
      <w:szCs w:val="20"/>
    </w:rPr>
  </w:style>
  <w:style w:type="paragraph" w:styleId="20">
    <w:name w:val="Body Text 2"/>
    <w:basedOn w:val="a"/>
    <w:qFormat/>
    <w:rPr>
      <w:szCs w:val="20"/>
    </w:rPr>
  </w:style>
  <w:style w:type="paragraph" w:styleId="af">
    <w:name w:val="annotation subject"/>
    <w:basedOn w:val="a4"/>
    <w:next w:val="a4"/>
    <w:link w:val="af0"/>
    <w:qFormat/>
    <w:rPr>
      <w:b/>
      <w:bCs/>
    </w:rPr>
  </w:style>
  <w:style w:type="character" w:customStyle="1" w:styleId="af0">
    <w:name w:val="批注主题 字符"/>
    <w:basedOn w:val="a5"/>
    <w:link w:val="af"/>
    <w:qFormat/>
    <w:rPr>
      <w:rFonts w:ascii="Times New Roman" w:eastAsia="宋体" w:hAnsi="Times New Roman"/>
      <w:b/>
      <w:bCs/>
      <w:color w:val="000000"/>
      <w:kern w:val="2"/>
      <w:sz w:val="28"/>
      <w:szCs w:val="24"/>
    </w:rPr>
  </w:style>
  <w:style w:type="table" w:styleId="af1">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qFormat/>
    <w:rPr>
      <w:b/>
      <w:bCs/>
    </w:rPr>
  </w:style>
  <w:style w:type="character" w:styleId="af3">
    <w:name w:val="Hyperlink"/>
    <w:uiPriority w:val="99"/>
    <w:qFormat/>
    <w:rPr>
      <w:color w:val="0000FF"/>
      <w:u w:val="single"/>
    </w:rPr>
  </w:style>
  <w:style w:type="character" w:styleId="af4">
    <w:name w:val="annotation reference"/>
    <w:basedOn w:val="a0"/>
    <w:qFormat/>
    <w:rPr>
      <w:sz w:val="21"/>
      <w:szCs w:val="21"/>
    </w:rPr>
  </w:style>
  <w:style w:type="paragraph" w:customStyle="1" w:styleId="WPSOffice1">
    <w:name w:val="WPSOffice手动目录 1"/>
    <w:qFormat/>
    <w:rPr>
      <w:rFonts w:ascii="Times New Roman" w:eastAsia="宋体" w:hAnsi="Times New Roman"/>
    </w:rPr>
  </w:style>
  <w:style w:type="paragraph" w:customStyle="1" w:styleId="af5">
    <w:name w:val="!正文"/>
    <w:qFormat/>
    <w:pPr>
      <w:widowControl w:val="0"/>
      <w:adjustRightInd w:val="0"/>
      <w:snapToGrid w:val="0"/>
      <w:spacing w:line="360" w:lineRule="auto"/>
      <w:ind w:firstLineChars="200" w:firstLine="200"/>
      <w:jc w:val="both"/>
    </w:pPr>
    <w:rPr>
      <w:rFonts w:ascii="Times New Roman" w:hAnsi="Times New Roman"/>
      <w:kern w:val="2"/>
      <w:sz w:val="28"/>
    </w:rPr>
  </w:style>
  <w:style w:type="paragraph" w:customStyle="1" w:styleId="Style2">
    <w:name w:val="_Style 2"/>
    <w:basedOn w:val="a"/>
    <w:uiPriority w:val="34"/>
    <w:qFormat/>
    <w:pPr>
      <w:ind w:firstLine="420"/>
    </w:pPr>
  </w:style>
  <w:style w:type="paragraph" w:customStyle="1" w:styleId="SB415">
    <w:name w:val="美高SB4/1.5"/>
    <w:basedOn w:val="a"/>
    <w:qFormat/>
    <w:pPr>
      <w:topLinePunct/>
    </w:pPr>
    <w:rPr>
      <w:rFonts w:ascii="宋体" w:hAnsi="宋体"/>
      <w:color w:val="auto"/>
      <w:szCs w:val="28"/>
    </w:rPr>
  </w:style>
  <w:style w:type="paragraph" w:customStyle="1" w:styleId="af6">
    <w:name w:val="+正文"/>
    <w:basedOn w:val="a"/>
    <w:qFormat/>
    <w:rPr>
      <w:sz w:val="24"/>
      <w:szCs w:val="28"/>
    </w:rPr>
  </w:style>
  <w:style w:type="paragraph" w:customStyle="1" w:styleId="415">
    <w:name w:val="表图 宋4/1.5"/>
    <w:next w:val="a"/>
    <w:qFormat/>
    <w:pPr>
      <w:topLinePunct/>
      <w:adjustRightInd w:val="0"/>
      <w:snapToGrid w:val="0"/>
      <w:spacing w:line="360" w:lineRule="auto"/>
      <w:jc w:val="center"/>
      <w:textAlignment w:val="center"/>
    </w:pPr>
    <w:rPr>
      <w:rFonts w:ascii="宋体" w:eastAsia="宋体" w:hAnsi="宋体"/>
      <w:snapToGrid w:val="0"/>
      <w:color w:val="000000"/>
      <w:sz w:val="28"/>
      <w:szCs w:val="21"/>
    </w:rPr>
  </w:style>
  <w:style w:type="paragraph" w:customStyle="1" w:styleId="5">
    <w:name w:val="表内容宋5"/>
    <w:qFormat/>
    <w:pPr>
      <w:spacing w:line="240" w:lineRule="atLeast"/>
    </w:pPr>
    <w:rPr>
      <w:rFonts w:ascii="Times New Roman" w:eastAsia="宋体" w:hAnsi="Times New Roman"/>
      <w:sz w:val="21"/>
      <w:szCs w:val="21"/>
    </w:rPr>
  </w:style>
  <w:style w:type="paragraph" w:styleId="af7">
    <w:name w:val="List Paragraph"/>
    <w:basedOn w:val="a"/>
    <w:uiPriority w:val="99"/>
    <w:unhideWhenUsed/>
    <w:qFormat/>
    <w:pPr>
      <w:ind w:firstLine="420"/>
    </w:pPr>
  </w:style>
  <w:style w:type="paragraph" w:styleId="af8">
    <w:name w:val="Document Map"/>
    <w:basedOn w:val="a"/>
    <w:link w:val="af9"/>
    <w:semiHidden/>
    <w:unhideWhenUsed/>
    <w:rsid w:val="00EC6A73"/>
    <w:rPr>
      <w:rFonts w:ascii="宋体"/>
      <w:sz w:val="18"/>
      <w:szCs w:val="18"/>
    </w:rPr>
  </w:style>
  <w:style w:type="character" w:customStyle="1" w:styleId="af9">
    <w:name w:val="文档结构图 字符"/>
    <w:basedOn w:val="a0"/>
    <w:link w:val="af8"/>
    <w:semiHidden/>
    <w:rsid w:val="00EC6A73"/>
    <w:rPr>
      <w:rFonts w:ascii="宋体" w:eastAsia="宋体" w:hAnsi="Times New Roman"/>
      <w:color w:val="000000"/>
      <w:kern w:val="2"/>
      <w:sz w:val="18"/>
      <w:szCs w:val="18"/>
    </w:rPr>
  </w:style>
  <w:style w:type="paragraph" w:styleId="TOC">
    <w:name w:val="TOC Heading"/>
    <w:basedOn w:val="1"/>
    <w:next w:val="a"/>
    <w:uiPriority w:val="39"/>
    <w:semiHidden/>
    <w:unhideWhenUsed/>
    <w:qFormat/>
    <w:rsid w:val="003478C4"/>
    <w:pPr>
      <w:pageBreakBefore w:val="0"/>
      <w:widowControl/>
      <w:adjustRightInd/>
      <w:snapToGrid/>
      <w:spacing w:before="480" w:line="276" w:lineRule="auto"/>
      <w:ind w:firstLineChars="0" w:firstLine="0"/>
      <w:jc w:val="left"/>
      <w:outlineLvl w:val="9"/>
    </w:pPr>
    <w:rPr>
      <w:rFonts w:asciiTheme="majorHAnsi" w:eastAsiaTheme="majorEastAsia" w:hAnsiTheme="majorHAnsi" w:cstheme="majorBidi"/>
      <w:b/>
      <w:color w:val="2E74B5" w:themeColor="accent1" w:themeShade="BF"/>
      <w:kern w:val="0"/>
      <w:sz w:val="28"/>
      <w:szCs w:val="28"/>
    </w:rPr>
  </w:style>
  <w:style w:type="paragraph" w:styleId="TOC3">
    <w:name w:val="toc 3"/>
    <w:basedOn w:val="a"/>
    <w:next w:val="a"/>
    <w:autoRedefine/>
    <w:uiPriority w:val="39"/>
    <w:unhideWhenUsed/>
    <w:rsid w:val="003478C4"/>
    <w:pPr>
      <w:ind w:leftChars="400" w:left="840"/>
    </w:pPr>
  </w:style>
  <w:style w:type="paragraph" w:styleId="TOC4">
    <w:name w:val="toc 4"/>
    <w:basedOn w:val="a"/>
    <w:next w:val="a"/>
    <w:autoRedefine/>
    <w:uiPriority w:val="39"/>
    <w:unhideWhenUsed/>
    <w:rsid w:val="00334797"/>
    <w:pPr>
      <w:adjustRightInd/>
      <w:snapToGrid/>
      <w:spacing w:line="240" w:lineRule="auto"/>
      <w:ind w:leftChars="600" w:left="1260" w:firstLineChars="0" w:firstLine="0"/>
    </w:pPr>
    <w:rPr>
      <w:rFonts w:asciiTheme="minorHAnsi" w:eastAsiaTheme="minorEastAsia" w:hAnsiTheme="minorHAnsi" w:cstheme="minorBidi"/>
      <w:color w:val="auto"/>
      <w:sz w:val="21"/>
      <w:szCs w:val="22"/>
    </w:rPr>
  </w:style>
  <w:style w:type="paragraph" w:styleId="TOC5">
    <w:name w:val="toc 5"/>
    <w:basedOn w:val="a"/>
    <w:next w:val="a"/>
    <w:autoRedefine/>
    <w:uiPriority w:val="39"/>
    <w:unhideWhenUsed/>
    <w:rsid w:val="00334797"/>
    <w:pPr>
      <w:adjustRightInd/>
      <w:snapToGrid/>
      <w:spacing w:line="240" w:lineRule="auto"/>
      <w:ind w:leftChars="800" w:left="1680" w:firstLineChars="0" w:firstLine="0"/>
    </w:pPr>
    <w:rPr>
      <w:rFonts w:asciiTheme="minorHAnsi" w:eastAsiaTheme="minorEastAsia" w:hAnsiTheme="minorHAnsi" w:cstheme="minorBidi"/>
      <w:color w:val="auto"/>
      <w:sz w:val="21"/>
      <w:szCs w:val="22"/>
    </w:rPr>
  </w:style>
  <w:style w:type="paragraph" w:styleId="TOC6">
    <w:name w:val="toc 6"/>
    <w:basedOn w:val="a"/>
    <w:next w:val="a"/>
    <w:autoRedefine/>
    <w:uiPriority w:val="39"/>
    <w:unhideWhenUsed/>
    <w:rsid w:val="00334797"/>
    <w:pPr>
      <w:adjustRightInd/>
      <w:snapToGrid/>
      <w:spacing w:line="240" w:lineRule="auto"/>
      <w:ind w:leftChars="1000" w:left="2100" w:firstLineChars="0" w:firstLine="0"/>
    </w:pPr>
    <w:rPr>
      <w:rFonts w:asciiTheme="minorHAnsi" w:eastAsiaTheme="minorEastAsia" w:hAnsiTheme="minorHAnsi" w:cstheme="minorBidi"/>
      <w:color w:val="auto"/>
      <w:sz w:val="21"/>
      <w:szCs w:val="22"/>
    </w:rPr>
  </w:style>
  <w:style w:type="paragraph" w:styleId="TOC7">
    <w:name w:val="toc 7"/>
    <w:basedOn w:val="a"/>
    <w:next w:val="a"/>
    <w:autoRedefine/>
    <w:uiPriority w:val="39"/>
    <w:unhideWhenUsed/>
    <w:rsid w:val="00334797"/>
    <w:pPr>
      <w:adjustRightInd/>
      <w:snapToGrid/>
      <w:spacing w:line="240" w:lineRule="auto"/>
      <w:ind w:leftChars="1200" w:left="2520" w:firstLineChars="0" w:firstLine="0"/>
    </w:pPr>
    <w:rPr>
      <w:rFonts w:asciiTheme="minorHAnsi" w:eastAsiaTheme="minorEastAsia" w:hAnsiTheme="minorHAnsi" w:cstheme="minorBidi"/>
      <w:color w:val="auto"/>
      <w:sz w:val="21"/>
      <w:szCs w:val="22"/>
    </w:rPr>
  </w:style>
  <w:style w:type="paragraph" w:styleId="TOC8">
    <w:name w:val="toc 8"/>
    <w:basedOn w:val="a"/>
    <w:next w:val="a"/>
    <w:autoRedefine/>
    <w:uiPriority w:val="39"/>
    <w:unhideWhenUsed/>
    <w:rsid w:val="00334797"/>
    <w:pPr>
      <w:adjustRightInd/>
      <w:snapToGrid/>
      <w:spacing w:line="240" w:lineRule="auto"/>
      <w:ind w:leftChars="1400" w:left="2940" w:firstLineChars="0" w:firstLine="0"/>
    </w:pPr>
    <w:rPr>
      <w:rFonts w:asciiTheme="minorHAnsi" w:eastAsiaTheme="minorEastAsia" w:hAnsiTheme="minorHAnsi" w:cstheme="minorBidi"/>
      <w:color w:val="auto"/>
      <w:sz w:val="21"/>
      <w:szCs w:val="22"/>
    </w:rPr>
  </w:style>
  <w:style w:type="paragraph" w:styleId="TOC9">
    <w:name w:val="toc 9"/>
    <w:basedOn w:val="a"/>
    <w:next w:val="a"/>
    <w:autoRedefine/>
    <w:uiPriority w:val="39"/>
    <w:unhideWhenUsed/>
    <w:rsid w:val="00334797"/>
    <w:pPr>
      <w:adjustRightInd/>
      <w:snapToGrid/>
      <w:spacing w:line="240" w:lineRule="auto"/>
      <w:ind w:leftChars="1600" w:left="3360" w:firstLineChars="0" w:firstLine="0"/>
    </w:pPr>
    <w:rPr>
      <w:rFonts w:asciiTheme="minorHAnsi" w:eastAsiaTheme="minorEastAsia" w:hAnsiTheme="minorHAnsi" w:cstheme="minorBidi"/>
      <w:color w:val="auto"/>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jpeg"/><Relationship Id="rId26" Type="http://schemas.openxmlformats.org/officeDocument/2006/relationships/image" Target="media/image12.jpeg"/><Relationship Id="rId39" Type="http://schemas.openxmlformats.org/officeDocument/2006/relationships/image" Target="media/image23.wmf"/><Relationship Id="rId3" Type="http://schemas.openxmlformats.org/officeDocument/2006/relationships/numbering" Target="numbering.xml"/><Relationship Id="rId21" Type="http://schemas.openxmlformats.org/officeDocument/2006/relationships/image" Target="media/image7.jpeg"/><Relationship Id="rId34" Type="http://schemas.openxmlformats.org/officeDocument/2006/relationships/footer" Target="footer4.xml"/><Relationship Id="rId42" Type="http://schemas.openxmlformats.org/officeDocument/2006/relationships/oleObject" Target="embeddings/oleObject2.bin"/><Relationship Id="rId47" Type="http://schemas.openxmlformats.org/officeDocument/2006/relationships/hyperlink" Target="http://sso.aqsc.cn/AppCenter/wenku/docList.jsp" TargetMode="External"/><Relationship Id="rId50"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header" Target="header4.xml"/><Relationship Id="rId38" Type="http://schemas.openxmlformats.org/officeDocument/2006/relationships/image" Target="media/image22.png"/><Relationship Id="rId46" Type="http://schemas.openxmlformats.org/officeDocument/2006/relationships/image" Target="media/image28.wmf"/><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image" Target="media/image6.jpeg"/><Relationship Id="rId29" Type="http://schemas.openxmlformats.org/officeDocument/2006/relationships/image" Target="media/image15.jpeg"/><Relationship Id="rId41" Type="http://schemas.openxmlformats.org/officeDocument/2006/relationships/image" Target="media/image24.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1.png"/><Relationship Id="rId40" Type="http://schemas.openxmlformats.org/officeDocument/2006/relationships/oleObject" Target="embeddings/oleObject1.bin"/><Relationship Id="rId45" Type="http://schemas.openxmlformats.org/officeDocument/2006/relationships/image" Target="media/image27.wmf"/><Relationship Id="rId5" Type="http://schemas.openxmlformats.org/officeDocument/2006/relationships/settings" Target="settings.xml"/><Relationship Id="rId15" Type="http://schemas.openxmlformats.org/officeDocument/2006/relationships/image" Target="media/image1.jpeg"/><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0.jpeg"/><Relationship Id="rId49" Type="http://schemas.openxmlformats.org/officeDocument/2006/relationships/image" Target="media/image29.jpeg"/><Relationship Id="rId10" Type="http://schemas.openxmlformats.org/officeDocument/2006/relationships/header" Target="header2.xml"/><Relationship Id="rId19" Type="http://schemas.openxmlformats.org/officeDocument/2006/relationships/image" Target="media/image5.jpeg"/><Relationship Id="rId31" Type="http://schemas.openxmlformats.org/officeDocument/2006/relationships/image" Target="media/image17.jpeg"/><Relationship Id="rId44" Type="http://schemas.openxmlformats.org/officeDocument/2006/relationships/image" Target="media/image26.wmf"/><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19.png"/><Relationship Id="rId43" Type="http://schemas.openxmlformats.org/officeDocument/2006/relationships/image" Target="media/image25.wmf"/><Relationship Id="rId48" Type="http://schemas.openxmlformats.org/officeDocument/2006/relationships/hyperlink" Target="http://sso.aqsc.cn/AppCenter/wenku/docList.jsp" TargetMode="External"/><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F08377-D226-4BE9-B531-B8CF75EFC72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3771</TotalTime>
  <Pages>96</Pages>
  <Words>10251</Words>
  <Characters>58437</Characters>
  <Application>Microsoft Office Word</Application>
  <DocSecurity>0</DocSecurity>
  <Lines>486</Lines>
  <Paragraphs>137</Paragraphs>
  <ScaleCrop>false</ScaleCrop>
  <Company/>
  <LinksUpToDate>false</LinksUpToDate>
  <CharactersWithSpaces>68551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詩音</dc:creator>
  <cp:lastModifiedBy>123456</cp:lastModifiedBy>
  <cp:revision>42</cp:revision>
  <dcterms:created xsi:type="dcterms:W3CDTF">2024-07-25T08:29:00Z</dcterms:created>
  <dcterms:modified xsi:type="dcterms:W3CDTF">2024-08-28T02:32:00Z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